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Here are test results of each trial.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each folder, there is a matlab file, such as: ”read_segway_csv_test01.m”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 the matlab code, it will read the test data and plot the result for you.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