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outlineLvl w:val="0"/>
        <w:spacing w:before="0" w:after="160" w:line="300" w:lineRule="auto"/>
        <w:pBdr>
          <w:bottom w:val="single" w:sz="12" w:space="4" w:color="00539C"/>
        </w:pBdr>
      </w:pPr>
      <w:r>
        <w:rPr>
          <w:rFonts w:ascii="Malgun Gothic" w:hAnsi="Malgun Gothic" w:eastAsia="Malgun Gothic" w:cs="Malgun Gothic"/>
          <w:b/>
          <w:color w:val="00539C"/>
          <w:sz w:val="36"/>
          <w:szCs w:val="36"/>
        </w:rPr>
        <w:t xml:space="preserve">가락한상 쇼핑몰 디자인 전면 개편 기획서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문서 구분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UI/UX 디자인 기획 (v1.0) · </w:t>
      </w: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작성일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2026-10-22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대상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lexistyle 클론 → 가락한상 수산물 쇼핑몰 디자인 개편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리서치 근거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PickAround 수산 커머스 UX 케이스(2025), 웅진수산 쇼핑몰 디자인 사례, 인어교주해적단·쿠팡 신선식품 패턴 분석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1. 디자인 컨셉 — "새벽 경매의 차가운 신선함" (Ocean Fresh)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축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정의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비주얼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딥오션 잉크(#0e2431) 바탕 위 아이스 블루(#0e5c8c 계열) — 차가운 온도감이 곧 신선도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액센트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회/연어 살색 코랄(#e8573f)을 CTA·시세 급락에만 사용 (90:7:3 무채:코랄:오션 규칙)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모티프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물결·파도 그라디언트, 어획 이미지 실사 — "바다에서 식탁까지" 내러티브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신뢰 시각화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정보 비대칭 해소 = 디자인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: 시세 티커·살수율 등급·캠캡처 인증·g단위 중량을 UI 레이어로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2. 핵심 UI 패턴 (리서치 기반)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오늘의 시세 티커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홈 히어로 직하단 무한 스크롤 마퀴. "대방어 55,000원 · 킹크랩(A급) 149,000원 ▼" — 인어교주해적단의 시세 투명성 계승, 매일 바뀌는 살아있는 홈.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당일배송 마감 카운트다운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"오후 3시 주문 마감까지 02:14:33 · 저녁 6시 전 도착". 결제 피크(목/금/토 17~21시, PickAround 데이터)를 노린 타임 커머스 장치.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신선도 뱃지 3종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</w:t>
      </w:r>
      <w:r>
        <w:rPr>
          <w:rFonts w:ascii="Consolas" w:hAnsi="Consolas" w:eastAsia="Malgun Gothic" w:cs="Malgun Gothic"/>
          <w:sz w:val="19"/>
          <w:szCs w:val="19"/>
        </w:rPr>
        <w:t xml:space="preserve">제철 NOW</w:t>
      </w:r>
      <w:r>
        <w:rPr>
          <w:rFonts w:ascii="Malgun Gothic" w:hAnsi="Malgun Gothic" w:eastAsia="Malgun Gothic" w:cs="Malgun Gothic"/>
          <w:sz w:val="21"/>
          <w:szCs w:val="21"/>
        </w:rPr>
        <w:t xml:space="preserve">(kelp 그린) / </w:t>
      </w:r>
      <w:r>
        <w:rPr>
          <w:rFonts w:ascii="Consolas" w:hAnsi="Consolas" w:eastAsia="Malgun Gothic" w:cs="Malgun Gothic"/>
          <w:sz w:val="19"/>
          <w:szCs w:val="19"/>
        </w:rPr>
        <w:t xml:space="preserve">당일경매</w:t>
      </w:r>
      <w:r>
        <w:rPr>
          <w:rFonts w:ascii="Malgun Gothic" w:hAnsi="Malgun Gothic" w:eastAsia="Malgun Gothic" w:cs="Malgun Gothic"/>
          <w:sz w:val="21"/>
          <w:szCs w:val="21"/>
        </w:rPr>
        <w:t xml:space="preserve">(오션 블루) / </w:t>
      </w:r>
      <w:r>
        <w:rPr>
          <w:rFonts w:ascii="Consolas" w:hAnsi="Consolas" w:eastAsia="Malgun Gothic" w:cs="Malgun Gothic"/>
          <w:sz w:val="19"/>
          <w:szCs w:val="19"/>
        </w:rPr>
        <w:t xml:space="preserve">시세 ▼20%</w:t>
      </w:r>
      <w:r>
        <w:rPr>
          <w:rFonts w:ascii="Malgun Gothic" w:hAnsi="Malgun Gothic" w:eastAsia="Malgun Gothic" w:cs="Malgun Gothic"/>
          <w:sz w:val="21"/>
          <w:szCs w:val="21"/>
        </w:rPr>
        <w:t xml:space="preserve">(코랄) — 상품 카드 우상단 계층화.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사회적 증거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"이번 주 300+명 구매" 카드 하단 라인 (구매 신호 = 신뢰 가속).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양의 모호성 해소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모든 상품명·카드에 g/kg 단위 필수 표기 (이탈 요인 31% 대응).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6.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히어로 오션 그라디언트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바다 이미지 위 딥오션→투명 스크림 (웅진수산 사례의 '시원함' 계승).</w:t>
      </w: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3. 변경 범위 (구현 매핑)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파일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변경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globals.css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오션 그라디언트·티커 애니메이션·뱃지 톤 유틸 추가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dummy-data.ts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상품 메타(원산지·살수율 등급·주간 구매 수) 맵 추가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sections/price-ticker.tsx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신규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시세 마퀴 컴포넌트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sections/delivery-countdown.tsx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신규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주문 마감 실시간 카운트다운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page.tsx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(홈)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티커·카운트다운 삽입 (히어로 직하단)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hero-editorial.tsx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오션 그라디언트 오버레이 전환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product-card.tsx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뱃지 3종·사회적 증거·원산지/등급 라인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4. 검증 계획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sz w:val="21"/>
          <w:szCs w:val="21"/>
        </w:rPr>
        <w:t xml:space="preserve">HTTP 응답 검증 — 티커·카운트다운·뱃지 문자열 렌더 확인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브라우저 스크린샷 검증</w:t>
      </w:r>
      <w:r>
        <w:rPr>
          <w:rFonts w:ascii="Malgun Gothic" w:hAnsi="Malgun Gothic" w:eastAsia="Malgun Gothic" w:cs="Malgun Gothic"/>
          <w:sz w:val="21"/>
          <w:szCs w:val="21"/>
        </w:rPr>
        <w:t xml:space="preserve"> — Chrome CDP + Playwright로 모바일(430×932)/데스크톱 화면을 캡처해 시각 확인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콘솔/서버 오류 0 확인</w:t>
      </w:r>
    </w:p>
    <w:sectPr>
      <w:pgSz w:w="11906" w:h="16838"/>
      <w:pgMar w:top="1134" w:right="1021" w:bottom="1134" w:left="1021" w:header="708" w:footer="708" w:gutter="0"/>
    </w:sectPr>
  </w:body>
</w:document>
</file>