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가락랜드 상인 참여 및 디지털 홍보 협약서(안)</w:t>
      </w:r>
    </w:p>
    <w:p>
      <w:pPr>
        <w:pStyle w:val="Subtitle"/>
      </w:pPr>
      <w:r>
        <w:rPr>
          <w:rFonts w:ascii="Malgun Gothic" w:hAnsi="Malgun Gothic"/>
          <w:sz w:val="20"/>
        </w:rPr>
        <w:t>시장 점포 등록 · 가격/사진/홍보 정보 · 이용계약</w:t>
      </w:r>
    </w:p>
    <w:p>
      <w:r>
        <w:rPr>
          <w:b/>
          <w:color w:val="895A19"/>
        </w:rPr>
        <w:t>문서 상태: 상용 도입 전 검토용 초안  |  작성일: 2026.10.29  |  승인/계약 효력: 없음</w:t>
      </w:r>
    </w:p>
    <w:p>
      <w:pPr>
        <w:pStyle w:val="Heading1"/>
        <w:spacing w:before="140" w:after="60"/>
      </w:pPr>
      <w:r>
        <w:t>제1조 목적 및 당사자</w:t>
      </w:r>
    </w:p>
    <w:p>
      <w:r>
        <w:t>본 협약은 가락랜드 운영 예정 주체와 참여 상인 간 점포 정보 제공, 광고 쿠폰 기획, 링크 제공 및 데이터 검증에 관한 역할을 정한다. 실제 계약은 참여 당사자의 법인명·사업자번호와 대표자 권한을 확인한 후 체결한다.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</w:tcPr>
          <w:p>
            <w:r>
              <w:t>구분</w:t>
            </w:r>
          </w:p>
        </w:tc>
        <w:tc>
          <w:tcPr>
            <w:tcW w:type="dxa" w:w="4901"/>
            <w:vAlign w:val="center"/>
          </w:tcPr>
          <w:p>
            <w:r>
              <w:t>기재 사항</w:t>
            </w:r>
          </w:p>
        </w:tc>
      </w:tr>
      <w:tr>
        <w:tc>
          <w:tcPr>
            <w:tcW w:type="dxa" w:w="4901"/>
            <w:vAlign w:val="center"/>
          </w:tcPr>
          <w:p>
            <w:r>
              <w:t>운영 주체</w:t>
            </w:r>
          </w:p>
        </w:tc>
        <w:tc>
          <w:tcPr>
            <w:tcW w:type="dxa" w:w="4901"/>
            <w:vAlign w:val="center"/>
          </w:tcPr>
          <w:p>
            <w:r>
              <w:t>상호: __________ / 사업자등록번호: 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참여 상인</w:t>
            </w:r>
          </w:p>
        </w:tc>
        <w:tc>
          <w:tcPr>
            <w:tcW w:type="dxa" w:w="4901"/>
            <w:vAlign w:val="center"/>
          </w:tcPr>
          <w:p>
            <w:r>
              <w:t>상호: __________ / 점포명: 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사업장</w:t>
            </w:r>
          </w:p>
        </w:tc>
        <w:tc>
          <w:tcPr>
            <w:tcW w:type="dxa" w:w="4901"/>
            <w:vAlign w:val="center"/>
          </w:tcPr>
          <w:p>
            <w:r>
              <w:t>건물/층/호실: 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담당자</w:t>
            </w:r>
          </w:p>
        </w:tc>
        <w:tc>
          <w:tcPr>
            <w:tcW w:type="dxa" w:w="4901"/>
            <w:vAlign w:val="center"/>
          </w:tcPr>
          <w:p>
            <w:r>
              <w:t>성명/직책/연락처: ____________________</w:t>
            </w:r>
          </w:p>
        </w:tc>
      </w:tr>
    </w:tbl>
    <w:p/>
    <w:p>
      <w:pPr>
        <w:pStyle w:val="Heading1"/>
        <w:spacing w:before="140" w:after="60"/>
      </w:pPr>
      <w:r>
        <w:t>제2조 제공 자료 및 검증</w:t>
      </w:r>
    </w:p>
    <w:p>
      <w:r>
        <w:t>상인은 상호, 영업구역, 취급 품목, 승인된 가격, 이용 조건, 점포 사진, 블로그/홈페이지 주소 등 필요한 자료를 제공한다. 운영사는 자료를 일방적으로 공인·실측 정보로 주장하지 않으며 검수 상태와 출처를 구분한다.</w:t>
      </w:r>
    </w:p>
    <w:p>
      <w:pPr>
        <w:pStyle w:val="Heading1"/>
        <w:spacing w:before="140" w:after="60"/>
      </w:pPr>
      <w:r>
        <w:t>제3조 쿠폰·할인 조건</w:t>
      </w:r>
    </w:p>
    <w:p>
      <w:r>
        <w:t>상인이 가격과 수량·유효기간·최소 구매금액·중복할인 여부·환불조건을 승인한다. 허위 정상가·오인 할인율을 기재하지 않는다. 쿠폰의 최종 사용 처리는 지정된 상인 권한에서 수행한다.</w:t>
      </w:r>
    </w:p>
    <w:p>
      <w:pPr>
        <w:pStyle w:val="Heading1"/>
        <w:spacing w:before="140" w:after="60"/>
      </w:pPr>
      <w:r>
        <w:t>제4조 홍보 자료 및 이용허락</w:t>
      </w:r>
    </w:p>
    <w:p>
      <w:r>
        <w:t>상인은 업로드 사진·상표·문구의 사용 권한을 확인하고 서비스 홍보 범위에 한정해 이용을 허락한다. 운영사는 승인 범위 외 제3자 제공·재판매 또는 허위 매장 연출을 하지 않는다. AI 생성 홍보 사진은 실제 매장 사진과 구별한다.</w:t>
      </w:r>
    </w:p>
    <w:p>
      <w:pPr>
        <w:pStyle w:val="Heading1"/>
        <w:spacing w:before="140" w:after="60"/>
      </w:pPr>
      <w:r>
        <w:t>제5조 광고 발송과 고객정보</w:t>
      </w:r>
    </w:p>
    <w:p>
      <w:r>
        <w:t>광고성 이메일·문자·카카오톡은 수신동의·전송자 표시·수신거부·야간 전송 규정을 확인하여 별도 승인된 시스템에서만 발송한다. 고객의 개인정보는 개인정보처리방침 및 필요한 위탁계약에 따른다.</w:t>
      </w:r>
    </w:p>
    <w:p>
      <w:pPr>
        <w:pStyle w:val="Heading1"/>
        <w:spacing w:before="140" w:after="60"/>
      </w:pPr>
      <w:r>
        <w:t>제6조 비용·정산 및 보증</w:t>
      </w:r>
    </w:p>
    <w:p>
      <w:r>
        <w:t>서비스 이용료·쿠폰 비용 부담·수수료·정산 주기·세금·거래 분쟁은 별첨 계약에서 수치와 사업자 귀속을 정한다. 본 초안과 베타 시스템은 실제 정산, 충전금 수납 또는 지급 채무를 생성하지 않는다.</w:t>
      </w:r>
    </w:p>
    <w:p>
      <w:pPr>
        <w:pStyle w:val="Heading1"/>
        <w:spacing w:before="140" w:after="60"/>
      </w:pPr>
      <w:r>
        <w:t>제7조 기간·중단·분쟁</w:t>
      </w:r>
    </w:p>
    <w:p>
      <w:r>
        <w:t>적용 기간: __________부터 __________까지. 종료 또는 정보 삭제 요청 절차: ____________________. 분쟁 처리 담당자: ____________________. 관련 법령과 관할에 따른다.</w:t>
      </w:r>
    </w:p>
    <w:p>
      <w:pPr>
        <w:pStyle w:val="Heading1"/>
        <w:spacing w:before="140" w:after="60"/>
      </w:pPr>
      <w:r>
        <w:t>당사자 확인</w:t>
      </w:r>
    </w:p>
    <w:p>
      <w:r>
        <w:t>상인 담당자 성명/서명: ____________________    날짜: ______________</w:t>
      </w:r>
    </w:p>
    <w:p>
      <w:r>
        <w:t>운영사 담당자 성명/서명: ____________________    날짜: ______________</w:t>
      </w:r>
    </w:p>
    <w:p>
      <w:r>
        <w:t>별도 확인: 본 문서는 법률 자문 전 초안이며 가락시장 공식 상인회 또는 공사의 승인서가 아니다.</w:t>
      </w:r>
    </w:p>
    <w:sectPr w:rsidR="00FC693F" w:rsidRPr="0006063C" w:rsidSect="00034616">
      <w:pgSz w:w="12240" w:h="15840"/>
      <w:pgMar w:top="879" w:right="1219" w:bottom="79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/>
    </w:pPr>
    <w:rPr>
      <w:rFonts w:ascii="Malgun Gothic" w:hAnsi="Malgun Gothic"/>
      <w:color w:val="2C3F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B4E3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25B44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0B4E3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