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b/>
          <w:color w:val="1F2D3D"/>
          <w:kern w:val="0"/>
          <w:sz w:val="24"/>
          <w:lang w:bidi="ar"/>
        </w:rPr>
      </w:pPr>
      <w:r>
        <w:rPr>
          <w:rFonts w:hint="eastAsia" w:ascii="Microsoft YaHei" w:hAnsi="Microsoft YaHei" w:eastAsia="Microsoft YaHei" w:cs="黑体-简"/>
          <w:b/>
          <w:color w:val="1F2D3D"/>
          <w:kern w:val="0"/>
          <w:sz w:val="24"/>
          <w:lang w:bidi="ar"/>
        </w:rPr>
        <w:t>第一部分：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kern w:val="0"/>
          <w:sz w:val="24"/>
          <w:lang w:bidi="ar"/>
        </w:rPr>
        <w:t>1. 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计算机网络中，为进行数据交换而建立的规则、标准或约定的集合称为（  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2.</w:t>
      </w:r>
      <w:r>
        <w:rPr>
          <w:rFonts w:hint="eastAsia"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  <w:t>组成网络协议的三个要素是（）、语法和时序。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3.对于报文和分组交换方式来说，更为公平的交换方式是（   )。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</w:pPr>
      <w:r>
        <w:rPr>
          <w:rFonts w:hint="eastAsia"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  <w:t>4.在目前的互联网环境下，软件共享的典型形式是(</w:t>
      </w:r>
      <w:r>
        <w:rPr>
          <w:rFonts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  <w:t xml:space="preserve">    </w:t>
      </w:r>
      <w:r>
        <w:rPr>
          <w:rFonts w:hint="eastAsia"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  <w:t>)。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</w:pPr>
      <w:r>
        <w:rPr>
          <w:rFonts w:hint="eastAsia" w:ascii="Microsoft YaHei" w:hAnsi="Microsoft YaHei" w:eastAsia="Microsoft YaHei" w:cs="黑体-简"/>
          <w:sz w:val="24"/>
        </w:rPr>
        <w:t>5.</w:t>
      </w:r>
      <w:r>
        <w:rPr>
          <w:rFonts w:hint="eastAsia"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  <w:t>网络协议的三要素包括语法、语义和(</w:t>
      </w:r>
      <w:r>
        <w:rPr>
          <w:rFonts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  <w:t xml:space="preserve">   </w:t>
      </w:r>
      <w:r>
        <w:rPr>
          <w:rFonts w:hint="eastAsia"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  <w:t>)。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</w:pPr>
      <w:r>
        <w:rPr>
          <w:rFonts w:hint="eastAsia"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  <w:t>6.计算机网络所划分的层次以及各层次协议的集合称为计算机（）。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</w:pPr>
      <w:r>
        <w:rPr>
          <w:rFonts w:hint="eastAsia"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  <w:t>7. 分组的每跳传输过程主要产生四类时间延迟，分别为：结点处理时延、排队时延、（ ）时延和传播时延。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</w:pPr>
      <w:r>
        <w:rPr>
          <w:rFonts w:hint="eastAsia"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  <w:t>8.大规模现代计算机网络的结构包括网络边缘、（）与网络核心。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</w:pPr>
      <w:r>
        <w:rPr>
          <w:rFonts w:hint="eastAsia"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  <w:t>9.常见的数据交换技术包括电路交换、（ ）交换和分组交换。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</w:pPr>
      <w:r>
        <w:rPr>
          <w:rFonts w:hint="eastAsia" w:ascii="Microsoft YaHei" w:hAnsi="Microsoft YaHei" w:eastAsia="Microsoft YaHei" w:cs="黑体-简"/>
          <w:color w:val="1F2D3D"/>
          <w:kern w:val="0"/>
          <w:sz w:val="24"/>
          <w:shd w:val="clear" w:color="auto" w:fill="FFFFFF"/>
          <w:lang w:bidi="ar"/>
        </w:rPr>
        <w:t>10.按网络用户属性分类，计算机网络可以分为（）和专用网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sz w:val="24"/>
        </w:rPr>
      </w:pPr>
      <w:r>
        <w:rPr>
          <w:rFonts w:hint="eastAsia" w:ascii="Microsoft YaHei" w:hAnsi="Microsoft YaHei" w:eastAsia="Microsoft YaHei" w:cs="黑体-简"/>
          <w:sz w:val="24"/>
        </w:rPr>
        <w:t>答案：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sz w:val="24"/>
        </w:rPr>
      </w:pPr>
      <w:r>
        <w:rPr>
          <w:rFonts w:hint="eastAsia" w:ascii="Microsoft YaHei" w:hAnsi="Microsoft YaHei" w:eastAsia="Microsoft YaHei" w:cs="黑体-简"/>
          <w:sz w:val="24"/>
        </w:rPr>
        <w:t>1：网络协议      2：语义       3：分组交换     4：SaaS     5：时序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sz w:val="24"/>
        </w:rPr>
      </w:pPr>
      <w:r>
        <w:rPr>
          <w:rFonts w:hint="eastAsia" w:ascii="Microsoft YaHei" w:hAnsi="Microsoft YaHei" w:eastAsia="Microsoft YaHei" w:cs="黑体-简"/>
          <w:sz w:val="24"/>
        </w:rPr>
        <w:t xml:space="preserve">6：网络体系结构  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7：传输       8：接入网络     9：报文    10：公用网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b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b/>
          <w:color w:val="1F2D3D"/>
          <w:sz w:val="24"/>
        </w:rPr>
        <w:t>第二部分：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1、OSI参考模型采用分层结构化技术，将整个计算机网络的通信功能分为（）层。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2、数据在垂直的层次中自上而下地逐层传递直至物理层，在物理层的两个端点进行物理通信，这种通信称为（）。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3、由于对等层通信并不是直接进行，因而称为（）。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4、在层的实体之间传送的比特组称为（）。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5、每个SAP都有一个唯一的（）。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6、近年来，在描述计算机网络中最常用、最接近实际网络的参考模型是（）。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7、（）是第一个分组交换计算机网络，也是当今因特网的祖先。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8、OSI参考模型中数据链路层的协议数据单元通常被称为（）。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9、计算机网络各层次结构模型及其协议的集合称为网络（）。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10、OSI参考模型的物理层、数据链路层和网络层称为（）。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答案：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1、7；2、实通信；3、虚拟通信；4、数据单元；5、地址号码；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6、五层参考模型；7、</w:t>
      </w:r>
      <w:r>
        <w:rPr>
          <w:rFonts w:ascii="Microsoft YaHei" w:hAnsi="Microsoft YaHei" w:eastAsia="Microsoft YaHei" w:cs="黑体-简"/>
          <w:color w:val="1F2D3D"/>
          <w:sz w:val="24"/>
        </w:rPr>
        <w:t>ARPAnet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；8、帧；9、体系结构；10、结点到结点层。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b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b/>
          <w:color w:val="1F2D3D"/>
          <w:sz w:val="24"/>
        </w:rPr>
        <w:t>第三部分：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1、作为WWW应用的客户端软件是（）。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2、超文本传输协议HTTP通过（）标识被操作的资源。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Times New Roman"/>
          <w:kern w:val="0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3、</w:t>
      </w:r>
      <w:r>
        <w:rPr>
          <w:rFonts w:ascii="Microsoft YaHei" w:hAnsi="Microsoft YaHei" w:eastAsia="Microsoft YaHei" w:cs="MS Mincho"/>
          <w:color w:val="1F2D3D"/>
          <w:kern w:val="0"/>
          <w:sz w:val="24"/>
          <w:shd w:val="clear" w:color="auto" w:fill="FFFFFF"/>
        </w:rPr>
        <w:t>典型的网</w:t>
      </w:r>
      <w:r>
        <w:rPr>
          <w:rFonts w:ascii="Microsoft YaHei" w:hAnsi="Microsoft YaHei" w:eastAsia="Microsoft YaHei" w:cs="宋体"/>
          <w:color w:val="1F2D3D"/>
          <w:kern w:val="0"/>
          <w:sz w:val="24"/>
          <w:shd w:val="clear" w:color="auto" w:fill="FFFFFF"/>
        </w:rPr>
        <w:t>络应</w:t>
      </w:r>
      <w:r>
        <w:rPr>
          <w:rFonts w:ascii="Microsoft YaHei" w:hAnsi="Microsoft YaHei" w:eastAsia="Microsoft YaHei" w:cs="MS Mincho"/>
          <w:color w:val="1F2D3D"/>
          <w:kern w:val="0"/>
          <w:sz w:val="24"/>
          <w:shd w:val="clear" w:color="auto" w:fill="FFFFFF"/>
        </w:rPr>
        <w:t>用</w:t>
      </w:r>
      <w:r>
        <w:rPr>
          <w:rFonts w:ascii="Microsoft YaHei" w:hAnsi="Microsoft YaHei" w:eastAsia="Microsoft YaHei" w:cs="宋体"/>
          <w:color w:val="1F2D3D"/>
          <w:kern w:val="0"/>
          <w:sz w:val="24"/>
          <w:shd w:val="clear" w:color="auto" w:fill="FFFFFF"/>
        </w:rPr>
        <w:t>编</w:t>
      </w:r>
      <w:r>
        <w:rPr>
          <w:rFonts w:ascii="Microsoft YaHei" w:hAnsi="Microsoft YaHei" w:eastAsia="Microsoft YaHei" w:cs="MS Mincho"/>
          <w:color w:val="1F2D3D"/>
          <w:kern w:val="0"/>
          <w:sz w:val="24"/>
          <w:shd w:val="clear" w:color="auto" w:fill="FFFFFF"/>
        </w:rPr>
        <w:t>程接口是</w:t>
      </w:r>
      <w:r>
        <w:rPr>
          <w:rFonts w:hint="eastAsia" w:ascii="Microsoft YaHei" w:hAnsi="Microsoft YaHei" w:eastAsia="Microsoft YaHei" w:cs="MS Mincho"/>
          <w:color w:val="1F2D3D"/>
          <w:kern w:val="0"/>
          <w:sz w:val="24"/>
          <w:shd w:val="clear" w:color="auto" w:fill="FFFFFF"/>
        </w:rPr>
        <w:t>（）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4、对于一个传输层协议，需要为与其接口的每个套接字分配一个编号，标识该套接字，该编号称为（）。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5、</w:t>
      </w:r>
      <w:r>
        <w:rPr>
          <w:rFonts w:ascii="Microsoft YaHei" w:hAnsi="Microsoft YaHei" w:eastAsia="Microsoft YaHei" w:cs="黑体-简"/>
          <w:color w:val="1F2D3D"/>
          <w:sz w:val="24"/>
        </w:rPr>
        <w:t>每个URL地址主要包括存放对象的服务器主机域名（或IP地址）和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6、浏览器访问Web服务器上的超文本信息所使用的协议是（）。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7、在因特网上共有（）个不同IP地址的根域名服务器。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8、（）是最重要的域名服务器。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9、实现将域名映射为IP地址的过程，称为（）。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10、WWW采用的是（）的工作模式。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答案：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1、浏览器；2、</w:t>
      </w:r>
      <w:r>
        <w:rPr>
          <w:rFonts w:ascii="Microsoft YaHei" w:hAnsi="Microsoft YaHei" w:eastAsia="Microsoft YaHei" w:cs="黑体-简"/>
          <w:color w:val="1F2D3D"/>
          <w:sz w:val="24"/>
        </w:rPr>
        <w:t>URL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；3、套接字；4、端口号；5、对象的路径名。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6、</w:t>
      </w:r>
      <w:r>
        <w:rPr>
          <w:rFonts w:ascii="Microsoft YaHei" w:hAnsi="Microsoft YaHei" w:eastAsia="Microsoft YaHei" w:cs="黑体-简"/>
          <w:color w:val="1F2D3D"/>
          <w:sz w:val="24"/>
        </w:rPr>
        <w:t>HTTP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；7、</w:t>
      </w:r>
      <w:r>
        <w:rPr>
          <w:rFonts w:ascii="Microsoft YaHei" w:hAnsi="Microsoft YaHei" w:eastAsia="Microsoft YaHei" w:cs="黑体-简"/>
          <w:color w:val="1F2D3D"/>
          <w:sz w:val="24"/>
        </w:rPr>
        <w:t>13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；8、根域名服务器；9、域名解析；10、客户/服务器。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b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b/>
          <w:color w:val="1F2D3D"/>
          <w:sz w:val="24"/>
        </w:rPr>
        <w:t>综合题：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一、设某网页的URL为“http://www.abc.com/index.html”，且该URL对应的IP地址在你的计算机上没有缓存；文件index.html引用了 8个小图像。在域名解析的过程中，无等待的一次DNS解析请求与响应时间记为RTTd,HTTP请求传输Web对象过程的一次往返时间记为RTTh。试给出：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1、该URL中的域名。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2、</w:t>
      </w:r>
      <w:r>
        <w:rPr>
          <w:rFonts w:ascii="Microsoft YaHei" w:hAnsi="Microsoft YaHei" w:eastAsia="Microsoft YaHei" w:cs="黑体-简"/>
          <w:color w:val="1F2D3D"/>
          <w:sz w:val="24"/>
        </w:rPr>
        <w:t>若浏览器没有配置并行TCP连接，则基于HTTP1.0获取该Web页的完整内容（包括引用的图像）所需要的时间（不包括域名解析时间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）</w:t>
      </w:r>
      <w:r>
        <w:rPr>
          <w:rFonts w:ascii="Microsoft YaHei" w:hAnsi="Microsoft YaHei" w:eastAsia="Microsoft YaHei" w:cs="黑体-简"/>
          <w:color w:val="1F2D3D"/>
          <w:sz w:val="24"/>
        </w:rPr>
        <w:t>。</w:t>
      </w:r>
    </w:p>
    <w:p>
      <w:pPr>
        <w:widowControl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3、</w:t>
      </w:r>
      <w:r>
        <w:rPr>
          <w:rFonts w:ascii="Microsoft YaHei" w:hAnsi="Microsoft YaHei" w:eastAsia="Microsoft YaHei" w:cs="黑体-简"/>
          <w:color w:val="1F2D3D"/>
          <w:sz w:val="24"/>
        </w:rPr>
        <w:t>若浏览器配置5个并行TCP连接，则基于HTTP1.0获取该Web页的完整内容（包括引用的图像）需要的时间（不包括域名解析时间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）</w:t>
      </w:r>
      <w:r>
        <w:rPr>
          <w:rFonts w:ascii="Microsoft YaHei" w:hAnsi="Microsoft YaHei" w:eastAsia="Microsoft YaHei" w:cs="黑体-简"/>
          <w:color w:val="1F2D3D"/>
          <w:sz w:val="24"/>
        </w:rPr>
        <w:t>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4、若浏览器没有配置并行TCP连接，则基于非流水方式的HTTP1.1获取该Web 页完整内容需要的时间以及基于流水方式的HTTP1.1获取该Web页的完整内容（包括引用的图像）需要的时间（不包括域名解析时间）。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答案：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1、域名：www.abc.com。</w:t>
      </w:r>
    </w:p>
    <w:p>
      <w:pPr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sz w:val="24"/>
        </w:rPr>
        <w:t>2、所需要的时间：18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RTTh。</w:t>
      </w:r>
    </w:p>
    <w:p>
      <w:pPr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3、</w:t>
      </w:r>
      <w:r>
        <w:rPr>
          <w:rFonts w:ascii="Microsoft YaHei" w:hAnsi="Microsoft YaHei" w:eastAsia="Microsoft YaHei" w:cs="黑体-简"/>
          <w:color w:val="1F2D3D"/>
          <w:sz w:val="24"/>
        </w:rPr>
        <w:t>需要的时间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：6 RTTh。</w:t>
      </w:r>
    </w:p>
    <w:p>
      <w:pPr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4、非流水方式所需时间：10 RTTh。</w:t>
      </w:r>
    </w:p>
    <w:p>
      <w:pPr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 xml:space="preserve">   流水方式所需要时间：3 RTTh。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b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b/>
          <w:color w:val="1F2D3D"/>
          <w:sz w:val="24"/>
        </w:rPr>
        <w:t>第四部分：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1、因为HTTP服务器并不保存关于客户的任何信息，所以HTTP被称为（）。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2、不需要专门的用户名和口令就可以登录的FTP服务器称为（）服务器。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3、浏览器访问Web服务器上的超文本信息所使用的协议是（）。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4、</w:t>
      </w:r>
      <w:r>
        <w:rPr>
          <w:rFonts w:ascii="Microsoft YaHei" w:hAnsi="Microsoft YaHei" w:eastAsia="Microsoft YaHei" w:cs="黑体-简"/>
          <w:color w:val="1F2D3D"/>
          <w:sz w:val="24"/>
        </w:rPr>
        <w:t>（）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中文名称为小型文本文件，指某些网站为了辨别用户身份、进行会话跟踪而储存在用户本地终端上的数据。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5、超文本传输协议HTTP通过（）标识被操作的资源。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FF0000"/>
          <w:sz w:val="24"/>
        </w:rPr>
      </w:pPr>
      <w:r>
        <w:rPr>
          <w:rFonts w:hint="eastAsia" w:ascii="Microsoft YaHei" w:hAnsi="Microsoft YaHei" w:eastAsia="Microsoft YaHei" w:cs="黑体-简"/>
          <w:color w:val="FF0000"/>
          <w:sz w:val="24"/>
        </w:rPr>
        <w:t>6、（）是电子邮件体系结构的核心。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7、电子邮件收信人使用IMAP或（）协议从邮件服务器中取出邮件。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8、由于FTP专门使用一个独立的控制连接传输控制信息，与传输文件信息进行分离，所以将FTP这种控制信息的传送方式称为（）协议。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FF0000"/>
          <w:sz w:val="24"/>
        </w:rPr>
      </w:pPr>
      <w:r>
        <w:rPr>
          <w:rFonts w:hint="eastAsia" w:ascii="Microsoft YaHei" w:hAnsi="Microsoft YaHei" w:eastAsia="Microsoft YaHei" w:cs="黑体-简"/>
          <w:color w:val="FF0000"/>
          <w:sz w:val="24"/>
        </w:rPr>
        <w:t>9、（）</w:t>
      </w:r>
      <w:r>
        <w:rPr>
          <w:rFonts w:ascii="Microsoft YaHei" w:hAnsi="Microsoft YaHei" w:eastAsia="Microsoft YaHei" w:cs="黑体-简"/>
          <w:color w:val="FF0000"/>
          <w:sz w:val="24"/>
        </w:rPr>
        <w:t>是Internet电子邮件中核心应用层协议，实现邮件服务器之间或用户代理到邮件服务器之间的邮件传输。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10、在电子邮件系统中，（）定义了将非7位ASCII码内容转换为7位ASCII码的编码规则。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>答案：1、</w:t>
      </w:r>
      <w:r>
        <w:rPr>
          <w:rFonts w:ascii="Microsoft YaHei" w:hAnsi="Microsoft YaHei" w:eastAsia="Microsoft YaHei" w:cs="黑体-简"/>
          <w:color w:val="1F2D3D"/>
          <w:sz w:val="24"/>
        </w:rPr>
        <w:t>无状态协议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；2、匿名；3、</w:t>
      </w:r>
      <w:r>
        <w:rPr>
          <w:rFonts w:ascii="Microsoft YaHei" w:hAnsi="Microsoft YaHei" w:eastAsia="Microsoft YaHei" w:cs="黑体-简"/>
          <w:color w:val="1F2D3D"/>
          <w:sz w:val="24"/>
        </w:rPr>
        <w:t>HTTP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；4、</w:t>
      </w:r>
      <w:r>
        <w:rPr>
          <w:rFonts w:ascii="Microsoft YaHei" w:hAnsi="Microsoft YaHei" w:eastAsia="Microsoft YaHei" w:cs="黑体-简"/>
          <w:color w:val="1F2D3D"/>
          <w:sz w:val="24"/>
        </w:rPr>
        <w:t>Cookie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；5、</w:t>
      </w:r>
      <w:r>
        <w:rPr>
          <w:rFonts w:ascii="Microsoft YaHei" w:hAnsi="Microsoft YaHei" w:eastAsia="Microsoft YaHei" w:cs="黑体-简"/>
          <w:color w:val="1F2D3D"/>
          <w:sz w:val="24"/>
        </w:rPr>
        <w:t>URL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；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黑体-简"/>
          <w:color w:val="1F2D3D"/>
          <w:sz w:val="24"/>
        </w:rPr>
        <w:t xml:space="preserve">      6、邮件服务器；7、POP3；8、带外控制；9、</w:t>
      </w:r>
      <w:r>
        <w:rPr>
          <w:rFonts w:ascii="Microsoft YaHei" w:hAnsi="Microsoft YaHei" w:eastAsia="Microsoft YaHei" w:cs="黑体-简"/>
          <w:color w:val="1F2D3D"/>
          <w:sz w:val="24"/>
        </w:rPr>
        <w:t>SMTP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；10、</w:t>
      </w:r>
      <w:r>
        <w:rPr>
          <w:rFonts w:ascii="Microsoft YaHei" w:hAnsi="Microsoft YaHei" w:eastAsia="Microsoft YaHei" w:cs="黑体-简"/>
          <w:color w:val="1F2D3D"/>
          <w:sz w:val="24"/>
        </w:rPr>
        <w:t>MIME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黑体-简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第五部分：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黑体-简"/>
          <w:color w:val="000000" w:themeColor="text1"/>
          <w:sz w:val="24"/>
          <w14:textFill>
            <w14:solidFill>
              <w14:schemeClr w14:val="tx1"/>
            </w14:solidFill>
          </w14:textFill>
        </w:rPr>
        <w:t>1、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对于报文和分组交换方式来说，更为公平的交换方式是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在目前的互联网环境下，软件共享的典型形式是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每个URL地址主要包括存放对象的服务器主机域名（或IP地址）和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4、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作为WWW应用的客户端软件是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5、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计算机网络所划分的层次以及各层次协议的集合称为计算机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网络协议的三要素包括语法、语义和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7、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分组传输过程通常采用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交换方式。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8、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计算机网络中，通常将连接两个结点的直接链路称为一个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9、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典型的网络应用编程接口是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10、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域名服务器可分为四类，分别为：根域名服务器、顶级域名服务器、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域名服务器和中间域名服务器。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答案: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分组交换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；2、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SaaS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；3、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对象的路径名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；4、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浏览器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5、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网络体系结构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时序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；7、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存储-转发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；8、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跳步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；9、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套接字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；10、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权威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第六部分：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1.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支持众多应用进程共用同一个传输层协议，并能够将接收到的数据准确交付给不同的应用进程，是传输层需要实现的一项基本功能，称为传输层的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2. 传输层的核心任务是为应用进程之间提供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传输层实现可靠数据传输的理论协议有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和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从传输层的角度看，端到端的通信是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之间的通信。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传输层寻址依据是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Internet传输层提供无连接服务的传输层协议是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7. Internet传输层提供面向连接服务的是（）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8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最典型的流水线可靠传输协议是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" cy="107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9.</w:t>
      </w:r>
      <w:r>
        <w:rPr>
          <w:rFonts w:hint="eastAsia"/>
        </w:rPr>
        <w:t xml:space="preserve"> 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由于对等层通信并不是直接进行，因而称为（）。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10.分组传输过程通常采用（）交换方式。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答案：1.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多路复用与多路分解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  2.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端到端的逻辑通信服务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停-等协议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滑动窗口协议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  4、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应用进程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5、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IP地址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端口号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UDP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 7、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TCP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；8、</w:t>
      </w: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滑动窗口协议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；9、虚拟通信；10、存储-转发。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第七部分：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1、在UDP数据报结构中，（）字段提供了差错检测功能。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2、最典型的流水线可靠传输协议是（）。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3、Internet传输层提供面向连接服务的是（）。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4、对于报文和分组交换方式来说，更为公平的交换方式是（）。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5、每个URL地址主要包括存放对象的服务器主机域名（或IP地址）和（）。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6、FTP客户端发出传送请求给服务器端控制进程的熟知端口号是（）。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7、支持众多应用进程共用同一个传输层协议，并能够将接收到的数据准确交付给不同的应用进程，是传输层需要实现的一项基本功能，称为传输层的（）。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8、用户通常利用客户端软件来使用某个网络应用，例如，浏览器、邮件收发软件等，这些软件称为（）。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9、因为HTTP服务器并不保存关于客户的任何信息，所以HTTP被称为（）。</w:t>
      </w:r>
    </w:p>
    <w:p>
      <w:pPr>
        <w:widowControl/>
        <w:autoSpaceDE w:val="0"/>
        <w:autoSpaceDN w:val="0"/>
        <w:adjustRightInd w:val="0"/>
        <w:rPr>
          <w:rFonts w:ascii="Microsoft YaHei" w:hAnsi="Microsoft YaHei" w:eastAsia="Microsoft YaHei" w:cs="Helvetica Neue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10、（）</w:t>
      </w:r>
      <w:r>
        <w:rPr>
          <w:rFonts w:ascii="Microsoft YaHei" w:hAnsi="Microsoft YaHei" w:eastAsia="Microsoft YaHei" w:cs="Helvetica Neue"/>
          <w:color w:val="000000" w:themeColor="text1"/>
          <w14:textFill>
            <w14:solidFill>
              <w14:schemeClr w14:val="tx1"/>
            </w14:solidFill>
          </w14:textFill>
        </w:rPr>
        <w:t>中文名称为小型文本文件，指某些网站为了辨别用户身份、进行会话跟踪而储存在用户本地终端上的数据。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答案：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1、校验和；2、滑动窗口协议；3、TCP；4、分组交换；5、对象的路径名；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6、21；7、多路复用与多路分解；8、用户代理；9、无状态协议。10、Cookie。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第八部分：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1、（）是网络核心的最高层，是实现大型网络互连的关键，是网络体系结构中最重要的一层。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2、TCP连接建立时,双方都为之分配了固定大小的缓冲空间。TCP利用（）字段向对方通知剩余缓存空间，实现流量控制。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3、TCP窗口调整的基本策略是（）。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（）就是通过合理调度、规范、调整向网络中发送数据的主机数量、发送速率或数据量，以避免拥塞或尽快消除已发生的拥塞。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5、网络层要实现的基本功能是（）和分组转发。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6、按照目的主机地址进行路由选择的网络称为（）。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7、最典型的流水线可靠传输协议是（）。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8、因为HTTP服务器并不保存关于客户的任何信息，所以HTTP被称为（）。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9、分组传输过程通常采用（）交换方式。</w:t>
      </w:r>
    </w:p>
    <w:p>
      <w:pPr>
        <w:widowControl/>
        <w:spacing w:line="360" w:lineRule="auto"/>
        <w:jc w:val="left"/>
        <w:rPr>
          <w:rFonts w:ascii="Microsoft YaHei" w:hAnsi="Microsoft YaHei" w:eastAsia="Microsoft YaHei" w:cs="黑体-简"/>
          <w:color w:val="1F2D3D"/>
          <w:sz w:val="24"/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10、</w:t>
      </w:r>
      <w:r>
        <w:rPr>
          <w:rFonts w:hint="eastAsia" w:ascii="Microsoft YaHei" w:hAnsi="Microsoft YaHei" w:eastAsia="Microsoft YaHei" w:cs="黑体-简"/>
          <w:color w:val="1F2D3D"/>
          <w:sz w:val="24"/>
        </w:rPr>
        <w:t>在层的实体之间传送的比特组称为（）。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答案：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1、网络层；2、接收窗口；3、AIMD；4、拥塞控制；5、路由选择；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6、数据报网络；7、滑动窗口协议；8、无状态协议；9、存储-转发；10、数据单元。</w:t>
      </w: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第九部分：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1. （）是网络核心的最高层，是实现大型网络互连的关键，是网络体系结构中最重要的一层。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2. 一个数据链路层协议帧所能承载的最大数据量称为该链路的（）。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3.通过使用（），可以很好地解决IPv6通信中经过IPv4路由器的问题，同时也不会出现信息丢失的问题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4. 实现大规模网络路由选择最有效的、可行的解决方案就是（）。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令牌环网上最严重的两种错误是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和数据帧无法撤销。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HDLC协议采用了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填充方法确保数据的透明传输。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从传输层的角度看，端到端的通信是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之间的通信。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对于报文和分组交换方式来说，更为公平的交换方式是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在目前的互联网环境下，软件共享的典型形式是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每个URL地址主要包括存放对象的服务器主机域名（或IP地址）和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答案: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网络层；2. 最大传输单元；3. 隧道技术；4. 层次化路由选择；5. 令牌丢失；6. 位；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7.应用进程;8.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分组交换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;9.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SaaS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;10.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对象的路径名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第十部分：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路由选择算法可分为全局式路由选择算法和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路由选择算法。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冲击噪声引起的第一位错误与最后一位错误之间的长度称为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广泛应用于光纤通信中的多路复用技术是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技术。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HDLC的三种帧类型是信息帧、管理帧和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令牌环网上最严重的两种错误是令牌丢失和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网络协议的三要素包括语法、语义和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计算机网络所划分的层次以及各层次协议的集合称为计算机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作为WWW应用的客户端软件是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FTP客户端发出传送请求给服务器端控制进程的熟知端口号是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最有代表性的全局式路由选择算法是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路由选择算法。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 导致信息在信道中传输差错的噪声分为冲击噪声和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噪声。</w:t>
      </w:r>
    </w:p>
    <w:p>
      <w:pPr>
        <w:widowControl/>
        <w:autoSpaceDE w:val="0"/>
        <w:autoSpaceDN w:val="0"/>
        <w:adjustRightInd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答案：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分布式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；2.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突发长度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；3.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波分多路复用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；4.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无序号帧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；5.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数据帧无法撤销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autoSpaceDE w:val="0"/>
        <w:autoSpaceDN w:val="0"/>
        <w:adjustRightInd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时序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  7.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网络体系结构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；8.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浏览器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；9.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；10.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链路状态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;11.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随机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第十一部分：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作为ANSI成员的电子工业协会(EIA)主要涉及OSI参考模型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层标准的制定。</w:t>
      </w:r>
    </w:p>
    <w:p>
      <w:pPr>
        <w:widowControl/>
        <w:autoSpaceDE w:val="0"/>
        <w:autoSpaceDN w:val="0"/>
        <w:adjustRightInd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2、（）是指信道无差错传输信息的最大平均信息速率。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3、通常，将人类能够感知的描述称为（），比如眼睛能看到文字和图像，耳朵能听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  <w:t>到声音等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4、（）的本质就是在一点精确或近似地再生另一点的信息。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5、按照光纤内光波传输模式的不同，光纤可以分为多模光纤和（）两类。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6、在通信过程中，信息的载体是（）。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7、在通信过程中，（）是信号传输的介质。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8、数据在通信系统中的传输有着多种方式，按二进制数据传输的时空顺序分为并行通信和（）通信。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9、（）是对客观事物的性质状态以及相互关系等进行记载的符号及其组合，通常可以是数字、文字、图像等。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10、任何一种通信系统的核心都应该包括信源、发送设备、信道、接收设备、信宿和（）等部分。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11、在通信系统中，（）信号是指信号的因变量完全随连续消息的变化而变化的信号。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12、在通信系统中，（）信号是指表示消息的因变量是离散的，自变量时间的取值也是离散的信号，因变量的状态是有限的。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13、调制信道是指信号从调制器的输出端传输到（）的输入端经过的部分。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14、HDLC帧中标志字段的比特模式为（）。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15、利用HDLC规程在信源传出的数据是11111010111110，则信宿收到的数据是（）。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16、在点对点链路协议中，为了支持透明数据传输，PPP采用（）技术，HDLC采用（）技术。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17、两个典型的点对点链路协议：（）协议和（）协议。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18、HDLC的三种帧类型是信息帧、管理帧和（）。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19、对于 10Mbps 的基带 CSMA/CD 网，MAC帧的最短帧长为（）字节。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20、以太网的MAC协议采用（）协议。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21、（）是一种基于交换机（必须支持VLAN功能）的逻辑分割（或限制）广播域的局域网应用形式。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22、OSI/RM 中数据链路层功能在IEEE802 参考模型中被分成介质访问控制 MAC和（）两个子层.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23、ARP查询分组是通过一个广播帧发送的，而ARP响应分组是通过一个标准的（）发送的。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24、（）用于根据本网内目的主机或默认网关的IP地址获取其MAC地址。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答案：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物理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；2.信道容量；3.消息；4.通信；5、单模光纤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6.信号；7.信道；8.串行；9.数据；10.噪声源；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11.模拟；12.数字；13.解调器；14.01111110；15.111111011111；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16.字节填充；位填充；17.PPP;HDLC;18.无序号帧；19.64；20.CSMA/CD；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21.虚拟局域网；22.逻辑链路控制；23.单播帧；24.地址解析协议；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1、移动 Ad Hoc 网络中的每个结点都兼有路由器和（）两种功能。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2、作为ANSI成员的电子工业协会(EIA)主要涉及OSI参考模型（）层标准的制定。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3、Ad Hoc网络是一种由一组用户群构成，不需要基站、没有固定的（）移动通信模式。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4、通常将实现（）、传输与解调的传输系统称为数字频带传输系统。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5、数字信号在数字通信系统中的传输主要有两种方式：基带传输和（）。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6、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  <w:t>调制信道是指信号从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（）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  <w:t>的输出端传输到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:lang w:eastAsia="zh-CN"/>
          <w14:textFill>
            <w14:solidFill>
              <w14:schemeClr w14:val="tx1"/>
            </w14:solidFill>
          </w14:textFill>
        </w:rPr>
        <w:t>（）</w:t>
      </w: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  <w:t>的输入端经过的部分。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答案: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1、主机；2、物理；3、路由器；4、调制；5、频带传输；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6、调制器；解调器。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ascii="Microsoft YaHei" w:hAnsi="Microsoft YaHei" w:eastAsia="Microsoft YaHei" w:cs="Helvetica Neue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982B7"/>
    <w:multiLevelType w:val="singleLevel"/>
    <w:tmpl w:val="5D1982B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DF40B"/>
    <w:rsid w:val="00001A3E"/>
    <w:rsid w:val="000165E2"/>
    <w:rsid w:val="00075A4A"/>
    <w:rsid w:val="00140C0E"/>
    <w:rsid w:val="001506F5"/>
    <w:rsid w:val="001B3BEF"/>
    <w:rsid w:val="002D04C7"/>
    <w:rsid w:val="003A688D"/>
    <w:rsid w:val="004E1B0B"/>
    <w:rsid w:val="00594EB6"/>
    <w:rsid w:val="005B5823"/>
    <w:rsid w:val="0064119C"/>
    <w:rsid w:val="00645CBB"/>
    <w:rsid w:val="00670C8E"/>
    <w:rsid w:val="006F2177"/>
    <w:rsid w:val="007439C1"/>
    <w:rsid w:val="007B3D75"/>
    <w:rsid w:val="007F7E49"/>
    <w:rsid w:val="008005FF"/>
    <w:rsid w:val="0088447B"/>
    <w:rsid w:val="009945CD"/>
    <w:rsid w:val="00A1604D"/>
    <w:rsid w:val="00A26D80"/>
    <w:rsid w:val="00A50DF0"/>
    <w:rsid w:val="00AB45CE"/>
    <w:rsid w:val="00AD7EA4"/>
    <w:rsid w:val="00B837A6"/>
    <w:rsid w:val="00B96A19"/>
    <w:rsid w:val="00C4366C"/>
    <w:rsid w:val="00CE2FE5"/>
    <w:rsid w:val="00D178CD"/>
    <w:rsid w:val="00D34C58"/>
    <w:rsid w:val="00D74BC4"/>
    <w:rsid w:val="00DA26B6"/>
    <w:rsid w:val="00DA2F00"/>
    <w:rsid w:val="00DA6DF8"/>
    <w:rsid w:val="00DD558D"/>
    <w:rsid w:val="00DF0E01"/>
    <w:rsid w:val="00E07D2F"/>
    <w:rsid w:val="00EC2DC2"/>
    <w:rsid w:val="00F01ACB"/>
    <w:rsid w:val="00FD0724"/>
    <w:rsid w:val="0FBDF40B"/>
    <w:rsid w:val="5AE7F146"/>
    <w:rsid w:val="D3CF8B3B"/>
    <w:rsid w:val="FFBBDC15"/>
    <w:rsid w:val="FFD6F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4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apple-converted-space"/>
    <w:basedOn w:val="3"/>
    <w:qFormat/>
    <w:uiPriority w:val="0"/>
  </w:style>
  <w:style w:type="character" w:customStyle="1" w:styleId="7">
    <w:name w:val="question__question-img___3ju1x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622</Words>
  <Characters>3552</Characters>
  <Lines>29</Lines>
  <Paragraphs>8</Paragraphs>
  <ScaleCrop>false</ScaleCrop>
  <LinksUpToDate>false</LinksUpToDate>
  <CharactersWithSpaces>4166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2019-06-09T13:34:00Z</dcterms:created>
  <dc:creator>butterfly</dc:creator>
  <cp:lastModifiedBy>butterfly</cp:lastModifiedBy>
  <dcterms:modified xsi:type="dcterms:W3CDTF">2019-07-05T13:37:53Z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