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《计算机网络原理》第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十五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节课官方笔记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目录</w:t>
      </w:r>
    </w:p>
    <w:p>
      <w:pPr>
        <w:pStyle w:val="9"/>
        <w:numPr>
          <w:ilvl w:val="0"/>
          <w:numId w:val="1"/>
        </w:numPr>
        <w:spacing w:line="360" w:lineRule="auto"/>
        <w:ind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思维导图</w:t>
      </w:r>
    </w:p>
    <w:p>
      <w:pPr>
        <w:pStyle w:val="9"/>
        <w:numPr>
          <w:ilvl w:val="0"/>
          <w:numId w:val="1"/>
        </w:numPr>
        <w:spacing w:line="360" w:lineRule="auto"/>
        <w:ind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本章知识点</w:t>
      </w:r>
    </w:p>
    <w:p>
      <w:pPr>
        <w:pStyle w:val="9"/>
        <w:numPr>
          <w:ilvl w:val="0"/>
          <w:numId w:val="1"/>
        </w:numPr>
        <w:spacing w:line="360" w:lineRule="auto"/>
        <w:ind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配套练习题 </w:t>
      </w:r>
    </w:p>
    <w:p>
      <w:pPr>
        <w:pStyle w:val="5"/>
        <w:widowControl/>
        <w:spacing w:beforeAutospacing="0" w:afterAutospacing="0" w:line="360" w:lineRule="auto"/>
        <w:ind w:right="100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5"/>
        <w:widowControl/>
        <w:spacing w:beforeAutospacing="0" w:afterAutospacing="0" w:line="360" w:lineRule="auto"/>
        <w:ind w:right="1000"/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7.4 蜂窝网络</w:t>
      </w:r>
    </w:p>
    <w:p>
      <w:pPr>
        <w:pStyle w:val="5"/>
        <w:widowControl/>
        <w:spacing w:beforeAutospacing="0" w:afterAutospacing="0" w:line="360" w:lineRule="auto"/>
        <w:ind w:right="100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3056255" cy="1390015"/>
            <wp:effectExtent l="0" t="0" r="171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【知识点1】蜂窝网络的系统结构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一、蜂窝网络。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1、小区(Cell)：蜂窝网覆盖的区域被分成的。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2、蜂窝：小区的地理覆盖区域。</w:t>
      </w:r>
    </w:p>
    <w:p>
      <w:pPr>
        <w:pStyle w:val="5"/>
        <w:keepNext w:val="0"/>
        <w:keepLines w:val="0"/>
        <w:widowControl/>
        <w:suppressLineNumbers w:val="0"/>
        <w:kinsoku w:val="0"/>
        <w:wordWrap/>
        <w:overflowPunct w:val="0"/>
        <w:bidi w:val="0"/>
        <w:spacing w:before="0" w:beforeAutospacing="0" w:after="0" w:afterAutospacing="0" w:line="360" w:lineRule="auto"/>
        <w:ind w:left="0" w:firstLine="0"/>
        <w:jc w:val="left"/>
        <w:textAlignment w:val="baseline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二、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kern w:val="24"/>
          <w:position w:val="0"/>
          <w:sz w:val="24"/>
          <w:szCs w:val="24"/>
          <w:vertAlign w:val="baseline"/>
        </w:rPr>
        <w:t>以2G蜂窝移动通信网络为例的蜂窝网络体系结构</w:t>
      </w:r>
    </w:p>
    <w:p>
      <w:pPr>
        <w:pStyle w:val="5"/>
        <w:keepNext w:val="0"/>
        <w:keepLines w:val="0"/>
        <w:widowControl/>
        <w:suppressLineNumbers w:val="0"/>
        <w:kinsoku w:val="0"/>
        <w:wordWrap/>
        <w:overflowPunct w:val="0"/>
        <w:bidi w:val="0"/>
        <w:spacing w:before="0" w:beforeAutospacing="0" w:after="0" w:afterAutospacing="0" w:line="360" w:lineRule="auto"/>
        <w:ind w:left="0" w:firstLine="0"/>
        <w:jc w:val="left"/>
        <w:textAlignment w:val="baseline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olor w:val="000000"/>
          <w:kern w:val="24"/>
          <w:position w:val="0"/>
          <w:sz w:val="24"/>
          <w:szCs w:val="24"/>
          <w:vertAlign w:val="baseline"/>
        </w:rPr>
        <w:t>1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kern w:val="24"/>
          <w:position w:val="0"/>
          <w:sz w:val="24"/>
          <w:szCs w:val="24"/>
          <w:vertAlign w:val="baseline"/>
        </w:rPr>
        <w:t>、收发基站(Base Transceiver Station,BTS)：负责向小区内的移动站点</w:t>
      </w:r>
      <w:r>
        <w:rPr>
          <w:rFonts w:hint="eastAsia" w:ascii="微软雅黑" w:hAnsi="微软雅黑" w:eastAsia="微软雅黑" w:cs="微软雅黑"/>
          <w:b w:val="0"/>
          <w:i w:val="0"/>
          <w:color w:val="C00000"/>
          <w:kern w:val="24"/>
          <w:position w:val="0"/>
          <w:sz w:val="24"/>
          <w:szCs w:val="24"/>
          <w:vertAlign w:val="baseline"/>
        </w:rPr>
        <w:t>发送或接收信号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kern w:val="24"/>
          <w:position w:val="0"/>
          <w:sz w:val="24"/>
          <w:szCs w:val="24"/>
          <w:vertAlign w:val="baseline"/>
        </w:rPr>
        <w:t>。</w:t>
      </w:r>
    </w:p>
    <w:p>
      <w:pPr>
        <w:pStyle w:val="5"/>
        <w:keepNext w:val="0"/>
        <w:keepLines w:val="0"/>
        <w:widowControl/>
        <w:suppressLineNumbers w:val="0"/>
        <w:kinsoku w:val="0"/>
        <w:wordWrap/>
        <w:overflowPunct w:val="0"/>
        <w:bidi w:val="0"/>
        <w:spacing w:before="0" w:beforeAutospacing="0" w:after="0" w:afterAutospacing="0" w:line="360" w:lineRule="auto"/>
        <w:ind w:left="0" w:firstLine="0"/>
        <w:jc w:val="left"/>
        <w:textAlignment w:val="baseline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olor w:val="000000"/>
          <w:kern w:val="24"/>
          <w:position w:val="0"/>
          <w:sz w:val="24"/>
          <w:szCs w:val="24"/>
          <w:vertAlign w:val="baseline"/>
        </w:rPr>
        <w:t>2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kern w:val="24"/>
          <w:position w:val="0"/>
          <w:sz w:val="24"/>
          <w:szCs w:val="24"/>
          <w:vertAlign w:val="baseline"/>
        </w:rPr>
        <w:t xml:space="preserve">、基站控制器(Base Station Controller,BSC )：服务于收发基站，为用户分配BTS无线信道、执行寻呼， 执行移动用户的切换。 </w:t>
      </w:r>
    </w:p>
    <w:p>
      <w:pPr>
        <w:pStyle w:val="5"/>
        <w:keepNext w:val="0"/>
        <w:keepLines w:val="0"/>
        <w:widowControl/>
        <w:suppressLineNumbers w:val="0"/>
        <w:kinsoku w:val="0"/>
        <w:wordWrap/>
        <w:overflowPunct w:val="0"/>
        <w:bidi w:val="0"/>
        <w:spacing w:before="0" w:beforeAutospacing="0" w:after="0" w:afterAutospacing="0" w:line="360" w:lineRule="auto"/>
        <w:ind w:left="0" w:firstLine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olor w:val="000000"/>
          <w:kern w:val="24"/>
          <w:position w:val="0"/>
          <w:sz w:val="24"/>
          <w:szCs w:val="24"/>
          <w:vertAlign w:val="baseline"/>
        </w:rPr>
      </w:pPr>
      <w:r>
        <w:rPr>
          <w:rFonts w:hint="default" w:ascii="微软雅黑" w:hAnsi="微软雅黑" w:eastAsia="微软雅黑" w:cs="微软雅黑"/>
          <w:b w:val="0"/>
          <w:i w:val="0"/>
          <w:color w:val="000000"/>
          <w:kern w:val="24"/>
          <w:position w:val="0"/>
          <w:sz w:val="24"/>
          <w:szCs w:val="24"/>
          <w:vertAlign w:val="baseline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olor w:val="000000"/>
          <w:kern w:val="24"/>
          <w:position w:val="0"/>
          <w:sz w:val="24"/>
          <w:szCs w:val="24"/>
          <w:vertAlign w:val="baseline"/>
        </w:rPr>
        <w:t>、移动交换中心(Mobile Switching Center , MSC)：在用户鉴别和账户管理以及呼叫建立和切换中起决定性作用。</w:t>
      </w:r>
    </w:p>
    <w:p>
      <w:pPr>
        <w:pStyle w:val="5"/>
        <w:keepNext w:val="0"/>
        <w:keepLines w:val="0"/>
        <w:widowControl/>
        <w:suppressLineNumbers w:val="0"/>
        <w:kinsoku w:val="0"/>
        <w:wordWrap/>
        <w:overflowPunct w:val="0"/>
        <w:bidi w:val="0"/>
        <w:spacing w:before="0" w:beforeAutospacing="0" w:after="0" w:afterAutospacing="0" w:line="360" w:lineRule="auto"/>
        <w:ind w:left="0" w:firstLine="0"/>
        <w:jc w:val="center"/>
        <w:textAlignment w:val="baseline"/>
        <w:rPr>
          <w:rFonts w:hint="eastAsia" w:ascii="微软雅黑" w:hAnsi="微软雅黑" w:eastAsia="微软雅黑" w:cs="微软雅黑"/>
          <w:b w:val="0"/>
          <w:i w:val="0"/>
          <w:color w:val="000000"/>
          <w:kern w:val="24"/>
          <w:position w:val="0"/>
          <w:sz w:val="24"/>
          <w:szCs w:val="24"/>
          <w:vertAlign w:val="baseline"/>
        </w:rPr>
      </w:pPr>
      <w:r>
        <w:drawing>
          <wp:inline distT="0" distB="0" distL="114300" distR="114300">
            <wp:extent cx="3979545" cy="1080135"/>
            <wp:effectExtent l="0" t="0" r="825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三、蜂窝网络发展历史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1、第一代蜂窝移动通信(1G)：淘汰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2、第二代蜂窝移动通信(2G)：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 GSM(Global System for Mobile Communication)系统；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 短信服务；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 GPRS(General Packet Radio Service , 通用分组无线服务技术)；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 EDGE(Enhanced Data Rate for GSM Evolution ,增强型数据速率GSM演进技术）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3、3G，4G，5G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</w:t>
      </w:r>
      <w:r>
        <w:rPr>
          <w:rFonts w:hint="eastAsia" w:ascii="微软雅黑" w:hAnsi="微软雅黑" w:eastAsia="微软雅黑" w:cs="微软雅黑"/>
          <w:sz w:val="24"/>
          <w:szCs w:val="24"/>
        </w:rPr>
        <w:t>知识点2：蜂窝网络中的移动性管理</w:t>
      </w:r>
      <w:r>
        <w:rPr>
          <w:rFonts w:hint="default" w:ascii="微软雅黑" w:hAnsi="微软雅黑" w:eastAsia="微软雅黑" w:cs="微软雅黑"/>
          <w:sz w:val="24"/>
          <w:szCs w:val="24"/>
        </w:rPr>
        <w:t>】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一、GSM标准采用的是间接路由选择方法管理移动性。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1、GSM的归属网络维护一个归属位置注册器(Home Location Register,HLR)的数据库</w:t>
      </w:r>
      <w:r>
        <w:rPr>
          <w:rFonts w:hint="default" w:ascii="微软雅黑" w:hAnsi="微软雅黑" w:eastAsia="微软雅黑" w:cs="微软雅黑"/>
          <w:sz w:val="24"/>
          <w:szCs w:val="24"/>
        </w:rPr>
        <w:t>：</w:t>
      </w:r>
      <w:r>
        <w:rPr>
          <w:rFonts w:hint="eastAsia" w:ascii="微软雅黑" w:hAnsi="微软雅黑" w:eastAsia="微软雅黑" w:cs="微软雅黑"/>
          <w:sz w:val="24"/>
          <w:szCs w:val="24"/>
        </w:rPr>
        <w:t>每个用户的永久蜂窝电话号码，用户个人信息，用户当前的位置信息。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2、GSM的被访网络维护一个访问位置注册器(Visitor Location Register,VLR)的数据库</w:t>
      </w:r>
      <w:r>
        <w:rPr>
          <w:rFonts w:hint="default" w:ascii="微软雅黑" w:hAnsi="微软雅黑" w:eastAsia="微软雅黑" w:cs="微软雅黑"/>
          <w:sz w:val="24"/>
          <w:szCs w:val="24"/>
        </w:rPr>
        <w:t>：</w:t>
      </w:r>
      <w:r>
        <w:rPr>
          <w:rFonts w:hint="eastAsia" w:ascii="微软雅黑" w:hAnsi="微软雅黑" w:eastAsia="微软雅黑" w:cs="微软雅黑"/>
          <w:sz w:val="24"/>
          <w:szCs w:val="24"/>
        </w:rPr>
        <w:t>为每一位当前在其服务网络的移动用户提供一个表项。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二、GSM通信过程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1、通信者拨打移动用户的电话号码。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</w:t>
      </w:r>
      <w:r>
        <w:rPr>
          <w:rFonts w:hint="eastAsia" w:ascii="微软雅黑" w:hAnsi="微软雅黑" w:eastAsia="微软雅黑" w:cs="微软雅黑"/>
          <w:sz w:val="24"/>
          <w:szCs w:val="24"/>
        </w:rPr>
        <w:t>归属移动交换中心收到该呼叫，查询归属位置注册器来确定移动用户的位置。</w:t>
      </w:r>
      <w:r>
        <w:rPr>
          <w:rFonts w:hint="default" w:ascii="微软雅黑" w:hAnsi="微软雅黑" w:eastAsia="微软雅黑" w:cs="微软雅黑"/>
          <w:sz w:val="24"/>
          <w:szCs w:val="24"/>
        </w:rPr>
        <w:t>并</w:t>
      </w:r>
      <w:r>
        <w:rPr>
          <w:rFonts w:hint="eastAsia" w:ascii="微软雅黑" w:hAnsi="微软雅黑" w:eastAsia="微软雅黑" w:cs="微软雅黑"/>
          <w:sz w:val="24"/>
          <w:szCs w:val="24"/>
        </w:rPr>
        <w:t>确定移动用户的漫游号码。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</w:t>
      </w:r>
      <w:r>
        <w:rPr>
          <w:rFonts w:hint="eastAsia" w:ascii="微软雅黑" w:hAnsi="微软雅黑" w:eastAsia="微软雅黑" w:cs="微软雅黑"/>
          <w:sz w:val="24"/>
          <w:szCs w:val="24"/>
        </w:rPr>
        <w:t>漫游号码确定后，归属移动交换中心通过网络呼叫被访网络的移动交换中心，被访网络的移动交换中心呼叫移动用户</w:t>
      </w:r>
      <w:r>
        <w:rPr>
          <w:rFonts w:hint="default" w:ascii="微软雅黑" w:hAnsi="微软雅黑" w:eastAsia="微软雅黑" w:cs="微软雅黑"/>
          <w:sz w:val="24"/>
          <w:szCs w:val="24"/>
        </w:rPr>
        <w:t>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</w:t>
      </w:r>
      <w:r>
        <w:rPr>
          <w:rFonts w:hint="eastAsia" w:ascii="微软雅黑" w:hAnsi="微软雅黑" w:eastAsia="微软雅黑" w:cs="微软雅黑"/>
          <w:sz w:val="24"/>
          <w:szCs w:val="24"/>
        </w:rPr>
        <w:t>知识点3：移动通信2G/3G/4G/5G网络</w:t>
      </w:r>
      <w:r>
        <w:rPr>
          <w:rFonts w:hint="default" w:ascii="微软雅黑" w:hAnsi="微软雅黑" w:eastAsia="微软雅黑" w:cs="微软雅黑"/>
          <w:sz w:val="24"/>
          <w:szCs w:val="24"/>
        </w:rPr>
        <w:t>】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一、2G网络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1、GSM系统是第二代移动电话系统的开端。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2、GSM业务，可以分为承载业务、电信业务、附加业务三大类。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3、GSM系统采用的是FDMA和TDMA混合接入的方式。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二、3G网络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1、国际电信联盟(ITU)提出并研究。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国际电信联盟(ITU)在2000年确定了WCDMA、CDMA2000和TD-SCDMA三大技术标准。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2、3G是采用宽带CDMA技术的通信系统。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三、4G/LTE网络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left="1080" w:right="1000" w:rightChars="0" w:hanging="1080" w:hangingChars="45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1、3GPP组织在2004年开始长期演进(Long Term Evolution,LTE)</w:t>
      </w:r>
      <w:r>
        <w:rPr>
          <w:rFonts w:hint="default" w:ascii="微软雅黑" w:hAnsi="微软雅黑" w:eastAsia="微软雅黑" w:cs="微软雅黑"/>
          <w:sz w:val="24"/>
          <w:szCs w:val="24"/>
        </w:rPr>
        <w:t>。</w:t>
      </w:r>
      <w:r>
        <w:rPr>
          <w:rFonts w:hint="eastAsia" w:ascii="微软雅黑" w:hAnsi="微软雅黑" w:eastAsia="微软雅黑" w:cs="微软雅黑"/>
          <w:sz w:val="24"/>
          <w:szCs w:val="24"/>
        </w:rPr>
        <w:t>在2008年9月开启LTE-Advanced项目。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2、4G特点：高速率传输，智能化，业务多样化，无缝接入，后向兼容，经济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四、5G网络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 w:firstLine="480" w:firstLineChars="20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5G技术目的：构建网络社会。</w:t>
      </w:r>
    </w:p>
    <w:p>
      <w:pPr>
        <w:pStyle w:val="5"/>
        <w:keepNext w:val="0"/>
        <w:keepLines w:val="0"/>
        <w:widowControl/>
        <w:suppressLineNumbers w:val="0"/>
        <w:kinsoku w:val="0"/>
        <w:wordWrap/>
        <w:overflowPunct w:val="0"/>
        <w:bidi w:val="0"/>
        <w:spacing w:before="0" w:beforeAutospacing="0" w:after="0" w:afterAutospacing="0" w:line="240" w:lineRule="auto"/>
        <w:ind w:left="0" w:firstLine="0"/>
        <w:jc w:val="left"/>
        <w:textAlignment w:val="baseline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网络社会：超高速率传输，足超高容量、超可靠性、随时随地可接入性。</w:t>
      </w:r>
    </w:p>
    <w:p>
      <w:pPr>
        <w:pStyle w:val="5"/>
        <w:keepNext w:val="0"/>
        <w:keepLines w:val="0"/>
        <w:widowControl/>
        <w:suppressLineNumbers w:val="0"/>
        <w:kinsoku w:val="0"/>
        <w:wordWrap/>
        <w:overflowPunct w:val="0"/>
        <w:bidi w:val="0"/>
        <w:spacing w:before="0" w:beforeAutospacing="0" w:after="0" w:afterAutospacing="0" w:line="240" w:lineRule="auto"/>
        <w:ind w:left="0" w:firstLine="0"/>
        <w:jc w:val="center"/>
        <w:textAlignment w:val="baseline"/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 xml:space="preserve">7.5 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移动IP网络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</w:t>
      </w:r>
      <w:r>
        <w:rPr>
          <w:rFonts w:hint="eastAsia" w:ascii="微软雅黑" w:hAnsi="微软雅黑" w:eastAsia="微软雅黑" w:cs="微软雅黑"/>
          <w:sz w:val="24"/>
          <w:szCs w:val="24"/>
        </w:rPr>
        <w:t>移动IP(Mobile IP)：国际互联网工程任务组（The Internet Engineering Task Force，IETF）开发，允许计算机移动到外地时，任然保持其原来的IP地址。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二、移动IP标准：代理发现；向归属代理注册，数据报的间接路由选择。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【知识点1】代理发现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</w:t>
      </w:r>
      <w:r>
        <w:rPr>
          <w:rFonts w:hint="eastAsia" w:ascii="微软雅黑" w:hAnsi="微软雅黑" w:eastAsia="微软雅黑" w:cs="微软雅黑"/>
          <w:sz w:val="24"/>
          <w:szCs w:val="24"/>
        </w:rPr>
        <w:t>、代理发现：当移动IP站点到达一个新网络时，移动结点都必须知道相应的外部代理或归属代理的身份。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   代理发现的实现方式：代理通告、代理请求。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1、代理通告(agent advertisement)：代理周期性的广播一个类型字段为9(路由器发现)的ICMP报文。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【知识点2】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向归属代理注册</w:t>
      </w:r>
    </w:p>
    <w:p>
      <w:pPr>
        <w:pStyle w:val="5"/>
        <w:widowControl/>
        <w:numPr>
          <w:ilvl w:val="0"/>
          <w:numId w:val="2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移动 IP 定义了移动结点或外部代理向一个移动结点的归属代理注册或注销COA所使用的协议。一旦某个移动IP结点收到一个 COA，则该地址必须向归属代理注册。</w:t>
      </w:r>
    </w:p>
    <w:p>
      <w:pPr>
        <w:pStyle w:val="5"/>
        <w:widowControl/>
        <w:numPr>
          <w:ilvl w:val="0"/>
          <w:numId w:val="2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注册过程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1、当收到一个外部代理通告后，移动结点向外部代理发送一个移动IP注册报文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</w:t>
      </w:r>
      <w:r>
        <w:rPr>
          <w:rFonts w:hint="eastAsia" w:ascii="微软雅黑" w:hAnsi="微软雅黑" w:eastAsia="微软雅黑" w:cs="微软雅黑"/>
          <w:sz w:val="24"/>
          <w:szCs w:val="24"/>
        </w:rPr>
        <w:t>外部代理收到注册报文并记录移动结点的永久IP地址，分配一个COA。并且把注册请求发送给归属代理。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3、归属代理接收注册请求并检查真实性和正确性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4、外部代理接收注册应答，然后将其转发给移动结点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7.6 其他典型无线网络简介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drawing>
          <wp:inline distT="0" distB="0" distL="114300" distR="114300">
            <wp:extent cx="3242945" cy="1241425"/>
            <wp:effectExtent l="0" t="0" r="825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24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【知识点1】Wi Max 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一、全球微波互联接入(World Interoperability for Microwave Access , Wi Max)：IEEE 802.16标准，宽带无线标准。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</w:t>
      </w:r>
      <w:r>
        <w:rPr>
          <w:rFonts w:hint="eastAsia" w:ascii="微软雅黑" w:hAnsi="微软雅黑" w:eastAsia="微软雅黑" w:cs="微软雅黑"/>
          <w:sz w:val="24"/>
          <w:szCs w:val="24"/>
        </w:rPr>
        <w:t>Wi Max优势： 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更远的传输距离，可以达到50km 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更高速的宽带接入，最高可达300Mbit/s 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</w:t>
      </w:r>
      <w:r>
        <w:rPr>
          <w:rFonts w:hint="eastAsia" w:ascii="微软雅黑" w:hAnsi="微软雅黑" w:eastAsia="微软雅黑" w:cs="微软雅黑"/>
          <w:sz w:val="24"/>
          <w:szCs w:val="24"/>
        </w:rPr>
        <w:t>Wi Max劣势：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不能支持用户在移动过程中无缝切换、 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产业基础薄弱、和传统的蜂窝网络无法完全兼容。 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【知识点2】</w:t>
      </w:r>
      <w:r>
        <w:rPr>
          <w:rFonts w:hint="eastAsia" w:ascii="微软雅黑" w:hAnsi="微软雅黑" w:eastAsia="微软雅黑" w:cs="微软雅黑"/>
          <w:sz w:val="24"/>
          <w:szCs w:val="24"/>
        </w:rPr>
        <w:t>蓝牙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1、IEEE 802.15.1标准</w:t>
      </w:r>
      <w:r>
        <w:rPr>
          <w:rFonts w:hint="default" w:ascii="微软雅黑" w:hAnsi="微软雅黑" w:eastAsia="微软雅黑" w:cs="微软雅黑"/>
          <w:sz w:val="24"/>
          <w:szCs w:val="24"/>
        </w:rPr>
        <w:t>：</w:t>
      </w:r>
      <w:r>
        <w:rPr>
          <w:rFonts w:hint="eastAsia" w:ascii="微软雅黑" w:hAnsi="微软雅黑" w:eastAsia="微软雅黑" w:cs="微软雅黑"/>
          <w:sz w:val="24"/>
          <w:szCs w:val="24"/>
        </w:rPr>
        <w:t>无线个人区局域网(Wireless Personal Area Network,WPAN)标准。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2、工作在全球通用的2.4GHZ的频段。 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3、小范围，低功率、低速率和低成本运行。 （一小三低）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【知识点3】ZigBee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 IEEE 802.15.4标准：第二个个人区域网络标准。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1、低功率、低数据速率、低工作周期。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第8章 网络安全基础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  <w:rPr>
          <w:rFonts w:hint="default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2244090" cy="1388110"/>
            <wp:effectExtent l="0" t="0" r="165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8.1 网络安全概述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3061970" cy="10414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【知识点1】基本概念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一、网络安全通信需要的基本属性：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1、机密性：只有发送方和接收方能理解报文内容。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2、消息完整性：消息未被篡改，发生篡改一定会被检测到。 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3、可访问性与可用性：对授权用户提供有效服务。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4、身份认证：双方确认彼此的真实身份。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二、典型的网络安全威胁：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1、报文传输方面：窃听、插入、假冒、劫持等安全威胁。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2、拒绝服务DoS以及分布式拒绝服务DDoS。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3、映射：Namp是国外广为使用的端口扫描工具之一。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4、分组“嗅探”：Wireshark是一个典型的分组嗅探软件。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5、IP欺骗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8.2数据加密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2986405" cy="1607820"/>
            <wp:effectExtent l="0" t="0" r="1079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【知识点1】通信加密模型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明文：未加密的消息。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密文：被加密的消息。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加密：明文转变为密文的过程。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解密：密文转变为明文的过程。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3738245" cy="1398905"/>
            <wp:effectExtent l="0" t="0" r="20955" b="234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三、根据密码体制的特点以及出现的先后时间可以将密码方式分类为：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1、传统加密方式：替代密码；换位密码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2、对称密钥加密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3、公开密钥加密（非对称秘钥加密）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【知识点2】</w:t>
      </w:r>
      <w:r>
        <w:rPr>
          <w:rFonts w:hint="default" w:ascii="微软雅黑" w:hAnsi="微软雅黑" w:eastAsia="微软雅黑" w:cs="微软雅黑"/>
          <w:sz w:val="24"/>
          <w:szCs w:val="24"/>
        </w:rPr>
        <w:t>传统加密方式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一、替代密码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   凯撒密码是替代密码的典型应用。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例：如果对明文“bob,I love you,Alice”，利用k=3的凯撒密码加密，得到的密文是什么？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解：明文：“bob,I love you,Alice”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   密文：“ere,L oryh brx,Dolfh”。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二、换位密码，又称置换密码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根据一定规则重新排列明文，以便打破明文的结构特性。只改变明文结构，不改变内容。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换位密码：列置换密码和周期置换密码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例：假设采用密钥K=nice的列置换密码，对明文“bob i love you”进行加密，加密得到的密文是什么？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第一步：确定密钥长度（几个字母），并且确定字母在26个字母中的顺序。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密钥K=nice，则密钥长度n=4，密钥的字母顺序为（ 4,3,1,2 ）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第二步：将明文按顺序横向排列展开，具体展开有几列，由密钥长度决定。</w:t>
      </w:r>
      <w:r>
        <w:rPr>
          <w:rFonts w:hint="default" w:ascii="微软雅黑" w:hAnsi="微软雅黑" w:eastAsia="微软雅黑" w:cs="微软雅黑"/>
          <w:sz w:val="24"/>
          <w:szCs w:val="24"/>
        </w:rPr>
        <w:t>密钥长度是4，就是有4列。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  <w:rPr>
          <w:rFonts w:hint="default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1203960" cy="681355"/>
            <wp:effectExtent l="0" t="0" r="152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第三步：输出顺序确定。看密钥字母顺序，和排列好后的表格对应。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密钥K=nice，则密钥长度n=4，密钥的字母顺序为（ 4,3,1,2 ）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  <w:rPr>
          <w:rFonts w:hint="default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1587500" cy="965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则，密文为bvu iex ooo bly。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【知识点3】对称密钥加密 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一、现代密码学可以分为：对称密钥密码和非对称密钥密码。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对称密钥密码：加密密钥和解密密钥是相同的。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非对称密钥密码：加密密钥和解密密钥是不同的。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</w:t>
      </w:r>
      <w:r>
        <w:rPr>
          <w:rFonts w:hint="default" w:ascii="微软雅黑" w:hAnsi="微软雅黑" w:eastAsia="微软雅黑" w:cs="微软雅黑"/>
          <w:sz w:val="24"/>
          <w:szCs w:val="24"/>
        </w:rPr>
        <w:t>对称密钥密码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3295650" cy="1471930"/>
            <wp:effectExtent l="0" t="0" r="635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7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三、DES加密算法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1、加密过程：使用56位的密钥，明文为64位分组序列，共进行16轮的加密。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2、三重DES：使用两个密钥，执行三次DES算法，密钥长度达到112位。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 w:firstLine="360" w:firstLineChars="15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加密过程：加密(K</w:t>
      </w:r>
      <w:r>
        <w:rPr>
          <w:rFonts w:hint="default" w:ascii="微软雅黑" w:hAnsi="微软雅黑" w:eastAsia="微软雅黑" w:cs="微软雅黑"/>
          <w:sz w:val="24"/>
          <w:szCs w:val="24"/>
          <w:vertAlign w:val="subscript"/>
        </w:rPr>
        <w:t>1</w:t>
      </w:r>
      <w:r>
        <w:rPr>
          <w:rFonts w:hint="default" w:ascii="微软雅黑" w:hAnsi="微软雅黑" w:eastAsia="微软雅黑" w:cs="微软雅黑"/>
          <w:sz w:val="24"/>
          <w:szCs w:val="24"/>
        </w:rPr>
        <w:t>)-解密</w:t>
      </w:r>
      <w:r>
        <w:rPr>
          <w:rFonts w:hint="default" w:ascii="微软雅黑" w:hAnsi="微软雅黑" w:eastAsia="微软雅黑" w:cs="微软雅黑"/>
          <w:sz w:val="24"/>
          <w:szCs w:val="24"/>
        </w:rPr>
        <w:t>(K</w:t>
      </w:r>
      <w:r>
        <w:rPr>
          <w:rFonts w:hint="default" w:ascii="微软雅黑" w:hAnsi="微软雅黑" w:eastAsia="微软雅黑" w:cs="微软雅黑"/>
          <w:sz w:val="24"/>
          <w:szCs w:val="24"/>
          <w:vertAlign w:val="subscript"/>
        </w:rPr>
        <w:t>2</w:t>
      </w:r>
      <w:r>
        <w:rPr>
          <w:rFonts w:hint="default" w:ascii="微软雅黑" w:hAnsi="微软雅黑" w:eastAsia="微软雅黑" w:cs="微软雅黑"/>
          <w:sz w:val="24"/>
          <w:szCs w:val="24"/>
        </w:rPr>
        <w:t>)</w:t>
      </w:r>
      <w:r>
        <w:rPr>
          <w:rFonts w:hint="default" w:ascii="微软雅黑" w:hAnsi="微软雅黑" w:eastAsia="微软雅黑" w:cs="微软雅黑"/>
          <w:sz w:val="24"/>
          <w:szCs w:val="24"/>
        </w:rPr>
        <w:t>-加密</w:t>
      </w:r>
      <w:r>
        <w:rPr>
          <w:rFonts w:hint="default" w:ascii="微软雅黑" w:hAnsi="微软雅黑" w:eastAsia="微软雅黑" w:cs="微软雅黑"/>
          <w:sz w:val="24"/>
          <w:szCs w:val="24"/>
        </w:rPr>
        <w:t>(K</w:t>
      </w:r>
      <w:r>
        <w:rPr>
          <w:rFonts w:hint="default" w:ascii="微软雅黑" w:hAnsi="微软雅黑" w:eastAsia="微软雅黑" w:cs="微软雅黑"/>
          <w:sz w:val="24"/>
          <w:szCs w:val="24"/>
          <w:vertAlign w:val="subscript"/>
        </w:rPr>
        <w:t>1</w:t>
      </w:r>
      <w:r>
        <w:rPr>
          <w:rFonts w:hint="default" w:ascii="微软雅黑" w:hAnsi="微软雅黑" w:eastAsia="微软雅黑" w:cs="微软雅黑"/>
          <w:sz w:val="24"/>
          <w:szCs w:val="24"/>
        </w:rPr>
        <w:t>)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 w:firstLine="360" w:firstLineChars="15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解密过程：解密</w:t>
      </w:r>
      <w:r>
        <w:rPr>
          <w:rFonts w:hint="default" w:ascii="微软雅黑" w:hAnsi="微软雅黑" w:eastAsia="微软雅黑" w:cs="微软雅黑"/>
          <w:sz w:val="24"/>
          <w:szCs w:val="24"/>
        </w:rPr>
        <w:t>(K</w:t>
      </w:r>
      <w:r>
        <w:rPr>
          <w:rFonts w:hint="default" w:ascii="微软雅黑" w:hAnsi="微软雅黑" w:eastAsia="微软雅黑" w:cs="微软雅黑"/>
          <w:sz w:val="24"/>
          <w:szCs w:val="24"/>
          <w:vertAlign w:val="subscript"/>
        </w:rPr>
        <w:t>1</w:t>
      </w:r>
      <w:r>
        <w:rPr>
          <w:rFonts w:hint="default" w:ascii="微软雅黑" w:hAnsi="微软雅黑" w:eastAsia="微软雅黑" w:cs="微软雅黑"/>
          <w:sz w:val="24"/>
          <w:szCs w:val="24"/>
        </w:rPr>
        <w:t>)</w:t>
      </w:r>
      <w:r>
        <w:rPr>
          <w:rFonts w:hint="default" w:ascii="微软雅黑" w:hAnsi="微软雅黑" w:eastAsia="微软雅黑" w:cs="微软雅黑"/>
          <w:sz w:val="24"/>
          <w:szCs w:val="24"/>
        </w:rPr>
        <w:t>-加密</w:t>
      </w:r>
      <w:r>
        <w:rPr>
          <w:rFonts w:hint="default" w:ascii="微软雅黑" w:hAnsi="微软雅黑" w:eastAsia="微软雅黑" w:cs="微软雅黑"/>
          <w:sz w:val="24"/>
          <w:szCs w:val="24"/>
        </w:rPr>
        <w:t>(K</w:t>
      </w:r>
      <w:r>
        <w:rPr>
          <w:rFonts w:hint="default" w:ascii="微软雅黑" w:hAnsi="微软雅黑" w:eastAsia="微软雅黑" w:cs="微软雅黑"/>
          <w:sz w:val="24"/>
          <w:szCs w:val="24"/>
          <w:vertAlign w:val="subscript"/>
        </w:rPr>
        <w:t>2</w:t>
      </w:r>
      <w:r>
        <w:rPr>
          <w:rFonts w:hint="default" w:ascii="微软雅黑" w:hAnsi="微软雅黑" w:eastAsia="微软雅黑" w:cs="微软雅黑"/>
          <w:sz w:val="24"/>
          <w:szCs w:val="24"/>
        </w:rPr>
        <w:t>)</w:t>
      </w:r>
      <w:r>
        <w:rPr>
          <w:rFonts w:hint="default" w:ascii="微软雅黑" w:hAnsi="微软雅黑" w:eastAsia="微软雅黑" w:cs="微软雅黑"/>
          <w:sz w:val="24"/>
          <w:szCs w:val="24"/>
        </w:rPr>
        <w:t>-解密</w:t>
      </w:r>
      <w:r>
        <w:rPr>
          <w:rFonts w:hint="default" w:ascii="微软雅黑" w:hAnsi="微软雅黑" w:eastAsia="微软雅黑" w:cs="微软雅黑"/>
          <w:sz w:val="24"/>
          <w:szCs w:val="24"/>
        </w:rPr>
        <w:t>(K</w:t>
      </w:r>
      <w:r>
        <w:rPr>
          <w:rFonts w:hint="default" w:ascii="微软雅黑" w:hAnsi="微软雅黑" w:eastAsia="微软雅黑" w:cs="微软雅黑"/>
          <w:sz w:val="24"/>
          <w:szCs w:val="24"/>
          <w:vertAlign w:val="subscript"/>
        </w:rPr>
        <w:t>1</w:t>
      </w:r>
      <w:r>
        <w:rPr>
          <w:rFonts w:hint="default" w:ascii="微软雅黑" w:hAnsi="微软雅黑" w:eastAsia="微软雅黑" w:cs="微软雅黑"/>
          <w:sz w:val="24"/>
          <w:szCs w:val="24"/>
        </w:rPr>
        <w:t>)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四、AES加密算法：高级加密标准(Advanced Encryption Standard,AES)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1、AES加密过程涉及4种操作：字节替代、行移位、列混淆、轮密钥加。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2、密钥长度：128/192/256位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3、特点：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分组长度和密钥长度均可变；循环次数允许在一定范围内根据安全要求进行修正；安全、效率、易用、灵活；抗线性攻击和抗差分攻击的能力大大增强；如果1秒暴力破解DES，则需要149万亿年破解AES。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五、IDEA加密算法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国际数据加密算法(International Data Encryption Algorithm,IDEA)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广泛应用在安全电子邮件PGP中。密钥长度为128位。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【知识点4：非对称/公开密钥加密】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一、非对称密钥密码(公开密钥密码、公钥密码)。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1、通信双方都有两个密钥：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   公钥(任何人都可以得到)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 w:firstLine="120" w:firstLineChars="5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  私钥(只有自己知道)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2、典型的公开密钥加密算法：Diffie-Hellman算法和RSA算法。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3、Diffie-Hellman算法：基于数学中素数原根理论。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 w:firstLine="360" w:firstLineChars="15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RSA算法：基于数论设计，安全性建立在大数分解的难度上。应用比较广泛，安全性高。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二、公开密钥密码加密过程：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 w:firstLine="360" w:firstLineChars="15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Alice给Bob通信：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 w:firstLine="360" w:firstLineChars="15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1、Alice用Bob的公钥加密明文，发送。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 w:firstLine="360" w:firstLineChars="15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2、Bob收到密文后，用自己的私钥解密得到明文。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8.3 消息完整性与数字签名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</w:pPr>
      <w:r>
        <w:drawing>
          <wp:inline distT="0" distB="0" distL="114300" distR="114300">
            <wp:extent cx="3970020" cy="1165225"/>
            <wp:effectExtent l="0" t="0" r="1778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16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【知识点1】消息完整性检测方法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一、报文/消息完整性(message integrity)，也称为报文/消息认证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1、证明报文确实来自声称的发送方；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2、验证报文在传输过程中没有被篡改；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3、预防报文的时间、顺序被篡改；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4、预防报文持有期被篡改；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5、预防抵赖。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二、消息完整性检测方法：用散列函数，对报文进行散列化。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1、密码散列函数的特性：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1）散列函数算法公开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2）快速计算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3）对任意长度报文进行散列产生定长输出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4）对于任意报文无法预知其散列值（抗弱碰撞性）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5）不同报文不产生相同的散列值（</w:t>
      </w:r>
      <w:r>
        <w:rPr>
          <w:rFonts w:hint="default" w:ascii="微软雅黑" w:hAnsi="微软雅黑" w:eastAsia="微软雅黑" w:cs="微软雅黑"/>
          <w:sz w:val="24"/>
          <w:szCs w:val="24"/>
        </w:rPr>
        <w:t>抗</w:t>
      </w:r>
      <w:r>
        <w:rPr>
          <w:rFonts w:hint="default" w:ascii="微软雅黑" w:hAnsi="微软雅黑" w:eastAsia="微软雅黑" w:cs="微软雅黑"/>
          <w:sz w:val="24"/>
          <w:szCs w:val="24"/>
        </w:rPr>
        <w:t>强</w:t>
      </w:r>
      <w:r>
        <w:rPr>
          <w:rFonts w:hint="default" w:ascii="微软雅黑" w:hAnsi="微软雅黑" w:eastAsia="微软雅黑" w:cs="微软雅黑"/>
          <w:sz w:val="24"/>
          <w:szCs w:val="24"/>
        </w:rPr>
        <w:t>碰撞性</w:t>
      </w:r>
      <w:r>
        <w:rPr>
          <w:rFonts w:hint="default" w:ascii="微软雅黑" w:hAnsi="微软雅黑" w:eastAsia="微软雅黑" w:cs="微软雅黑"/>
          <w:sz w:val="24"/>
          <w:szCs w:val="24"/>
        </w:rPr>
        <w:t>）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6）单向性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2、典型的散列函数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第一种：MD5(Message-Digest Algorithm 5)：128位散列值。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第二种：SHA-1：160位散列值。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【知识点2】报文认证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一、消息完整性检测重要目的：报文认证。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报文认证：消息的接受者能够检验收到的消息是否是真实的方法。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报文认证的目的有两个:1、消息源的认证;2、消息的认证。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二、对报文m应用散列函数H，得到固定长度的散列码，称为报文摘要，记为H(m)。报文摘要可以作为报文m的数字指纹(fingerprint)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三、简单报文验证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1、发送方对报文m应用散列函数，得到固定长度的散列码，获得报文摘要h，将扩展报文(m,h)发送给接收方。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2、接收方收到扩展报文后，提取出报文m和报文摘要h，同样对报文m应用散列函数H获得新的报文摘要H(m)，将H(m)和h比较。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3、若相同，报文认证成功。否则报文认证失败。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四、报文认证码MAC（Message Authentication Code）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1、发送方和接收方共享一个认证密钥s，发送方对报文m和认证密钥s应用散列函数H得到报文认证码h，将扩展报文(m,h)发送给接收方。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2、接收方收到扩展报文后，提取出报文m和报文认证码h，对报文m和认证密钥s应用散列函数H获得新的报文认证码H(m+s)，将H(m+s)与h比较。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3、若相等，则报文认证成功。否则失败。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【知识点3】数字签名</w:t>
      </w:r>
    </w:p>
    <w:p>
      <w:pPr>
        <w:pStyle w:val="5"/>
        <w:widowControl/>
        <w:numPr>
          <w:ilvl w:val="0"/>
          <w:numId w:val="3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数字签名：在公钥密码体制中，一个主体使用自己的私钥加密消息，得到的密文使用该主体的公钥解密来恢复成原来的消息。如此生成的密文对该消息提供认证服务。</w:t>
      </w:r>
    </w:p>
    <w:p>
      <w:pPr>
        <w:pStyle w:val="5"/>
        <w:widowControl/>
        <w:numPr>
          <w:ilvl w:val="0"/>
          <w:numId w:val="3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数字签名应满足：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1、接收方能够确认发送方的签名，但不能伪造。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2、发送方发出签名的消息给接收方后，就不能再否认他所签发的消息。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3、接收方对已收到的签名消息不能否认，有收报认证。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4、第三者可以确认收发双方之间的消息传送，但不能伪造这一过程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三、简单数字签名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1、Bob利用自己的私钥对报文m加密，创建签名报文。将扩展报文(报文，签名报文)发送给Alice。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2、Alice收到报文m以及签名报文。利用Bob的公钥解密签名报文，并检验解密后的签名报文和报文m是否一致。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3、若一致，则签名m的一定是Bob的私钥。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四、签名报文摘要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1、Bob对报文m应用散列函数H生成报文摘要H(m)，然后Bob通过其私钥对报文摘要进行加密生成加密的报文摘要，将扩展报文(报文，加密的报文摘要)发送给Alice。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2、Alice收到报文m以及加密的报文摘要。Alice利用Bob的公钥解密加密的报文摘要，并对m应用散列函数生成新的报文摘要。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3、如果两者一致，则签名报文m的一定是Bob的私钥。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center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8.4 身份认证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身份认证：身份鉴别。一个实体经过计算机网络向另一个实体证明其身份的过程。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1、基于共享对称密钥的身份认证；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2、基于公开密钥的身份认证；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3、一次性随机数：避免重放攻击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一、基于共享对称密钥的身份认证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1、Alice向Bob发送报文“我是Alice”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2、Bob选择一个一次性随机数R，然后把这个值发送给Alice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3、Alice使用她与Bob共享的对称秘密密钥加密这个一次性随机数，然后把加密的一次性随机数发回给Bob。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4、Bob解密收到的报文。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二、二、基于公开密钥的身份认证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1、Alice向Bob发送报文“我是Alice”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2、Bob选择一个一次性随机数R，然后把这个值发送给Alice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3、Alice使用她的私钥来加密R，然后把加密的一次性随机数发回给Bob。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4、Bob向Alice索要她的公钥。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5、Alice向Bob发送自己的公钥。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6、Bob利用Alice的公钥解密收到的报文。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center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8.5 密钥分发中心与证书认证机构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3856355" cy="962660"/>
            <wp:effectExtent l="0" t="0" r="44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【知识点1】密钥分发中心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一、对称密钥分发的典型解决方案：通信各方建立一个大家都信赖的密钥分发中心(Key Distribution Center,KDC)，解决对称密钥安全可靠的分发。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二、方式一：通信发起方生成会话密钥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1、Alice和Bob进行保密通信。Alice随机选择一个会话秘钥。用Alice和KDC之间长期的共享密钥加密会话秘钥，发送给KDC。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2、KDC得到后，解密获得会话密钥，以及所希望通信方Bob。KDC利用其和Bob的长期共享密钥加密密钥，发送给Bob。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3、Bob解密，获得会话秘钥，并且得知期望和自己通信的是Alice。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三、方式二：KDC为Alice、Bob生成通信的会话秘钥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1、Alice在希望和Bob通信时，首先向KDC发送请求消息。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2、KDC收到请求消息后，随机选择一个会话秘钥，并将会话秘钥分别用和Alice、Bob的长期共享密钥加密，再分别发送给Alice、Bob。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3、Alice、Bob收到KDC的密文后，分别解密，获得会话秘钥。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【知识点2】证书认证机构</w:t>
      </w:r>
    </w:p>
    <w:p>
      <w:pPr>
        <w:pStyle w:val="5"/>
        <w:widowControl/>
        <w:numPr>
          <w:ilvl w:val="0"/>
          <w:numId w:val="4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认证中心（Certification Authority,CA）</w:t>
      </w:r>
      <w:r>
        <w:rPr>
          <w:rFonts w:hint="default" w:ascii="微软雅黑" w:hAnsi="微软雅黑" w:eastAsia="微软雅黑" w:cs="微软雅黑"/>
          <w:sz w:val="24"/>
          <w:szCs w:val="24"/>
        </w:rPr>
        <w:t>：将公钥与特定的实体绑定。</w:t>
      </w:r>
    </w:p>
    <w:p>
      <w:pPr>
        <w:pStyle w:val="5"/>
        <w:widowControl/>
        <w:numPr>
          <w:ilvl w:val="0"/>
          <w:numId w:val="4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CA的作用：</w:t>
      </w:r>
    </w:p>
    <w:p>
      <w:pPr>
        <w:pStyle w:val="5"/>
        <w:widowControl/>
        <w:numPr>
          <w:ilvl w:val="0"/>
          <w:numId w:val="5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CA可以证实一个实体的真实身份。</w:t>
      </w:r>
    </w:p>
    <w:p>
      <w:pPr>
        <w:pStyle w:val="5"/>
        <w:widowControl/>
        <w:numPr>
          <w:ilvl w:val="0"/>
          <w:numId w:val="5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一旦CA验证了某个实体的身份，CA会生成一个把其身份和实体的公钥绑定起来的证书，其中包含该实体的公钥及其全局唯一的身份识别信息等，并由CA对证书进行数字签名。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8.6 防火墙与入侵检测系统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center"/>
        <w:rPr>
          <w:rFonts w:hint="default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2913380" cy="951865"/>
            <wp:effectExtent l="0" t="0" r="762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【知识点1】防火墙</w:t>
      </w:r>
    </w:p>
    <w:p>
      <w:pPr>
        <w:pStyle w:val="5"/>
        <w:widowControl/>
        <w:numPr>
          <w:ilvl w:val="0"/>
          <w:numId w:val="6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防火墙：能够隔离组织内部网络与公共互联网，允许某些分组通过，而阻止其他分组进入或离开内部网络的软件、硬件或者软件硬件结合的一种设施。</w:t>
      </w:r>
    </w:p>
    <w:p>
      <w:pPr>
        <w:pStyle w:val="5"/>
        <w:widowControl/>
        <w:numPr>
          <w:ilvl w:val="0"/>
          <w:numId w:val="6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防火墙的分类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1、无状态分组过滤器:典型部署在内部网络和网络边缘路由器上的防火墙。路由器逐个检查数据报，根据访问控制表(Access Control Lists ,ACL)实现防火墙规则。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2、有状态分组过滤器:跟踪每个TCP连接建立、拆除，根据状态确定是否允许分组通过。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3、应用网关：应用网关实现授权用户通过网关访问外部网络的服务。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【知识点2】入侵检测系统(Intrusion Detection System,IDS)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</w:t>
      </w:r>
      <w:r>
        <w:rPr>
          <w:rFonts w:hint="default" w:ascii="微软雅黑" w:hAnsi="微软雅黑" w:eastAsia="微软雅黑" w:cs="微软雅黑"/>
          <w:sz w:val="24"/>
          <w:szCs w:val="24"/>
        </w:rPr>
        <w:t>IDS</w:t>
      </w:r>
      <w:r>
        <w:rPr>
          <w:rFonts w:hint="default" w:ascii="微软雅黑" w:hAnsi="微软雅黑" w:eastAsia="微软雅黑" w:cs="微软雅黑"/>
          <w:sz w:val="24"/>
          <w:szCs w:val="24"/>
        </w:rPr>
        <w:t>：当观察到潜在的恶意流量时，能够产生警告的设备或系统。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center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8.7 网络安全协议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center"/>
        <w:rPr>
          <w:rFonts w:hint="default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3409950" cy="1231900"/>
            <wp:effectExtent l="0" t="0" r="1905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【知识点1】安全电子邮件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一、电子邮件对网络安全的需求：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1、机密性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2、完整性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3、身份认证性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4、抗抵赖性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二、安全电子邮件标准：PGP标准(Pretty Good Privacy)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1、PGP提供的服务：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邮件加密；报文完整性；数字签名；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加密算法：公钥加密算法(如RSA)、对称加密算法(如3DES)、散列算法(如SHA-1)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【知识点2】安全套接字层SSL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一、一般Web服务器越强大，包含安全漏洞的概率越高。Web浏览器也会遇到各种各样的安全威胁。普通Web应用的应用层数据，在传输过程中都已明文形式传输，可能受到攻击。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二、在电子商务背景下，提出HTTP安全电子商务交易协议；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 w:firstLine="480" w:firstLineChars="20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在传输层之上构件一个安全层：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 xml:space="preserve">        安全套接字层(Secure Socket Layer,SSL)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       传输层安全(Transport Layer Security,TLS)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三、SSL可以提供的服务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机密性、完整性、身份认证等安全服务。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四、SSL协议栈(协议的总和)：SSL是介于TCP和HTTP等应用层协议之间的一个可选层，大多数应用层协议直接建立在SSL协议之上，SSL是两层协议。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center"/>
        <w:rPr>
          <w:rFonts w:hint="default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3684270" cy="1049655"/>
            <wp:effectExtent l="0" t="0" r="2413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1、SSL握手协议：在握手过程中需要用到SSL握手协议、SSL更改密码规格协议、SSL警告协议。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   主要作用：协商密码组和建立密码组；服务器认证与鉴别和客户认证与鉴别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2、SSL更改密码协议：通信双方修改密码组，标志着加密策略的改变。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3、SSL警告协议：为对等实体传递SSL警告或终止当前连接。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    包含两个字段：警告级别和警告代码。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4、SSL记录协议：描述了信息交换过程中的消息格式，前面3个协议需要记录协议进行封装与传输。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【知识点3】虚拟专用网VPN和IP安全协议IPSec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一、虚拟专用网VPN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建立在公共网络上的安全通道，是用户通过公用网络建立的临时的、安全的连接。 实现远程用户、分支机构、业务伙伴等与机构总部网络的安全连接，从而构建针对特定组织机构的专用网络。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 xml:space="preserve">虚拟专用网最重要的特点就是虚拟。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虚拟专用网一般指的是构建在Internet上能够自我管理的专用网络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 xml:space="preserve">关键技术：隧道技术，如IPSec。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  <w:t>二、VPN涉及的关键技术：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  <w:t>1、隧道技术；2、数据加密；3、身份认证；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  <w:t>4、密钥管理；5、访问控制；6、网络管理。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  <w:t>三、隧道：通过Internet提供的点对点的数据传输的安全通道。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  <w:t xml:space="preserve">        通过数据加密保证安全，数据进入隧道时，由VPN封装成IP数据报，通过隧道在Internet上传输；离开隧道后，进行解封装，数据便不再受VPN保护。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  <w:t xml:space="preserve">四、IPSec体系简介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  <w:t xml:space="preserve">1、IPSec是网络层使用最广泛的安全协议，但IPSec不是一个单一的协议，而是一个安全体系。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  <w:t>主要包括：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  <w:t xml:space="preserve">       封装安全载荷协议( ESP)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  <w:t xml:space="preserve">       认证头( AH)协议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  <w:t xml:space="preserve">       安全关联(SA)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</w:rPr>
        <w:t xml:space="preserve">       密钥交换与管理(IKE)：IPsec唯一的密钥管理协议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这其中，ESP和AH是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IPSec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的核心。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2、IPSec传输模式：传输模式和隧道模式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传输模式：主机模式。IPSec数据报的发送和接收都由端系统完成。 </w:t>
      </w:r>
    </w:p>
    <w:p>
      <w:pPr>
        <w:pStyle w:val="5"/>
        <w:widowControl/>
        <w:numPr>
          <w:ilvl w:val="0"/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隧道模式：将IPSec的功能部署在网络边缘的路由器上，路由器之间建立安全隧道，数据报在其中封装传输。 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3、传输模式和协议组合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传输模式AH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隧道模式AH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传输模式ESP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b/>
          <w:bCs/>
          <w:color w:val="FF000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color w:val="FF0000"/>
          <w:sz w:val="24"/>
          <w:szCs w:val="24"/>
        </w:rPr>
        <w:t>隧道模式ESP：最广泛和最重要的IPSec形式。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三、配套习题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1、下列关于2G/3G/4G/5G移动通信系统的特点说法错误的是（  B  ）。  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A:2G除了基本的语音通信，还能提供短信服务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B:3G中最关键的技术是多媒体技术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C:4G技术具有高速率传输、业务多样化、经济等特性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D:5G技术的目的是构建网络社会</w:t>
      </w:r>
    </w:p>
    <w:p>
      <w:pPr>
        <w:pStyle w:val="5"/>
        <w:widowControl/>
        <w:numPr>
          <w:ilvl w:val="0"/>
          <w:numId w:val="7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第二代蜂窝移动通信(2G)的代表性体制就是最流行的（  D  ）系统。 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A:FDMA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 </w:t>
      </w:r>
      <w:r>
        <w:rPr>
          <w:rFonts w:hint="eastAsia" w:ascii="微软雅黑" w:hAnsi="微软雅黑" w:eastAsia="微软雅黑" w:cs="微软雅黑"/>
          <w:sz w:val="24"/>
          <w:szCs w:val="24"/>
        </w:rPr>
        <w:t>B:CDMA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  </w:t>
      </w:r>
      <w:r>
        <w:rPr>
          <w:rFonts w:hint="eastAsia" w:ascii="微软雅黑" w:hAnsi="微软雅黑" w:eastAsia="微软雅黑" w:cs="微软雅黑"/>
          <w:sz w:val="24"/>
          <w:szCs w:val="24"/>
        </w:rPr>
        <w:t>C:LTE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  </w:t>
      </w:r>
      <w:r>
        <w:rPr>
          <w:rFonts w:hint="eastAsia" w:ascii="微软雅黑" w:hAnsi="微软雅黑" w:eastAsia="微软雅黑" w:cs="微软雅黑"/>
          <w:sz w:val="24"/>
          <w:szCs w:val="24"/>
        </w:rPr>
        <w:t>D:GSM</w:t>
      </w:r>
    </w:p>
    <w:p>
      <w:pPr>
        <w:pStyle w:val="5"/>
        <w:widowControl/>
        <w:numPr>
          <w:ilvl w:val="0"/>
          <w:numId w:val="7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蜂窝网络移动性管理采用的是（   B   ）。  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A:直接路由选择方法      B:间接路由选择方法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C:静态路由选择方法      D:动态路由选择方法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4、1、IEEE颁布的宽带无线协议是（  D   ）。 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A:IEEE802．11a            B:IEEE802．11b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C:IEEE802．11b+          D:IEEE802．16</w:t>
      </w:r>
    </w:p>
    <w:p>
      <w:pPr>
        <w:pStyle w:val="5"/>
        <w:widowControl/>
        <w:numPr>
          <w:ilvl w:val="0"/>
          <w:numId w:val="8"/>
        </w:numPr>
        <w:spacing w:beforeAutospacing="0" w:afterAutospacing="0" w:line="360" w:lineRule="auto"/>
        <w:ind w:right="1000" w:rightChars="0"/>
        <w:jc w:val="both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下列不是网络安全通信所需要的基本属性的是（    C   ）。  </w:t>
      </w:r>
    </w:p>
    <w:p>
      <w:pPr>
        <w:pStyle w:val="5"/>
        <w:widowControl/>
        <w:numPr>
          <w:numId w:val="0"/>
        </w:numPr>
        <w:spacing w:beforeAutospacing="0" w:afterAutospacing="0" w:line="360" w:lineRule="auto"/>
        <w:ind w:right="1000" w:right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A:机密性   B:消息完整性    C:时效性    D:身份认证</w:t>
      </w:r>
      <w:bookmarkStart w:id="0" w:name="_GoBack"/>
      <w:bookmarkEnd w:id="0"/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微软雅黑">
    <w:altName w:val="汉仪旗黑KW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885C46"/>
    <w:multiLevelType w:val="singleLevel"/>
    <w:tmpl w:val="5D885C46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D885D63"/>
    <w:multiLevelType w:val="singleLevel"/>
    <w:tmpl w:val="5D885D63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D886125"/>
    <w:multiLevelType w:val="singleLevel"/>
    <w:tmpl w:val="5D886125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5D8866CE"/>
    <w:multiLevelType w:val="singleLevel"/>
    <w:tmpl w:val="5D8866CE"/>
    <w:lvl w:ilvl="0" w:tentative="0">
      <w:start w:val="1"/>
      <w:numFmt w:val="chineseCounting"/>
      <w:suff w:val="nothing"/>
      <w:lvlText w:val="%1、"/>
      <w:lvlJc w:val="left"/>
    </w:lvl>
  </w:abstractNum>
  <w:abstractNum w:abstractNumId="4">
    <w:nsid w:val="5D8867EB"/>
    <w:multiLevelType w:val="singleLevel"/>
    <w:tmpl w:val="5D8867EB"/>
    <w:lvl w:ilvl="0" w:tentative="0">
      <w:start w:val="1"/>
      <w:numFmt w:val="chineseCounting"/>
      <w:suff w:val="nothing"/>
      <w:lvlText w:val="%1、"/>
      <w:lvlJc w:val="left"/>
    </w:lvl>
  </w:abstractNum>
  <w:abstractNum w:abstractNumId="5">
    <w:nsid w:val="5D886806"/>
    <w:multiLevelType w:val="singleLevel"/>
    <w:tmpl w:val="5D886806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D886861"/>
    <w:multiLevelType w:val="singleLevel"/>
    <w:tmpl w:val="5D886861"/>
    <w:lvl w:ilvl="0" w:tentative="0">
      <w:start w:val="1"/>
      <w:numFmt w:val="chineseCounting"/>
      <w:suff w:val="nothing"/>
      <w:lvlText w:val="%1、"/>
      <w:lvlJc w:val="left"/>
    </w:lvl>
  </w:abstractNum>
  <w:abstractNum w:abstractNumId="7">
    <w:nsid w:val="7CA33C3C"/>
    <w:multiLevelType w:val="multilevel"/>
    <w:tmpl w:val="7CA33C3C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1817"/>
    <w:rsid w:val="000819F3"/>
    <w:rsid w:val="00170A11"/>
    <w:rsid w:val="00372F1A"/>
    <w:rsid w:val="006C5643"/>
    <w:rsid w:val="00810C5A"/>
    <w:rsid w:val="009D1817"/>
    <w:rsid w:val="00A555EC"/>
    <w:rsid w:val="00CF471B"/>
    <w:rsid w:val="00DD3DD3"/>
    <w:rsid w:val="00FE13A4"/>
    <w:rsid w:val="00FF2255"/>
    <w:rsid w:val="0FEF3240"/>
    <w:rsid w:val="107303A7"/>
    <w:rsid w:val="18727332"/>
    <w:rsid w:val="1B177F2F"/>
    <w:rsid w:val="293D4EA4"/>
    <w:rsid w:val="2D427810"/>
    <w:rsid w:val="2DBFECDB"/>
    <w:rsid w:val="2F5FFB6A"/>
    <w:rsid w:val="347D171B"/>
    <w:rsid w:val="38FB6A58"/>
    <w:rsid w:val="3AF62238"/>
    <w:rsid w:val="3B5BD218"/>
    <w:rsid w:val="3FF754BC"/>
    <w:rsid w:val="3FFD3097"/>
    <w:rsid w:val="42183743"/>
    <w:rsid w:val="46074267"/>
    <w:rsid w:val="4E1FA073"/>
    <w:rsid w:val="5D47BAA7"/>
    <w:rsid w:val="5F7F2E10"/>
    <w:rsid w:val="5FEF20A9"/>
    <w:rsid w:val="5FFE5CCC"/>
    <w:rsid w:val="64FFD57E"/>
    <w:rsid w:val="668A61E2"/>
    <w:rsid w:val="67FFA452"/>
    <w:rsid w:val="697B1108"/>
    <w:rsid w:val="6EF307EA"/>
    <w:rsid w:val="71EE29FC"/>
    <w:rsid w:val="754B357A"/>
    <w:rsid w:val="79FF0350"/>
    <w:rsid w:val="7BFBB2B0"/>
    <w:rsid w:val="7CFA7A2C"/>
    <w:rsid w:val="7D4B9864"/>
    <w:rsid w:val="7DDB63F8"/>
    <w:rsid w:val="7FFF4204"/>
    <w:rsid w:val="A3BFF6F6"/>
    <w:rsid w:val="A7AFD5BA"/>
    <w:rsid w:val="AFFDBF2B"/>
    <w:rsid w:val="BCE4354A"/>
    <w:rsid w:val="CFFE273F"/>
    <w:rsid w:val="E97FD4D4"/>
    <w:rsid w:val="EA753D97"/>
    <w:rsid w:val="F6EFBCA7"/>
    <w:rsid w:val="F9E65114"/>
    <w:rsid w:val="FADFA073"/>
    <w:rsid w:val="FAFD8216"/>
    <w:rsid w:val="FBEB65BF"/>
    <w:rsid w:val="FED6A239"/>
    <w:rsid w:val="FFEEA916"/>
    <w:rsid w:val="FFFD2BB3"/>
    <w:rsid w:val="FFFF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paragraph" w:customStyle="1" w:styleId="9">
    <w:name w:val="列出段落1"/>
    <w:basedOn w:val="1"/>
    <w:qFormat/>
    <w:uiPriority w:val="34"/>
    <w:pPr>
      <w:ind w:firstLine="420" w:firstLineChars="200"/>
    </w:pPr>
  </w:style>
  <w:style w:type="character" w:customStyle="1" w:styleId="10">
    <w:name w:val="页眉字符"/>
    <w:basedOn w:val="6"/>
    <w:link w:val="4"/>
    <w:qFormat/>
    <w:uiPriority w:val="99"/>
    <w:rPr>
      <w:sz w:val="18"/>
      <w:szCs w:val="18"/>
    </w:rPr>
  </w:style>
  <w:style w:type="character" w:customStyle="1" w:styleId="11">
    <w:name w:val="页脚字符"/>
    <w:basedOn w:val="6"/>
    <w:link w:val="3"/>
    <w:qFormat/>
    <w:uiPriority w:val="99"/>
    <w:rPr>
      <w:sz w:val="18"/>
      <w:szCs w:val="18"/>
    </w:rPr>
  </w:style>
  <w:style w:type="character" w:customStyle="1" w:styleId="12">
    <w:name w:val="批注框文本字符"/>
    <w:basedOn w:val="6"/>
    <w:link w:val="2"/>
    <w:semiHidden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7</Pages>
  <Words>361</Words>
  <Characters>2064</Characters>
  <Lines>17</Lines>
  <Paragraphs>4</Paragraphs>
  <TotalTime>0</TotalTime>
  <ScaleCrop>false</ScaleCrop>
  <LinksUpToDate>false</LinksUpToDate>
  <CharactersWithSpaces>2421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2017-07-14T14:29:00Z</dcterms:created>
  <dc:creator>初子</dc:creator>
  <cp:lastModifiedBy>butterfly</cp:lastModifiedBy>
  <cp:lastPrinted>2018-07-07T14:45:00Z</cp:lastPrinted>
  <dcterms:modified xsi:type="dcterms:W3CDTF">2019-09-23T14:40:24Z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