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 w:eastAsia="맑은 고딕"/>
          <w:b w:val="0"/>
          <w:sz w:val="18"/>
        </w:rPr>
        <w:t>문서번호 : AAD-HSHT-F-2026-002(0)  ※문서번호 확정 필요</w:t>
      </w:r>
    </w:p>
    <w:p>
      <w:pPr>
        <w:spacing w:before="120" w:after="280"/>
        <w:jc w:val="center"/>
      </w:pPr>
      <w:r>
        <w:rPr>
          <w:rFonts w:ascii="맑은 고딕" w:hAnsi="맑은 고딕" w:eastAsia="맑은 고딕"/>
          <w:b/>
          <w:sz w:val="36"/>
        </w:rPr>
        <w:t>작업환경측정 의무 해당없음 판단 근거서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0"/>
        </w:rPr>
        <w:t>[표준 작성자 및 제·개정 이력]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일자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주요 제·개정 내용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검토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승인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2026.09.06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</w:t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중대재해처벌법·산업안전보건법 및 ISO 45001 요구사항 반영 신규 제정(초안)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안전보건팀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안전보건팀장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안전보건관리책임자</w:t>
            </w:r>
          </w:p>
        </w:tc>
      </w:tr>
    </w:tbl>
    <w:p/>
    <w:p>
      <w:pPr>
        <w:spacing w:after="120" w:line="336" w:lineRule="auto"/>
        <w:jc w:val="center"/>
      </w:pPr>
      <w:r>
        <w:rPr>
          <w:rFonts w:ascii="맑은 고딕" w:hAnsi="맑은 고딕" w:eastAsia="맑은 고딕"/>
          <w:b/>
          <w:sz w:val="24"/>
        </w:rPr>
        <w:t>목  차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1 목적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2 검토 근거 법령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3 사업장 취급 물질 현황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4 해당없음 판단 사유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5 대체 관리 방안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6 향후 재검토 조건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7 검토자 확인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1 목적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본 근거서는 ㈜아성다이소(이하 "회사"라 한다)가 산업안전보건법 제125조에 따른 작업환경측정 의무 대상에 해당하지 않음을 확인하고, 그 판단 근거를 문서로 남기는 것을 목적으로 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이 문서는 안전보건 관계 법령 의무이행 점검(중대재해처벌법 시행령 제5조 제1호) 시 해당 조항의 검토 결과 증빙으로 활용한다.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2 검토 근거 법령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2.1 산업안전보건법 제125조(작업환경측정)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① 인체에 해로운 작업을 하는 작업장으로서 고용노동부령으로 정하는 작업장에 대하여 작업환경측정을 하여야 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2.2 산업안전보건법 시행규칙 제186조(작업환경측정 대상 작업장 등)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2.3 산업안전보건법 시행규칙 별표 21(작업환경측정 대상 유해인자)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화학적 인자(유기화합물 114종, 금속류 24종, 산·알칼리류 17종, 가스상 물질 15종 등)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물리적 인자(8시간 시간가중평균 80dB 이상 소음, 고열 등)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분진(광물성 분진, 곡물 분진, 면 분진, 목재 분진, 용접 흄, 유리섬유 등)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3 사업장 취급 물질 현황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3.1 본사(사무실) : 일반 사무환경. 측정 대상 유해인자 취급 없음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3.2 직영매장 : 완제품 소비재 진열·판매. 제조·가공 공정 없음. 측정 대상 유해인자 취급 없음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3.3 물류허브센터(남사·부산·안성)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주요 작업 : 입고·분류·피킹·포장·출고 등 물류 취급 작업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취급 화학물질 : 청소용 세척제, 제설용 염화칼슘, 설비 윤활유 등 일반 소비재·소모품 수준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해당 물질은 시행규칙 별표 21의 측정 대상 유해인자에 해당하지 않으며, 상시 노출되는 제조·가공 공정이 없음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소음 : 컨베이어·지게차 가동 구역의 소음 수준이 8시간 시간가중평균 80dB 미만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4 해당없음 판단 사유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4.1 작업환경측정 의무는 시행규칙 별표 21에 규정된 측정 대상 유해인자에 근로자가 노출되는 작업장에 부과된다.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4.2 회사의 전 사업장(본사·매장·물류허브센터)에는 측정 대상 유해인자를 제조·사용·취급하는 공정이 존재하지 않는다.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4.3 물류허브센터에서 사용하는 화학물질은 청소·제설·설비 유지보수용 일반 소모품으로, 밀폐 공정이나 상시 노출 작업이 아니다.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4.4 따라서 회사는 산업안전보건법 제125조에 따른 작업환경측정 의무 대상에 해당하지 아니한다.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5 대체 관리 방안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작업환경측정 의무 대상은 아니나, 취급 화학물질에 대한 관리는 다음과 같이 수행한다.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5.1 물질안전보건자료(MSDS) 관리 : AAD-HSHT-G-2022-003 물질안전보건자료(MSDS) 운영 지침서에 따라 MSDS 비치·게시·교육 실시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5.2 화학물질 관리대장 운영 : 사업장별 취급 화학물질 목록·수량·보관 위치 관리(남사·부산 센터 운영 중)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5.3 경고표지 부착 : 화학물질 보관 장소 및 용기에 경고표지 부착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5.4 신규 물질 도입 시 검토 : 신규 화학물질 도입 시 MSDS를 확인하여 측정 대상 유해인자 해당 여부를 사전 검토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6 향후 재검토 조건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다음 각 호의 사유가 발생하는 경우 본 판단을 즉시 재검토하고 근거서를 갱신한다.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6.1 측정 대상 유해인자에 해당하는 화학물질을 신규 도입·사용하는 경우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6.2 제조·가공·세척 등 신규 공정이 도입되는 경우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6.3 설비 증설·변경으로 소음 수준이 80dB 이상으로 상승하는 경우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6.4 관계 법령 또는 시행규칙 별표 21이 개정되어 대상이 확대되는 경우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7 검토자 확인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검토일자 : 2026년 ___월 ___일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검토부서 : 안전보건팀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검토자 : ______________ (서명)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확인자(안전보건관리책임자) : ______________ (서명)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※ 본 문서는 초안이며, 검토·서명 후 정식 문서번호를 부여하여 기록관리 절차서(AAD-HSHT-P-2022-006/007)에 따라 보존한다.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