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51DC" w14:textId="77777777" w:rsidR="004831FD" w:rsidRDefault="004831FD"/>
    <w:sectPr w:rsidR="0048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26"/>
    <w:rsid w:val="001F02D3"/>
    <w:rsid w:val="00306D26"/>
    <w:rsid w:val="004831FD"/>
    <w:rsid w:val="009875D4"/>
    <w:rsid w:val="00B7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BBB5"/>
  <w15:chartTrackingRefBased/>
  <w15:docId w15:val="{1898D924-8FDD-4CB5-B3AD-2AE41173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Bommisetty, Praveen Kumar (Contractor)</dc:creator>
  <cp:keywords/>
  <dc:description/>
  <cp:lastModifiedBy>Bommisetty, Praveen Kumar (Contractor)</cp:lastModifiedBy>
  <cp:revision>1</cp:revision>
  <dcterms:created xsi:type="dcterms:W3CDTF">2024-03-19T18:09:00Z</dcterms:created>
  <dcterms:modified xsi:type="dcterms:W3CDTF">2024-03-19T18:09:00Z</dcterms:modified>
</cp:coreProperties>
</file>