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40"/>
          <w:szCs w:val="40"/>
        </w:rPr>
        <w:t xml:space="preserve">FUNCTIONAL REQUIREMENTS DOCUMENT</w:t>
      </w:r>
    </w:p>
    <w:p>
      <w:pPr>
        <w:spacing w:before="0" w:after="40"/>
      </w:pPr>
      <w:r>
        <w:rPr>
          <w:rFonts w:ascii="Arial" w:cs="Arial" w:eastAsia="Arial" w:hAnsi="Arial"/>
          <w:b w:val="false"/>
          <w:bCs w:val="false"/>
          <w:color w:val="2E74B5"/>
          <w:sz w:val="30"/>
          <w:szCs w:val="30"/>
        </w:rPr>
        <w:t xml:space="preserve">Commercial Aviation — Flight Plan Schema</w:t>
      </w:r>
    </w:p>
    <w:p>
      <w:pPr>
        <w:pBdr>
          <w:bottom w:val="single" w:color="1F4E79" w:sz="6" w:space="4"/>
        </w:pBdr>
        <w:spacing w:before="0" w:after="240"/>
      </w:pPr>
      <w:r>
        <w:rPr>
          <w:rFonts w:ascii="Arial" w:cs="Arial" w:eastAsia="Arial" w:hAnsi="Arial"/>
          <w:color w:val="888888"/>
          <w:sz w:val="20"/>
          <w:szCs w:val="20"/>
        </w:rPr>
        <w:t xml:space="preserve">Version 1.0  ·  March 2024  ·  Data Architecture Team</w:t>
      </w:r>
    </w:p>
    <w:p>
      <w:pPr>
        <w:pStyle w:val="Heading1"/>
        <w:spacing w:before="320" w:after="160"/>
      </w:pPr>
      <w:r>
        <w:rPr>
          <w:rFonts w:ascii="Arial" w:cs="Arial" w:eastAsia="Arial" w:hAnsi="Arial"/>
          <w:b/>
          <w:bCs/>
          <w:color w:val="1F4E79"/>
          <w:sz w:val="32"/>
          <w:szCs w:val="32"/>
        </w:rPr>
        <w:t xml:space="preserve">1. Purpose</w:t>
      </w:r>
    </w:p>
    <w:p>
      <w:pPr>
        <w:spacing w:before="80" w:after="80"/>
      </w:pPr>
      <w:r>
        <w:rPr>
          <w:rFonts w:ascii="Arial" w:cs="Arial" w:eastAsia="Arial" w:hAnsi="Arial"/>
          <w:sz w:val="22"/>
          <w:szCs w:val="22"/>
        </w:rPr>
        <w:t xml:space="preserve">This document defines the canonical data schema for commercial airline flight plans. It serves as the authoritative reference for data modeling, database implementation, API contracts, and downstream analytics. All systems ingesting or producing flight plan data must conform to the field definitions, data types, and constraints described herein.</w:t>
      </w:r>
    </w:p>
    <w:p>
      <w:r>
        <w:t xml:space="preserve"/>
      </w:r>
    </w:p>
    <w:p>
      <w:pPr>
        <w:pStyle w:val="Heading1"/>
        <w:spacing w:before="320" w:after="160"/>
      </w:pPr>
      <w:r>
        <w:rPr>
          <w:rFonts w:ascii="Arial" w:cs="Arial" w:eastAsia="Arial" w:hAnsi="Arial"/>
          <w:b/>
          <w:bCs/>
          <w:color w:val="1F4E79"/>
          <w:sz w:val="32"/>
          <w:szCs w:val="32"/>
        </w:rPr>
        <w:t xml:space="preserve">2. Scope</w:t>
      </w:r>
    </w:p>
    <w:p>
      <w:pPr>
        <w:spacing w:before="80" w:after="80"/>
      </w:pPr>
      <w:r>
        <w:rPr>
          <w:rFonts w:ascii="Arial" w:cs="Arial" w:eastAsia="Arial" w:hAnsi="Arial"/>
          <w:sz w:val="22"/>
          <w:szCs w:val="22"/>
        </w:rPr>
        <w:t xml:space="preserve">This schema covers the operational flight plan lifecycle for scheduled commercial air carrier operations, from initial filing through completion or cancellation. It does not cover:</w:t>
      </w:r>
    </w:p>
    <w:p>
      <w:pPr>
        <w:pStyle w:val="ListParagraph"/>
        <w:numPr>
          <w:ilvl w:val="0"/>
          <w:numId w:val="2"/>
        </w:numPr>
        <w:spacing w:before="40" w:after="40"/>
      </w:pPr>
      <w:r>
        <w:rPr>
          <w:rFonts w:ascii="Arial" w:cs="Arial" w:eastAsia="Arial" w:hAnsi="Arial"/>
          <w:sz w:val="22"/>
          <w:szCs w:val="22"/>
        </w:rPr>
        <w:t xml:space="preserve">Military or government flight operations</w:t>
      </w:r>
    </w:p>
    <w:p>
      <w:pPr>
        <w:pStyle w:val="ListParagraph"/>
        <w:numPr>
          <w:ilvl w:val="0"/>
          <w:numId w:val="2"/>
        </w:numPr>
        <w:spacing w:before="40" w:after="40"/>
      </w:pPr>
      <w:r>
        <w:rPr>
          <w:rFonts w:ascii="Arial" w:cs="Arial" w:eastAsia="Arial" w:hAnsi="Arial"/>
          <w:sz w:val="22"/>
          <w:szCs w:val="22"/>
        </w:rPr>
        <w:t xml:space="preserve">General aviation or charter operations governed by separate schemas</w:t>
      </w:r>
    </w:p>
    <w:p>
      <w:pPr>
        <w:pStyle w:val="ListParagraph"/>
        <w:numPr>
          <w:ilvl w:val="0"/>
          <w:numId w:val="2"/>
        </w:numPr>
        <w:spacing w:before="40" w:after="40"/>
      </w:pPr>
      <w:r>
        <w:rPr>
          <w:rFonts w:ascii="Arial" w:cs="Arial" w:eastAsia="Arial" w:hAnsi="Arial"/>
          <w:sz w:val="22"/>
          <w:szCs w:val="22"/>
        </w:rPr>
        <w:t xml:space="preserve">Weight and balance calculations (see W&amp;B schema v2.1)</w:t>
      </w:r>
    </w:p>
    <w:p>
      <w:pPr>
        <w:pStyle w:val="ListParagraph"/>
        <w:numPr>
          <w:ilvl w:val="0"/>
          <w:numId w:val="2"/>
        </w:numPr>
        <w:spacing w:before="40" w:after="40"/>
      </w:pPr>
      <w:r>
        <w:rPr>
          <w:rFonts w:ascii="Arial" w:cs="Arial" w:eastAsia="Arial" w:hAnsi="Arial"/>
          <w:sz w:val="22"/>
          <w:szCs w:val="22"/>
        </w:rPr>
        <w:t xml:space="preserve">Crew duty time and rest records (see CrewConnect schema)</w:t>
      </w:r>
    </w:p>
    <w:p>
      <w:r>
        <w:t xml:space="preserve"/>
      </w:r>
    </w:p>
    <w:p>
      <w:pPr>
        <w:pStyle w:val="Heading1"/>
        <w:spacing w:before="320" w:after="160"/>
      </w:pPr>
      <w:r>
        <w:rPr>
          <w:rFonts w:ascii="Arial" w:cs="Arial" w:eastAsia="Arial" w:hAnsi="Arial"/>
          <w:b/>
          <w:bCs/>
          <w:color w:val="1F4E79"/>
          <w:sz w:val="32"/>
          <w:szCs w:val="32"/>
        </w:rPr>
        <w:t xml:space="preserve">3. Background &amp; Domain Context</w:t>
      </w:r>
    </w:p>
    <w:p>
      <w:pPr>
        <w:spacing w:before="80" w:after="80"/>
      </w:pPr>
      <w:r>
        <w:rPr>
          <w:rFonts w:ascii="Arial" w:cs="Arial" w:eastAsia="Arial" w:hAnsi="Arial"/>
          <w:sz w:val="22"/>
          <w:szCs w:val="22"/>
        </w:rPr>
        <w:t xml:space="preserve">A flight plan is a formal document filed with Air Traffic Control (ATC) that specifies the intended route, altitude, speed, and timing for a flight. Under ICAO standards (Doc 4444), commercial carriers must file IFR flight plans for all revenue operations. The schema below captures the core operational fields required for:</w:t>
      </w:r>
    </w:p>
    <w:p>
      <w:pPr>
        <w:pStyle w:val="ListParagraph"/>
        <w:numPr>
          <w:ilvl w:val="0"/>
          <w:numId w:val="2"/>
        </w:numPr>
        <w:spacing w:before="40" w:after="40"/>
      </w:pPr>
      <w:r>
        <w:rPr>
          <w:rFonts w:ascii="Arial" w:cs="Arial" w:eastAsia="Arial" w:hAnsi="Arial"/>
          <w:sz w:val="22"/>
          <w:szCs w:val="22"/>
        </w:rPr>
        <w:t xml:space="preserve">ATC coordination and slot management</w:t>
      </w:r>
    </w:p>
    <w:p>
      <w:pPr>
        <w:pStyle w:val="ListParagraph"/>
        <w:numPr>
          <w:ilvl w:val="0"/>
          <w:numId w:val="2"/>
        </w:numPr>
        <w:spacing w:before="40" w:after="40"/>
      </w:pPr>
      <w:r>
        <w:rPr>
          <w:rFonts w:ascii="Arial" w:cs="Arial" w:eastAsia="Arial" w:hAnsi="Arial"/>
          <w:sz w:val="22"/>
          <w:szCs w:val="22"/>
        </w:rPr>
        <w:t xml:space="preserve">Fuel planning and load optimization</w:t>
      </w:r>
    </w:p>
    <w:p>
      <w:pPr>
        <w:pStyle w:val="ListParagraph"/>
        <w:numPr>
          <w:ilvl w:val="0"/>
          <w:numId w:val="2"/>
        </w:numPr>
        <w:spacing w:before="40" w:after="40"/>
      </w:pPr>
      <w:r>
        <w:rPr>
          <w:rFonts w:ascii="Arial" w:cs="Arial" w:eastAsia="Arial" w:hAnsi="Arial"/>
          <w:sz w:val="22"/>
          <w:szCs w:val="22"/>
        </w:rPr>
        <w:t xml:space="preserve">On-time performance (OTP) tracking and reporting</w:t>
      </w:r>
    </w:p>
    <w:p>
      <w:pPr>
        <w:pStyle w:val="ListParagraph"/>
        <w:numPr>
          <w:ilvl w:val="0"/>
          <w:numId w:val="2"/>
        </w:numPr>
        <w:spacing w:before="40" w:after="40"/>
      </w:pPr>
      <w:r>
        <w:rPr>
          <w:rFonts w:ascii="Arial" w:cs="Arial" w:eastAsia="Arial" w:hAnsi="Arial"/>
          <w:sz w:val="22"/>
          <w:szCs w:val="22"/>
        </w:rPr>
        <w:t xml:space="preserve">Post-flight analysis and irregular operations (IROPS) management</w:t>
      </w:r>
    </w:p>
    <w:p>
      <w:pPr>
        <w:pStyle w:val="ListParagraph"/>
        <w:numPr>
          <w:ilvl w:val="0"/>
          <w:numId w:val="2"/>
        </w:numPr>
        <w:spacing w:before="40" w:after="40"/>
      </w:pPr>
      <w:r>
        <w:rPr>
          <w:rFonts w:ascii="Arial" w:cs="Arial" w:eastAsia="Arial" w:hAnsi="Arial"/>
          <w:sz w:val="22"/>
          <w:szCs w:val="22"/>
        </w:rPr>
        <w:t xml:space="preserve">Regulatory compliance and audit trails</w:t>
      </w:r>
    </w:p>
    <w:p>
      <w:r>
        <w:t xml:space="preserve"/>
      </w:r>
    </w:p>
    <w:p>
      <w:pPr>
        <w:pStyle w:val="Heading1"/>
        <w:spacing w:before="320" w:after="160"/>
      </w:pPr>
      <w:r>
        <w:rPr>
          <w:rFonts w:ascii="Arial" w:cs="Arial" w:eastAsia="Arial" w:hAnsi="Arial"/>
          <w:b/>
          <w:bCs/>
          <w:color w:val="1F4E79"/>
          <w:sz w:val="32"/>
          <w:szCs w:val="32"/>
        </w:rPr>
        <w:t xml:space="preserve">4. Key Concepts &amp; Definitions</w:t>
      </w:r>
    </w:p>
    <w:p>
      <w:pPr>
        <w:spacing w:before="80" w:after="80"/>
      </w:pPr>
      <w:r>
        <w:rPr>
          <w:rFonts w:ascii="Arial" w:cs="Arial" w:eastAsia="Arial" w:hAnsi="Arial"/>
          <w:sz w:val="22"/>
          <w:szCs w:val="22"/>
        </w:rPr>
        <w:t xml:space="preserve">IATA Code: Two or three-character code assigned by the International Air Transport Association to identify airlines and airports.</w:t>
      </w:r>
    </w:p>
    <w:p>
      <w:pPr>
        <w:spacing w:before="80" w:after="80"/>
      </w:pPr>
      <w:r>
        <w:rPr>
          <w:rFonts w:ascii="Arial" w:cs="Arial" w:eastAsia="Arial" w:hAnsi="Arial"/>
          <w:sz w:val="22"/>
          <w:szCs w:val="22"/>
        </w:rPr>
        <w:t xml:space="preserve">ICAO Code: Four-character alphanumeric code assigned by the International Civil Aviation Organization. Used in official ATC communications.</w:t>
      </w:r>
    </w:p>
    <w:p>
      <w:pPr>
        <w:spacing w:before="80" w:after="80"/>
      </w:pPr>
      <w:r>
        <w:rPr>
          <w:rFonts w:ascii="Arial" w:cs="Arial" w:eastAsia="Arial" w:hAnsi="Arial"/>
          <w:sz w:val="22"/>
          <w:szCs w:val="22"/>
        </w:rPr>
        <w:t xml:space="preserve">IFR (Instrument Flight Rules): Operating rules requiring ATC clearance; applies to all commercial scheduled operations.</w:t>
      </w:r>
    </w:p>
    <w:p>
      <w:pPr>
        <w:spacing w:before="80" w:after="80"/>
      </w:pPr>
      <w:r>
        <w:rPr>
          <w:rFonts w:ascii="Arial" w:cs="Arial" w:eastAsia="Arial" w:hAnsi="Arial"/>
          <w:sz w:val="22"/>
          <w:szCs w:val="22"/>
        </w:rPr>
        <w:t xml:space="preserve">UTC (Coordinated Universal Time): All timestamps in this schema are stored in UTC. Local time conversions are the responsibility of the consuming application.</w:t>
      </w:r>
    </w:p>
    <w:p>
      <w:pPr>
        <w:spacing w:before="80" w:after="80"/>
      </w:pPr>
      <w:r>
        <w:rPr>
          <w:rFonts w:ascii="Arial" w:cs="Arial" w:eastAsia="Arial" w:hAnsi="Arial"/>
          <w:sz w:val="22"/>
          <w:szCs w:val="22"/>
        </w:rPr>
        <w:t xml:space="preserve">MSL (Mean Sea Level): Altitude reference used for cruise altitude. All altitude values are in feet MSL.</w:t>
      </w:r>
    </w:p>
    <w:p>
      <w:pPr>
        <w:spacing w:before="80" w:after="80"/>
      </w:pPr>
      <w:r>
        <w:rPr>
          <w:rFonts w:ascii="Arial" w:cs="Arial" w:eastAsia="Arial" w:hAnsi="Arial"/>
          <w:sz w:val="22"/>
          <w:szCs w:val="22"/>
        </w:rPr>
        <w:t xml:space="preserve">Block Time: The period from when an aircraft leaves the gate (off-block) to when it arrives at the destination gate (on-block). Scheduled and actual block times are captured separately.</w:t>
      </w:r>
    </w:p>
    <w:p>
      <w:r>
        <w:t xml:space="preserve"/>
      </w:r>
    </w:p>
    <w:p>
      <w:pPr>
        <w:pStyle w:val="Heading1"/>
        <w:spacing w:before="320" w:after="160"/>
      </w:pPr>
      <w:r>
        <w:rPr>
          <w:rFonts w:ascii="Arial" w:cs="Arial" w:eastAsia="Arial" w:hAnsi="Arial"/>
          <w:b/>
          <w:bCs/>
          <w:color w:val="1F4E79"/>
          <w:sz w:val="32"/>
          <w:szCs w:val="32"/>
        </w:rPr>
        <w:t xml:space="preserve">5. Field-Level Schema Definition</w:t>
      </w:r>
    </w:p>
    <w:p>
      <w:pPr>
        <w:spacing w:before="80" w:after="80"/>
      </w:pPr>
      <w:r>
        <w:rPr>
          <w:rFonts w:ascii="Arial" w:cs="Arial" w:eastAsia="Arial" w:hAnsi="Arial"/>
          <w:sz w:val="22"/>
          <w:szCs w:val="22"/>
        </w:rPr>
        <w:t xml:space="preserve">The table below defines all 30 fields in the flight plan schema. Fields marked Required = YES must be present for a valid flight plan record. NULL values are permitted only where Required = NO.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900"/>
        <w:gridCol w:w="3200"/>
        <w:gridCol w:w="2160"/>
      </w:tblGrid>
      <w:tr>
        <w:trPr>
          <w:tblHeader/>
        </w:trPr>
        <w:tc>
          <w:tcPr>
            <w:tcW w:type="dxa" w:w="1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 Name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 Type</w:t>
            </w:r>
          </w:p>
        </w:tc>
        <w:tc>
          <w:tcPr>
            <w:tcW w:type="dxa" w:w="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Required</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Example Value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flight_plan_id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Unique identifier for the flight plan (ICAO format)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UALA001-20240315</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flight_number</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VARCHAR(10)</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IATA/ICAO airline flight designator</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UA123</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airline_iata_code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VARCHAR(3)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Two-letter IATA airline code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UA</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aircraft_type</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VARCHAR(10)</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ICAO aircraft type designator</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B738</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aircraft_registration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VARCHAR(10)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Aircraft tail number / registration mark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N37513</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origin_iata</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VARCHAR(4)</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Departure airport IATA code</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ORD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origin_icao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VARCHAR(4)</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Departure airport ICAO code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KORD</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destination_iata</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VARCHAR(4)</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Arrival airport IATA code</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LAX</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destination_icao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VARCHAR(4)</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Arrival airport ICAO code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KLAX</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alternate_airport</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VARCHAR(4)</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Alternate landing airport IATA code</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SFO</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scheduled_departure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TIMESTAMP_NTZ</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Scheduled off-block time (UTC)</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2024-03-15T14:30:00Z</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scheduled_arrival</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TIMESTAMP_NTZ</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Scheduled on-block time (UTC)</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2024-03-15T17:15:00Z</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actual_departure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TIMESTAMP_NTZ</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Actual off-block time (UTC); NULL until departure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2024-03-15T14:38:00Z</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actual_arrival</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TIMESTAMP_NTZ</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Actual on-block time (UTC); NULL until arrival</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2024-03-15T17:22:00Z</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flight_status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Current status: FILED, ACTIVE, COMPLETED, CANCELLED, DIVERTED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COMPLETED</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flight_rules</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VARCHAR(3)</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IFR or VFR</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IFR</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cruise_altitude_ft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NUMBER(6,0)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Planned cruise altitude in feet MSL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37000</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cruise_speed_kts</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NUMBER(5,0)</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True airspeed at cruise in knots</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460</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planned_route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VARCHAR(2000)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ATC route string (SID, airways, STAR)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ORDR5 RNLDE J146 DBL SADDE6</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fuel_onboard_lbs</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NUMBER(8,0)</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Total fuel loaded at departure in pounds</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42800</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fuel_burn_est_lbs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NUMBER(8,0)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Estimated total fuel burn for the flight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38200</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est_flight_time_min</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NUMBER(5,0)</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Estimated en-route time in minutes</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225</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distance_nm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NUMBER(6,0)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Great-circle distance in nautical miles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1745</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pax_count</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NUMBER(4,0)</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Total passengers on board</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162</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cargo_weight_lbs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NUMBER(8,0)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Total cargo and baggage weight in pounds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18500</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flight_plan_filed_at</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TIMESTAMP_NTZ</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Timestamp when plan was filed with ATC (UTC)</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2024-03-15T10:00:00Z</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dispatcher_id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Employee ID of the filing dispatcher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DISP-4421</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captain_id</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VARCHAR(20)</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Employee ID of the captain (PIC)</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EMP-78832</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first_officer_id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Employee ID of the first officer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EMP-91045</w:t>
            </w:r>
          </w:p>
        </w:tc>
      </w:tr>
      <w:tr>
        <w:tc>
          <w:tcPr>
            <w:tcW w:type="dxa" w:w="17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remarks</w:t>
            </w:r>
          </w:p>
        </w:tc>
        <w:tc>
          <w:tcPr>
            <w:tcW w:type="dxa" w:w="14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VARCHAR(1000)</w:t>
            </w:r>
          </w:p>
        </w:tc>
        <w:tc>
          <w:tcPr>
            <w:tcW w:type="dxa" w:w="9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Free-text operational remarks or special instructions</w:t>
            </w:r>
          </w:p>
        </w:tc>
        <w:tc>
          <w:tcPr>
            <w:tcW w:type="dxa" w:w="2160"/>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r>
              <w:rPr>
                <w:rFonts w:ascii="Arial" w:cs="Arial" w:eastAsia="Arial" w:hAnsi="Arial"/>
                <w:sz w:val="20"/>
                <w:szCs w:val="20"/>
              </w:rPr>
              <w:t xml:space="preserve">Runway 28R preferred</w:t>
            </w:r>
          </w:p>
        </w:tc>
      </w:tr>
    </w:tbl>
    <w:p>
      <w:r>
        <w:t xml:space="preserve"/>
      </w:r>
    </w:p>
    <w:p>
      <w:pPr>
        <w:pStyle w:val="Heading1"/>
        <w:spacing w:before="320" w:after="160"/>
      </w:pPr>
      <w:r>
        <w:rPr>
          <w:rFonts w:ascii="Arial" w:cs="Arial" w:eastAsia="Arial" w:hAnsi="Arial"/>
          <w:b/>
          <w:bCs/>
          <w:color w:val="1F4E79"/>
          <w:sz w:val="32"/>
          <w:szCs w:val="32"/>
        </w:rPr>
        <w:t xml:space="preserve">6. Business Rules &amp; Constraints</w:t>
      </w:r>
    </w:p>
    <w:p>
      <w:pPr>
        <w:pStyle w:val="Heading2"/>
        <w:spacing w:before="240" w:after="120"/>
      </w:pPr>
      <w:r>
        <w:rPr>
          <w:rFonts w:ascii="Arial" w:cs="Arial" w:eastAsia="Arial" w:hAnsi="Arial"/>
          <w:b/>
          <w:bCs/>
          <w:color w:val="2E74B5"/>
          <w:sz w:val="26"/>
          <w:szCs w:val="26"/>
        </w:rPr>
        <w:t xml:space="preserve">6.1 Temporal Constraints</w:t>
      </w:r>
    </w:p>
    <w:p>
      <w:pPr>
        <w:pStyle w:val="ListParagraph"/>
        <w:numPr>
          <w:ilvl w:val="0"/>
          <w:numId w:val="2"/>
        </w:numPr>
        <w:spacing w:before="40" w:after="40"/>
      </w:pPr>
      <w:r>
        <w:rPr>
          <w:rFonts w:ascii="Arial" w:cs="Arial" w:eastAsia="Arial" w:hAnsi="Arial"/>
          <w:sz w:val="22"/>
          <w:szCs w:val="22"/>
        </w:rPr>
        <w:t xml:space="preserve">scheduled_arrival must be greater than scheduled_departure.</w:t>
      </w:r>
    </w:p>
    <w:p>
      <w:pPr>
        <w:pStyle w:val="ListParagraph"/>
        <w:numPr>
          <w:ilvl w:val="0"/>
          <w:numId w:val="2"/>
        </w:numPr>
        <w:spacing w:before="40" w:after="40"/>
      </w:pPr>
      <w:r>
        <w:rPr>
          <w:rFonts w:ascii="Arial" w:cs="Arial" w:eastAsia="Arial" w:hAnsi="Arial"/>
          <w:sz w:val="22"/>
          <w:szCs w:val="22"/>
        </w:rPr>
        <w:t xml:space="preserve">actual_departure, if populated, must be within 240 minutes of scheduled_departure.</w:t>
      </w:r>
    </w:p>
    <w:p>
      <w:pPr>
        <w:pStyle w:val="ListParagraph"/>
        <w:numPr>
          <w:ilvl w:val="0"/>
          <w:numId w:val="2"/>
        </w:numPr>
        <w:spacing w:before="40" w:after="40"/>
      </w:pPr>
      <w:r>
        <w:rPr>
          <w:rFonts w:ascii="Arial" w:cs="Arial" w:eastAsia="Arial" w:hAnsi="Arial"/>
          <w:sz w:val="22"/>
          <w:szCs w:val="22"/>
        </w:rPr>
        <w:t xml:space="preserve">actual_arrival, if populated, must be greater than actual_departure.</w:t>
      </w:r>
    </w:p>
    <w:p>
      <w:pPr>
        <w:pStyle w:val="ListParagraph"/>
        <w:numPr>
          <w:ilvl w:val="0"/>
          <w:numId w:val="2"/>
        </w:numPr>
        <w:spacing w:before="40" w:after="40"/>
      </w:pPr>
      <w:r>
        <w:rPr>
          <w:rFonts w:ascii="Arial" w:cs="Arial" w:eastAsia="Arial" w:hAnsi="Arial"/>
          <w:sz w:val="22"/>
          <w:szCs w:val="22"/>
        </w:rPr>
        <w:t xml:space="preserve">flight_plan_filed_at must be at least 30 minutes before scheduled_departure (ICAO requirement).</w:t>
      </w:r>
    </w:p>
    <w:p>
      <w:r>
        <w:t xml:space="preserve"/>
      </w:r>
    </w:p>
    <w:p>
      <w:pPr>
        <w:pStyle w:val="Heading2"/>
        <w:spacing w:before="240" w:after="120"/>
      </w:pPr>
      <w:r>
        <w:rPr>
          <w:rFonts w:ascii="Arial" w:cs="Arial" w:eastAsia="Arial" w:hAnsi="Arial"/>
          <w:b/>
          <w:bCs/>
          <w:color w:val="2E74B5"/>
          <w:sz w:val="26"/>
          <w:szCs w:val="26"/>
        </w:rPr>
        <w:t xml:space="preserve">6.2 Status Transitions</w:t>
      </w:r>
    </w:p>
    <w:p>
      <w:pPr>
        <w:spacing w:before="80" w:after="80"/>
      </w:pPr>
      <w:r>
        <w:rPr>
          <w:rFonts w:ascii="Arial" w:cs="Arial" w:eastAsia="Arial" w:hAnsi="Arial"/>
          <w:sz w:val="22"/>
          <w:szCs w:val="22"/>
        </w:rPr>
        <w:t xml:space="preserve">Valid flight_status transitions are:</w:t>
      </w:r>
    </w:p>
    <w:p>
      <w:pPr>
        <w:pStyle w:val="ListParagraph"/>
        <w:numPr>
          <w:ilvl w:val="0"/>
          <w:numId w:val="2"/>
        </w:numPr>
        <w:spacing w:before="40" w:after="40"/>
      </w:pPr>
      <w:r>
        <w:rPr>
          <w:rFonts w:ascii="Arial" w:cs="Arial" w:eastAsia="Arial" w:hAnsi="Arial"/>
          <w:sz w:val="22"/>
          <w:szCs w:val="22"/>
        </w:rPr>
        <w:t xml:space="preserve">FILED → ACTIVE (on actual departure)</w:t>
      </w:r>
    </w:p>
    <w:p>
      <w:pPr>
        <w:pStyle w:val="ListParagraph"/>
        <w:numPr>
          <w:ilvl w:val="0"/>
          <w:numId w:val="2"/>
        </w:numPr>
        <w:spacing w:before="40" w:after="40"/>
      </w:pPr>
      <w:r>
        <w:rPr>
          <w:rFonts w:ascii="Arial" w:cs="Arial" w:eastAsia="Arial" w:hAnsi="Arial"/>
          <w:sz w:val="22"/>
          <w:szCs w:val="22"/>
        </w:rPr>
        <w:t xml:space="preserve">FILED → CANCELLED</w:t>
      </w:r>
    </w:p>
    <w:p>
      <w:pPr>
        <w:pStyle w:val="ListParagraph"/>
        <w:numPr>
          <w:ilvl w:val="0"/>
          <w:numId w:val="2"/>
        </w:numPr>
        <w:spacing w:before="40" w:after="40"/>
      </w:pPr>
      <w:r>
        <w:rPr>
          <w:rFonts w:ascii="Arial" w:cs="Arial" w:eastAsia="Arial" w:hAnsi="Arial"/>
          <w:sz w:val="22"/>
          <w:szCs w:val="22"/>
        </w:rPr>
        <w:t xml:space="preserve">ACTIVE → COMPLETED (on actual arrival)</w:t>
      </w:r>
    </w:p>
    <w:p>
      <w:pPr>
        <w:pStyle w:val="ListParagraph"/>
        <w:numPr>
          <w:ilvl w:val="0"/>
          <w:numId w:val="2"/>
        </w:numPr>
        <w:spacing w:before="40" w:after="40"/>
      </w:pPr>
      <w:r>
        <w:rPr>
          <w:rFonts w:ascii="Arial" w:cs="Arial" w:eastAsia="Arial" w:hAnsi="Arial"/>
          <w:sz w:val="22"/>
          <w:szCs w:val="22"/>
        </w:rPr>
        <w:t xml:space="preserve">ACTIVE → DIVERTED (if landing at alternate_airport)</w:t>
      </w:r>
    </w:p>
    <w:p>
      <w:pPr>
        <w:pStyle w:val="ListParagraph"/>
        <w:numPr>
          <w:ilvl w:val="0"/>
          <w:numId w:val="2"/>
        </w:numPr>
        <w:spacing w:before="40" w:after="40"/>
      </w:pPr>
      <w:r>
        <w:rPr>
          <w:rFonts w:ascii="Arial" w:cs="Arial" w:eastAsia="Arial" w:hAnsi="Arial"/>
          <w:sz w:val="22"/>
          <w:szCs w:val="22"/>
        </w:rPr>
        <w:t xml:space="preserve">No other transitions are permitted.</w:t>
      </w:r>
    </w:p>
    <w:p>
      <w:r>
        <w:t xml:space="preserve"/>
      </w:r>
    </w:p>
    <w:p>
      <w:pPr>
        <w:pStyle w:val="Heading2"/>
        <w:spacing w:before="240" w:after="120"/>
      </w:pPr>
      <w:r>
        <w:rPr>
          <w:rFonts w:ascii="Arial" w:cs="Arial" w:eastAsia="Arial" w:hAnsi="Arial"/>
          <w:b/>
          <w:bCs/>
          <w:color w:val="2E74B5"/>
          <w:sz w:val="26"/>
          <w:szCs w:val="26"/>
        </w:rPr>
        <w:t xml:space="preserve">6.3 Fuel Rules</w:t>
      </w:r>
    </w:p>
    <w:p>
      <w:pPr>
        <w:pStyle w:val="ListParagraph"/>
        <w:numPr>
          <w:ilvl w:val="0"/>
          <w:numId w:val="2"/>
        </w:numPr>
        <w:spacing w:before="40" w:after="40"/>
      </w:pPr>
      <w:r>
        <w:rPr>
          <w:rFonts w:ascii="Arial" w:cs="Arial" w:eastAsia="Arial" w:hAnsi="Arial"/>
          <w:sz w:val="22"/>
          <w:szCs w:val="22"/>
        </w:rPr>
        <w:t xml:space="preserve">fuel_onboard_lbs must be greater than or equal to fuel_burn_est_lbs plus regulatory reserve fuel.</w:t>
      </w:r>
    </w:p>
    <w:p>
      <w:pPr>
        <w:pStyle w:val="ListParagraph"/>
        <w:numPr>
          <w:ilvl w:val="0"/>
          <w:numId w:val="2"/>
        </w:numPr>
        <w:spacing w:before="40" w:after="40"/>
      </w:pPr>
      <w:r>
        <w:rPr>
          <w:rFonts w:ascii="Arial" w:cs="Arial" w:eastAsia="Arial" w:hAnsi="Arial"/>
          <w:sz w:val="22"/>
          <w:szCs w:val="22"/>
        </w:rPr>
        <w:t xml:space="preserve">fuel_burn_est_lbs must be a positive integer.</w:t>
      </w:r>
    </w:p>
    <w:p>
      <w:r>
        <w:t xml:space="preserve"/>
      </w:r>
    </w:p>
    <w:p>
      <w:pPr>
        <w:pStyle w:val="Heading2"/>
        <w:spacing w:before="240" w:after="120"/>
      </w:pPr>
      <w:r>
        <w:rPr>
          <w:rFonts w:ascii="Arial" w:cs="Arial" w:eastAsia="Arial" w:hAnsi="Arial"/>
          <w:b/>
          <w:bCs/>
          <w:color w:val="2E74B5"/>
          <w:sz w:val="26"/>
          <w:szCs w:val="26"/>
        </w:rPr>
        <w:t xml:space="preserve">6.4 Airport Codes</w:t>
      </w:r>
    </w:p>
    <w:p>
      <w:pPr>
        <w:pStyle w:val="ListParagraph"/>
        <w:numPr>
          <w:ilvl w:val="0"/>
          <w:numId w:val="2"/>
        </w:numPr>
        <w:spacing w:before="40" w:after="40"/>
      </w:pPr>
      <w:r>
        <w:rPr>
          <w:rFonts w:ascii="Arial" w:cs="Arial" w:eastAsia="Arial" w:hAnsi="Arial"/>
          <w:sz w:val="22"/>
          <w:szCs w:val="22"/>
        </w:rPr>
        <w:t xml:space="preserve">origin_iata and destination_iata must differ.</w:t>
      </w:r>
    </w:p>
    <w:p>
      <w:pPr>
        <w:pStyle w:val="ListParagraph"/>
        <w:numPr>
          <w:ilvl w:val="0"/>
          <w:numId w:val="2"/>
        </w:numPr>
        <w:spacing w:before="40" w:after="40"/>
      </w:pPr>
      <w:r>
        <w:rPr>
          <w:rFonts w:ascii="Arial" w:cs="Arial" w:eastAsia="Arial" w:hAnsi="Arial"/>
          <w:sz w:val="22"/>
          <w:szCs w:val="22"/>
        </w:rPr>
        <w:t xml:space="preserve">alternate_airport, when populated, must differ from both origin_iata and destination_iata.</w:t>
      </w:r>
    </w:p>
    <w:p>
      <w:pPr>
        <w:pStyle w:val="ListParagraph"/>
        <w:numPr>
          <w:ilvl w:val="0"/>
          <w:numId w:val="2"/>
        </w:numPr>
        <w:spacing w:before="40" w:after="40"/>
      </w:pPr>
      <w:r>
        <w:rPr>
          <w:rFonts w:ascii="Arial" w:cs="Arial" w:eastAsia="Arial" w:hAnsi="Arial"/>
          <w:sz w:val="22"/>
          <w:szCs w:val="22"/>
        </w:rPr>
        <w:t xml:space="preserve">IATA and ICAO code pairs must refer to the same physical airport.</w:t>
      </w:r>
    </w:p>
    <w:p>
      <w:r>
        <w:t xml:space="preserve"/>
      </w:r>
    </w:p>
    <w:p>
      <w:pPr>
        <w:pStyle w:val="Heading2"/>
        <w:spacing w:before="240" w:after="120"/>
      </w:pPr>
      <w:r>
        <w:rPr>
          <w:rFonts w:ascii="Arial" w:cs="Arial" w:eastAsia="Arial" w:hAnsi="Arial"/>
          <w:b/>
          <w:bCs/>
          <w:color w:val="2E74B5"/>
          <w:sz w:val="26"/>
          <w:szCs w:val="26"/>
        </w:rPr>
        <w:t xml:space="preserve">6.5 Aircraft</w:t>
      </w:r>
    </w:p>
    <w:p>
      <w:pPr>
        <w:pStyle w:val="ListParagraph"/>
        <w:numPr>
          <w:ilvl w:val="0"/>
          <w:numId w:val="2"/>
        </w:numPr>
        <w:spacing w:before="40" w:after="40"/>
      </w:pPr>
      <w:r>
        <w:rPr>
          <w:rFonts w:ascii="Arial" w:cs="Arial" w:eastAsia="Arial" w:hAnsi="Arial"/>
          <w:sz w:val="22"/>
          <w:szCs w:val="22"/>
        </w:rPr>
        <w:t xml:space="preserve">aircraft_type must be a valid ICAO aircraft type designator (reference: ICAO Doc 8643).</w:t>
      </w:r>
    </w:p>
    <w:p>
      <w:pPr>
        <w:pStyle w:val="ListParagraph"/>
        <w:numPr>
          <w:ilvl w:val="0"/>
          <w:numId w:val="2"/>
        </w:numPr>
        <w:spacing w:before="40" w:after="40"/>
      </w:pPr>
      <w:r>
        <w:rPr>
          <w:rFonts w:ascii="Arial" w:cs="Arial" w:eastAsia="Arial" w:hAnsi="Arial"/>
          <w:sz w:val="22"/>
          <w:szCs w:val="22"/>
        </w:rPr>
        <w:t xml:space="preserve">aircraft_registration must be unique per active flight at any given time.</w:t>
      </w:r>
    </w:p>
    <w:p>
      <w:r>
        <w:t xml:space="preserve"/>
      </w:r>
    </w:p>
    <w:p>
      <w:pPr>
        <w:pStyle w:val="Heading1"/>
        <w:spacing w:before="320" w:after="160"/>
      </w:pPr>
      <w:r>
        <w:rPr>
          <w:rFonts w:ascii="Arial" w:cs="Arial" w:eastAsia="Arial" w:hAnsi="Arial"/>
          <w:b/>
          <w:bCs/>
          <w:color w:val="1F4E79"/>
          <w:sz w:val="32"/>
          <w:szCs w:val="32"/>
        </w:rPr>
        <w:t xml:space="preserve">7. Data Quality &amp; Validation Rules</w:t>
      </w:r>
    </w:p>
    <w:p>
      <w:pPr>
        <w:pStyle w:val="ListParagraph"/>
        <w:numPr>
          <w:ilvl w:val="0"/>
          <w:numId w:val="2"/>
        </w:numPr>
        <w:spacing w:before="40" w:after="40"/>
      </w:pPr>
      <w:r>
        <w:rPr>
          <w:rFonts w:ascii="Arial" w:cs="Arial" w:eastAsia="Arial" w:hAnsi="Arial"/>
          <w:sz w:val="22"/>
          <w:szCs w:val="22"/>
        </w:rPr>
        <w:t xml:space="preserve">flight_plan_id must match the pattern: [ICAO carrier code][flight number]-[YYYYMMDD].</w:t>
      </w:r>
    </w:p>
    <w:p>
      <w:pPr>
        <w:pStyle w:val="ListParagraph"/>
        <w:numPr>
          <w:ilvl w:val="0"/>
          <w:numId w:val="2"/>
        </w:numPr>
        <w:spacing w:before="40" w:after="40"/>
      </w:pPr>
      <w:r>
        <w:rPr>
          <w:rFonts w:ascii="Arial" w:cs="Arial" w:eastAsia="Arial" w:hAnsi="Arial"/>
          <w:sz w:val="22"/>
          <w:szCs w:val="22"/>
        </w:rPr>
        <w:t xml:space="preserve">All IATA airport codes must exist in the current IATA airport reference table.</w:t>
      </w:r>
    </w:p>
    <w:p>
      <w:pPr>
        <w:pStyle w:val="ListParagraph"/>
        <w:numPr>
          <w:ilvl w:val="0"/>
          <w:numId w:val="2"/>
        </w:numPr>
        <w:spacing w:before="40" w:after="40"/>
      </w:pPr>
      <w:r>
        <w:rPr>
          <w:rFonts w:ascii="Arial" w:cs="Arial" w:eastAsia="Arial" w:hAnsi="Arial"/>
          <w:sz w:val="22"/>
          <w:szCs w:val="22"/>
        </w:rPr>
        <w:t xml:space="preserve">flight_rules must be one of: IFR, VFR. Defaults to IFR for all commercial operations.</w:t>
      </w:r>
    </w:p>
    <w:p>
      <w:pPr>
        <w:pStyle w:val="ListParagraph"/>
        <w:numPr>
          <w:ilvl w:val="0"/>
          <w:numId w:val="2"/>
        </w:numPr>
        <w:spacing w:before="40" w:after="40"/>
      </w:pPr>
      <w:r>
        <w:rPr>
          <w:rFonts w:ascii="Arial" w:cs="Arial" w:eastAsia="Arial" w:hAnsi="Arial"/>
          <w:sz w:val="22"/>
          <w:szCs w:val="22"/>
        </w:rPr>
        <w:t xml:space="preserve">cruise_altitude_ft must be between 1000 and 60000.</w:t>
      </w:r>
    </w:p>
    <w:p>
      <w:pPr>
        <w:pStyle w:val="ListParagraph"/>
        <w:numPr>
          <w:ilvl w:val="0"/>
          <w:numId w:val="2"/>
        </w:numPr>
        <w:spacing w:before="40" w:after="40"/>
      </w:pPr>
      <w:r>
        <w:rPr>
          <w:rFonts w:ascii="Arial" w:cs="Arial" w:eastAsia="Arial" w:hAnsi="Arial"/>
          <w:sz w:val="22"/>
          <w:szCs w:val="22"/>
        </w:rPr>
        <w:t xml:space="preserve">cruise_speed_kts must be between 100 and 700.</w:t>
      </w:r>
    </w:p>
    <w:p>
      <w:pPr>
        <w:pStyle w:val="ListParagraph"/>
        <w:numPr>
          <w:ilvl w:val="0"/>
          <w:numId w:val="2"/>
        </w:numPr>
        <w:spacing w:before="40" w:after="40"/>
      </w:pPr>
      <w:r>
        <w:rPr>
          <w:rFonts w:ascii="Arial" w:cs="Arial" w:eastAsia="Arial" w:hAnsi="Arial"/>
          <w:sz w:val="22"/>
          <w:szCs w:val="22"/>
        </w:rPr>
        <w:t xml:space="preserve">pax_count, if present, must be non-negative and not exceed aircraft type maximum.</w:t>
      </w:r>
    </w:p>
    <w:p>
      <w:pPr>
        <w:pStyle w:val="ListParagraph"/>
        <w:numPr>
          <w:ilvl w:val="0"/>
          <w:numId w:val="2"/>
        </w:numPr>
        <w:spacing w:before="40" w:after="40"/>
      </w:pPr>
      <w:r>
        <w:rPr>
          <w:rFonts w:ascii="Arial" w:cs="Arial" w:eastAsia="Arial" w:hAnsi="Arial"/>
          <w:sz w:val="22"/>
          <w:szCs w:val="22"/>
        </w:rPr>
        <w:t xml:space="preserve">distance_nm must be positive.</w:t>
      </w:r>
    </w:p>
    <w:p>
      <w:r>
        <w:t xml:space="preserve"/>
      </w:r>
    </w:p>
    <w:p>
      <w:pPr>
        <w:pStyle w:val="Heading1"/>
        <w:spacing w:before="320" w:after="160"/>
      </w:pPr>
      <w:r>
        <w:rPr>
          <w:rFonts w:ascii="Arial" w:cs="Arial" w:eastAsia="Arial" w:hAnsi="Arial"/>
          <w:b/>
          <w:bCs/>
          <w:color w:val="1F4E79"/>
          <w:sz w:val="32"/>
          <w:szCs w:val="32"/>
        </w:rPr>
        <w:t xml:space="preserve">8. Source Systems &amp; Lineage</w:t>
      </w:r>
    </w:p>
    <w:p>
      <w:pPr>
        <w:spacing w:before="80" w:after="80"/>
      </w:pPr>
      <w:r>
        <w:rPr>
          <w:rFonts w:ascii="Arial" w:cs="Arial" w:eastAsia="Arial" w:hAnsi="Arial"/>
          <w:sz w:val="22"/>
          <w:szCs w:val="22"/>
        </w:rPr>
        <w:t xml:space="preserve">Flight plan records originate from the following upstream systems:</w:t>
      </w:r>
    </w:p>
    <w:p>
      <w:pPr>
        <w:pStyle w:val="ListParagraph"/>
        <w:numPr>
          <w:ilvl w:val="0"/>
          <w:numId w:val="2"/>
        </w:numPr>
        <w:spacing w:before="40" w:after="40"/>
      </w:pPr>
      <w:r>
        <w:rPr>
          <w:rFonts w:ascii="Arial" w:cs="Arial" w:eastAsia="Arial" w:hAnsi="Arial"/>
          <w:sz w:val="22"/>
          <w:szCs w:val="22"/>
        </w:rPr>
        <w:t xml:space="preserve">SITA WorldFlight / ACARS: Primary flight plan filing system. Real-time feed via API.</w:t>
      </w:r>
    </w:p>
    <w:p>
      <w:pPr>
        <w:pStyle w:val="ListParagraph"/>
        <w:numPr>
          <w:ilvl w:val="0"/>
          <w:numId w:val="2"/>
        </w:numPr>
        <w:spacing w:before="40" w:after="40"/>
      </w:pPr>
      <w:r>
        <w:rPr>
          <w:rFonts w:ascii="Arial" w:cs="Arial" w:eastAsia="Arial" w:hAnsi="Arial"/>
          <w:sz w:val="22"/>
          <w:szCs w:val="22"/>
        </w:rPr>
        <w:t xml:space="preserve">Airline Operations Control Center (OCC): Manual overrides and IROPS amendments.</w:t>
      </w:r>
    </w:p>
    <w:p>
      <w:pPr>
        <w:pStyle w:val="ListParagraph"/>
        <w:numPr>
          <w:ilvl w:val="0"/>
          <w:numId w:val="2"/>
        </w:numPr>
        <w:spacing w:before="40" w:after="40"/>
      </w:pPr>
      <w:r>
        <w:rPr>
          <w:rFonts w:ascii="Arial" w:cs="Arial" w:eastAsia="Arial" w:hAnsi="Arial"/>
          <w:sz w:val="22"/>
          <w:szCs w:val="22"/>
        </w:rPr>
        <w:t xml:space="preserve">ATC Feed (via FAA SWIM): Actual departure/arrival times and route amendments.</w:t>
      </w:r>
    </w:p>
    <w:p>
      <w:pPr>
        <w:pStyle w:val="ListParagraph"/>
        <w:numPr>
          <w:ilvl w:val="0"/>
          <w:numId w:val="2"/>
        </w:numPr>
        <w:spacing w:before="40" w:after="40"/>
      </w:pPr>
      <w:r>
        <w:rPr>
          <w:rFonts w:ascii="Arial" w:cs="Arial" w:eastAsia="Arial" w:hAnsi="Arial"/>
          <w:sz w:val="22"/>
          <w:szCs w:val="22"/>
        </w:rPr>
        <w:t xml:space="preserve">Fuel Management System (FMS): Fuel onboard and burn actuals.</w:t>
      </w:r>
    </w:p>
    <w:p>
      <w:r>
        <w:t xml:space="preserve"/>
      </w:r>
    </w:p>
    <w:p>
      <w:pPr>
        <w:pStyle w:val="Heading1"/>
        <w:spacing w:before="320" w:after="160"/>
      </w:pPr>
      <w:r>
        <w:rPr>
          <w:rFonts w:ascii="Arial" w:cs="Arial" w:eastAsia="Arial" w:hAnsi="Arial"/>
          <w:b/>
          <w:bCs/>
          <w:color w:val="1F4E79"/>
          <w:sz w:val="32"/>
          <w:szCs w:val="32"/>
        </w:rPr>
        <w:t xml:space="preserve">9. Schema Versioning &amp; Change Management</w:t>
      </w:r>
    </w:p>
    <w:p>
      <w:pPr>
        <w:spacing w:before="80" w:after="80"/>
      </w:pPr>
      <w:r>
        <w:rPr>
          <w:rFonts w:ascii="Arial" w:cs="Arial" w:eastAsia="Arial" w:hAnsi="Arial"/>
          <w:sz w:val="22"/>
          <w:szCs w:val="22"/>
        </w:rPr>
        <w:t xml:space="preserve">Schema changes must follow the data architecture change management process (ref: ARCH-GOV-003). Breaking changes (column removal, type narrowing) require a major version increment and a minimum 90-day deprecation notice to all consuming teams.</w:t>
      </w:r>
    </w:p>
    <w:p>
      <w:r>
        <w:t xml:space="preserve"/>
      </w:r>
    </w:p>
    <w:p>
      <w:pPr>
        <w:pBdr>
          <w:top w:val="single" w:color="CCCCCC" w:sz="4" w:space="4"/>
        </w:pBdr>
        <w:spacing w:before="240" w:after="0"/>
      </w:pPr>
      <w:r>
        <w:rPr>
          <w:rFonts w:ascii="Arial" w:cs="Arial" w:eastAsia="Arial" w:hAnsi="Arial"/>
          <w:color w:val="999999"/>
          <w:sz w:val="18"/>
          <w:szCs w:val="18"/>
        </w:rPr>
        <w:t xml:space="preserve">Approved by: Data Architecture Review Board   |   Classification: Internal Use Only</w:t>
      </w:r>
    </w:p>
    <w:sectPr>
      <w:footerReference w:type="default" r:id="rId6"/>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Flight Plan Schema — Functional Requirements Document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2026-03-28T12:30:22.322Z</dcterms:created>
  <dcterms:modified xsi:type="dcterms:W3CDTF">2026-03-28T12:30:22.323Z</dcterms:modified>
</cp:coreProperties>
</file>

<file path=docProps/custom.xml><?xml version="1.0" encoding="utf-8"?>
<Properties xmlns="http://schemas.openxmlformats.org/officeDocument/2006/custom-properties" xmlns:vt="http://schemas.openxmlformats.org/officeDocument/2006/docPropsVTypes"/>
</file>