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宋体" w:hAnsi="宋体" w:eastAsia="宋体"/>
          <w:b w:val="0"/>
          <w:sz w:val="18"/>
        </w:rPr>
        <w:t>报告编号：PM-REG-20261027-004</w:t>
      </w:r>
    </w:p>
    <w:p/>
    <w:p/>
    <w:p/>
    <w:p>
      <w:pPr>
        <w:jc w:val="center"/>
      </w:pPr>
      <w:r>
        <w:rPr>
          <w:rFonts w:ascii="宋体" w:hAnsi="宋体" w:eastAsia="宋体"/>
          <w:b/>
          <w:sz w:val="56"/>
        </w:rPr>
        <w:t>型钢悬挑脚手架计算书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STRUCTURAL SAFETY CALCULATION REPORT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报告名称：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脚手架默认参数回归（非品茗 oracle） 型钢悬挑脚手架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委托单位：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 自算回归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编制单位：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PmStudio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批准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br/>
              <w:br/>
              <w:t>签字：            日期：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b/>
          <w:sz w:val="26"/>
        </w:rPr>
        <w:t>PmStudio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2026年10月27日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声  明</w:t>
      </w:r>
    </w:p>
    <w:p/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1. 本计算书须经编制、审核、批准人员签署后方为有效。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2. 本计算书无编制单位盖章无效。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3. 本计算书涂改无效。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4. 未经编制单位书面批准，不得部分复制本计算书。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5. 本计算书仅对委托方提供的参数与工况负责，参数真实性由委托方负责。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6. 本计算书为结构验算文件，不替代专项施工方案；施工尚应符合现行规范与专项方案要求。</w:t>
      </w:r>
    </w:p>
    <w:p>
      <w:pPr>
        <w:spacing w:after="120"/>
        <w:ind w:left="454"/>
      </w:pPr>
      <w:r>
        <w:rPr>
          <w:rFonts w:ascii="宋体" w:hAnsi="宋体" w:eastAsia="宋体"/>
          <w:b w:val="0"/>
          <w:sz w:val="21"/>
        </w:rPr>
        <w:t>7. 本计算书解释权归编制单位所有。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目  录</w:t>
      </w:r>
    </w:p>
    <w:p/>
    <w:p>
      <w:r>
        <w:fldChar w:fldCharType="begin"/>
        <w:instrText xml:space="preserve">TOC \o "1-2" \h \z \u</w:instrText>
        <w:fldChar w:fldCharType="end"/>
      </w:r>
    </w:p>
    <w:p>
      <w:r>
        <w:br w:type="page"/>
      </w:r>
    </w:p>
    <w:p>
      <w:pPr>
        <w:sectPr>
          <w:pgSz w:w="12240" w:h="15840"/>
          <w:pgMar w:top="1247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4"/>
        </w:rPr>
        <w:t>计算依据</w:t>
      </w:r>
    </w:p>
    <w:p>
      <w:r>
        <w:rPr>
          <w:rFonts w:ascii="宋体" w:hAnsi="宋体" w:eastAsia="宋体"/>
          <w:b w:val="0"/>
          <w:sz w:val="19"/>
        </w:rPr>
        <w:t>1、《建筑施工扣件式钢管脚手架安全技术规范》JGJ 130-2011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一、计算参数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535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参数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取值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q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W_mm3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141000.0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phiB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0.9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I_mm4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11300000.0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206000.0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anchorN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anchorAs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314.0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anchorFy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210.0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webArea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960.0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tauAllow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125.0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armLength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二、计算过程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1. 悬挑梁抗弯</w:t>
      </w:r>
      <w:r>
        <w:rPr>
          <w:rFonts w:ascii="宋体" w:hAnsi="宋体" w:eastAsia="宋体"/>
          <w:b w:val="0"/>
          <w:sz w:val="18"/>
        </w:rPr>
        <w:t>（JGJ 130-2011 5.6.3）</w:t>
      </w:r>
    </w:p>
    <w:p>
      <w:r>
        <w:rPr>
          <w:rFonts w:ascii="宋体" w:hAnsi="宋体" w:eastAsia="宋体"/>
          <w:b w:val="0"/>
          <w:sz w:val="19"/>
        </w:rPr>
        <w:t>公式：M=qL²/2，σ=M/W</w:t>
      </w:r>
    </w:p>
    <w:p>
      <w:r>
        <w:rPr>
          <w:rFonts w:ascii="宋体" w:hAnsi="宋体" w:eastAsia="宋体"/>
          <w:b w:val="0"/>
          <w:sz w:val="19"/>
        </w:rPr>
        <w:t>结果：39.89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2. 悬挑梁整体稳定</w:t>
      </w:r>
      <w:r>
        <w:rPr>
          <w:rFonts w:ascii="宋体" w:hAnsi="宋体" w:eastAsia="宋体"/>
          <w:b w:val="0"/>
          <w:sz w:val="18"/>
        </w:rPr>
        <w:t>（JGJ 130-2011 5.6.4（φ_b 按 GB 50017-2017 输入））</w:t>
      </w:r>
    </w:p>
    <w:p>
      <w:r>
        <w:rPr>
          <w:rFonts w:ascii="宋体" w:hAnsi="宋体" w:eastAsia="宋体"/>
          <w:b w:val="0"/>
          <w:sz w:val="19"/>
        </w:rPr>
        <w:t>公式：M=qL²/2，σ_b=M/(φ_b·W)</w:t>
      </w:r>
    </w:p>
    <w:p>
      <w:r>
        <w:rPr>
          <w:rFonts w:ascii="宋体" w:hAnsi="宋体" w:eastAsia="宋体"/>
          <w:b w:val="0"/>
          <w:sz w:val="19"/>
        </w:rPr>
        <w:t>结果：44.33 N/mm² ≤ 205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3. 悬挑梁挠度</w:t>
      </w:r>
      <w:r>
        <w:rPr>
          <w:rFonts w:ascii="宋体" w:hAnsi="宋体" w:eastAsia="宋体"/>
          <w:b w:val="0"/>
          <w:sz w:val="18"/>
        </w:rPr>
        <w:t>（JGJ 130-2011 5.6.5、表5.1.8）</w:t>
      </w:r>
    </w:p>
    <w:p>
      <w:r>
        <w:rPr>
          <w:rFonts w:ascii="宋体" w:hAnsi="宋体" w:eastAsia="宋体"/>
          <w:b w:val="0"/>
          <w:sz w:val="19"/>
        </w:rPr>
        <w:t>公式：v=qL⁴/(8EI)≤L/250</w:t>
      </w:r>
    </w:p>
    <w:p>
      <w:r>
        <w:rPr>
          <w:rFonts w:ascii="宋体" w:hAnsi="宋体" w:eastAsia="宋体"/>
          <w:b w:val="0"/>
          <w:sz w:val="19"/>
        </w:rPr>
        <w:t>结果：1.36 mm ≤ 6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4. 锚固钢筋（U形环）抗拉</w:t>
      </w:r>
      <w:r>
        <w:rPr>
          <w:rFonts w:ascii="宋体" w:hAnsi="宋体" w:eastAsia="宋体"/>
          <w:b w:val="0"/>
          <w:sz w:val="18"/>
        </w:rPr>
        <w:t>（JGJ 130-2011 5.6.6、5.6.7）</w:t>
      </w:r>
    </w:p>
    <w:p>
      <w:r>
        <w:rPr>
          <w:rFonts w:ascii="宋体" w:hAnsi="宋体" w:eastAsia="宋体"/>
          <w:b w:val="0"/>
          <w:sz w:val="19"/>
        </w:rPr>
        <w:t>公式：T=qL≤0.85·n·As·fy；n≥2，按5.6.7对锚固承载力乘0.85</w:t>
      </w:r>
    </w:p>
    <w:p>
      <w:r>
        <w:rPr>
          <w:rFonts w:ascii="宋体" w:hAnsi="宋体" w:eastAsia="宋体"/>
          <w:b w:val="0"/>
          <w:sz w:val="19"/>
        </w:rPr>
        <w:t>结果：7.5 kN ≤ 112.1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5. 悬挑梁抗剪</w:t>
      </w:r>
      <w:r>
        <w:rPr>
          <w:rFonts w:ascii="宋体" w:hAnsi="宋体" w:eastAsia="宋体"/>
          <w:b w:val="0"/>
          <w:sz w:val="18"/>
        </w:rPr>
        <w:t>（JGJ 130-2011 第5章（待复核））</w:t>
      </w:r>
    </w:p>
    <w:p>
      <w:r>
        <w:rPr>
          <w:rFonts w:ascii="宋体" w:hAnsi="宋体" w:eastAsia="宋体"/>
          <w:b w:val="0"/>
          <w:sz w:val="19"/>
        </w:rPr>
        <w:t>公式：V=qL≤τ_allow·A_web</w:t>
      </w:r>
    </w:p>
    <w:p>
      <w:r>
        <w:rPr>
          <w:rFonts w:ascii="宋体" w:hAnsi="宋体" w:eastAsia="宋体"/>
          <w:b w:val="0"/>
          <w:sz w:val="19"/>
        </w:rPr>
        <w:t>结果：7.5 kN ≤ 120 → 满足要求</w:t>
      </w:r>
    </w:p>
    <w:p>
      <w:pPr>
        <w:spacing w:before="160"/>
      </w:pPr>
      <w:r>
        <w:rPr>
          <w:rFonts w:ascii="宋体" w:hAnsi="宋体" w:eastAsia="宋体"/>
          <w:b/>
          <w:sz w:val="22"/>
        </w:rPr>
        <w:t>6. 锚固抗倾覆</w:t>
      </w:r>
      <w:r>
        <w:rPr>
          <w:rFonts w:ascii="宋体" w:hAnsi="宋体" w:eastAsia="宋体"/>
          <w:b w:val="0"/>
          <w:sz w:val="18"/>
        </w:rPr>
        <w:t>（JGJ 130-2011 第5章（待复核））</w:t>
      </w:r>
    </w:p>
    <w:p>
      <w:r>
        <w:rPr>
          <w:rFonts w:ascii="宋体" w:hAnsi="宋体" w:eastAsia="宋体"/>
          <w:b w:val="0"/>
          <w:sz w:val="19"/>
        </w:rPr>
        <w:t>公式：M_anchor=T·d≥K·qL²/2</w:t>
      </w:r>
    </w:p>
    <w:p>
      <w:r>
        <w:rPr>
          <w:rFonts w:ascii="宋体" w:hAnsi="宋体" w:eastAsia="宋体"/>
          <w:b w:val="0"/>
          <w:sz w:val="19"/>
        </w:rPr>
        <w:t>结果：8.44 kN·m ≥ 9 → 满足要求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三、内力与变形图</w:t>
      </w:r>
    </w:p>
    <w:p>
      <w:r>
        <w:drawing>
          <wp:inline xmlns:a="http://schemas.openxmlformats.org/drawingml/2006/main" xmlns:pic="http://schemas.openxmlformats.org/drawingml/2006/picture">
            <wp:extent cx="5472000" cy="439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9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7"/>
        </w:rPr>
        <w:t>图 1  型钢悬挑脚手架简化计算模型：悬挑梁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四、验算结果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项次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计算项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计算值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限值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利用率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判定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规范条文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悬挑梁抗弯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39.89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5.6.3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悬挑梁整体稳定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44.33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205.0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22%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5.6.4（φ_b 按 GB 50017-2017 输入）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悬挑梁挠度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1.36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23%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5.6.5、表5.1.8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锚固钢筋（U形环）抗拉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112.1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5.6.6、5.6.7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悬挑梁抗剪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7.5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120.0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第5章（待复核）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锚固抗倾覆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8.44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9.0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94%</w:t>
            </w:r>
          </w:p>
        </w:tc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满足要求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JGJ 130-2011 第5章（待复核）</w:t>
            </w:r>
          </w:p>
        </w:tc>
      </w:tr>
    </w:tbl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五、结论</w:t>
      </w:r>
    </w:p>
    <w:p>
      <w:r>
        <w:rPr>
          <w:rFonts w:ascii="宋体" w:hAnsi="宋体" w:eastAsia="宋体"/>
          <w:b w:val="0"/>
          <w:sz w:val="21"/>
        </w:rPr>
        <w:t>本次验算全部项满足规范要求。</w:t>
      </w:r>
    </w:p>
    <w:p>
      <w:pPr>
        <w:pStyle w:val="Heading1"/>
        <w:spacing w:before="200" w:after="120"/>
      </w:pPr>
      <w:r>
        <w:rPr>
          <w:rFonts w:ascii="宋体" w:hAnsi="宋体" w:eastAsia="宋体"/>
          <w:b/>
          <w:color w:val="000000"/>
          <w:sz w:val="28"/>
        </w:rPr>
        <w:t>六、计算说明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悬挑梁按固定端悬臂梁计算，q 为均布设计线荷载，L 为悬伸长度。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挠度采用 v=qL⁴/(8EI)，容许值按表 5.1.8 的型钢悬挑梁 L/250 取值。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φ_b 由用户按 GB 50017-2017 取用；默认 0.9 仅为示例值，正式设计须复核。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U 形环抗拉承载力按 n·As·fy 计算；n≥2 时按 5.6.7 乘 0.85，单点不折减。</w:t>
      </w:r>
    </w:p>
    <w:p>
      <w:pPr>
        <w:pStyle w:val="ListBullet"/>
      </w:pPr>
      <w:r>
        <w:rPr>
          <w:rFonts w:ascii="宋体" w:hAnsi="宋体" w:eastAsia="宋体"/>
          <w:b w:val="0"/>
          <w:sz w:val="19"/>
        </w:rPr>
        <w:t>抗剪与抗倾覆按任务指定的简化公式补充验算。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sz w:val="16"/>
      </w:rPr>
      <w:t xml:space="preserve"> 页 共 </w:t>
    </w:r>
    <w:r>
      <w:fldChar w:fldCharType="begin"/>
      <w:instrText xml:space="preserve"> NUMPAGES </w:instrText>
      <w:fldChar w:fldCharType="end"/>
    </w:r>
    <w:r>
      <w:rPr>
        <w:rFonts w:ascii="宋体" w:hAnsi="宋体" w:eastAsia="宋体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b w:val="0"/>
        <w:sz w:val="16"/>
      </w:rPr>
      <w:t>型钢悬挑脚手架计算书</w:t>
    </w:r>
    <w:r>
      <w:tab/>
      <w:tab/>
    </w:r>
    <w:r>
      <w:rPr>
        <w:rFonts w:ascii="宋体" w:hAnsi="宋体" w:eastAsia="宋体"/>
        <w:b w:val="0"/>
        <w:sz w:val="16"/>
      </w:rPr>
      <w:t>报告编号：PM-REG-20261027-004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