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报告编号：PM-REG-20261027-005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满堂脚手架计算书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满堂脚手架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1、《建筑施工扣件式钢管脚手架安全技术规范》JGJ 130-2011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步距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立杆纵距 la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立杆横距 lb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搭设高度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lengthX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lengthY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脚手板自重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施工均布活荷载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gk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0.177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railLoad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netLoad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muZ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muS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A_mm2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I_mm4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127100.0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W_mm3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5260.0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i_mm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206000.0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地基承载力特征值 fg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kPa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垫板底面积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foundationReduction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couplerRc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verticalBraceSpacing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verticalBraceCoverageComplete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horizontalBraceSpacing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horizontalBraceLayoutComplete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braceWidth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braceAngle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连墙件水平间距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连墙件竖向间距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tieArrangementComplete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ladderInstalled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ladderStepSpacing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boardSupportSpacing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boardFullCoverageAndFixed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水平杆抗弯</w:t>
      </w:r>
      <w:r>
        <w:rPr>
          <w:rFonts w:ascii="宋体" w:hAnsi="宋体" w:eastAsia="宋体"/>
          <w:b w:val="0"/>
          <w:sz w:val="18"/>
        </w:rPr>
        <w:t>（JGJ 130-2011 5.2.1、5.2.2、5.2.4、5.3.5）</w:t>
      </w:r>
    </w:p>
    <w:p>
      <w:r>
        <w:rPr>
          <w:rFonts w:ascii="宋体" w:hAnsi="宋体" w:eastAsia="宋体"/>
          <w:b w:val="0"/>
          <w:sz w:val="19"/>
        </w:rPr>
        <w:t>公式：纵向水平杆按三跨连续梁，M=0.1qla²，σ=M/W</w:t>
      </w:r>
    </w:p>
    <w:p>
      <w:r>
        <w:rPr>
          <w:rFonts w:ascii="宋体" w:hAnsi="宋体" w:eastAsia="宋体"/>
          <w:b w:val="0"/>
          <w:sz w:val="19"/>
        </w:rPr>
        <w:t>结果：52.89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水平杆挠度</w:t>
      </w:r>
      <w:r>
        <w:rPr>
          <w:rFonts w:ascii="宋体" w:hAnsi="宋体" w:eastAsia="宋体"/>
          <w:b w:val="0"/>
          <w:sz w:val="18"/>
        </w:rPr>
        <w:t>（JGJ 130-2011 5.1.8、5.2.3、5.2.4、5.3.5）</w:t>
      </w:r>
    </w:p>
    <w:p>
      <w:r>
        <w:rPr>
          <w:rFonts w:ascii="宋体" w:hAnsi="宋体" w:eastAsia="宋体"/>
          <w:b w:val="0"/>
          <w:sz w:val="19"/>
        </w:rPr>
        <w:t>公式：三跨连续梁 v=0.00677qla⁴/(EI)≤min(la/150,10mm)</w:t>
      </w:r>
    </w:p>
    <w:p>
      <w:r>
        <w:rPr>
          <w:rFonts w:ascii="宋体" w:hAnsi="宋体" w:eastAsia="宋体"/>
          <w:b w:val="0"/>
          <w:sz w:val="19"/>
        </w:rPr>
        <w:t>结果：0.76 mm ≤ 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立杆稳定</w:t>
      </w:r>
      <w:r>
        <w:rPr>
          <w:rFonts w:ascii="宋体" w:hAnsi="宋体" w:eastAsia="宋体"/>
          <w:b w:val="0"/>
          <w:sz w:val="18"/>
        </w:rPr>
        <w:t>（JGJ 130-2011 5.2.6、5.2.7、5.2.9、5.3.1～5.3.4）</w:t>
      </w:r>
    </w:p>
    <w:p>
      <w:r>
        <w:rPr>
          <w:rFonts w:ascii="宋体" w:hAnsi="宋体" w:eastAsia="宋体"/>
          <w:b w:val="0"/>
          <w:sz w:val="19"/>
        </w:rPr>
        <w:t>公式：取 N/(φA) 与 N/(φA)+Mw/W 的不利值</w:t>
      </w:r>
    </w:p>
    <w:p>
      <w:r>
        <w:rPr>
          <w:rFonts w:ascii="宋体" w:hAnsi="宋体" w:eastAsia="宋体"/>
          <w:b w:val="0"/>
          <w:sz w:val="19"/>
        </w:rPr>
        <w:t>结果：154.63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立杆长细比与步距构造</w:t>
      </w:r>
      <w:r>
        <w:rPr>
          <w:rFonts w:ascii="宋体" w:hAnsi="宋体" w:eastAsia="宋体"/>
          <w:b w:val="0"/>
          <w:sz w:val="18"/>
        </w:rPr>
        <w:t>（JGJ 130-2011 5.1.9、5.3.4、6.8.1、6.8.2、6.8.6、附录C表C-1）</w:t>
      </w:r>
    </w:p>
    <w:p>
      <w:r>
        <w:rPr>
          <w:rFonts w:ascii="宋体" w:hAnsi="宋体" w:eastAsia="宋体"/>
          <w:b w:val="0"/>
          <w:sz w:val="19"/>
        </w:rPr>
        <w:t>公式：λ=236.3≤250；纵横排数 6×6≥3×3；最少跨数 5≥4；H/min(Lx,Ly)=2.00≤3；表6.8.1允许高度 23.0m</w:t>
      </w:r>
    </w:p>
    <w:p>
      <w:r>
        <w:rPr>
          <w:rFonts w:ascii="宋体" w:hAnsi="宋体" w:eastAsia="宋体"/>
          <w:b w:val="0"/>
          <w:sz w:val="19"/>
        </w:rPr>
        <w:t>结果：236.32 — ≤ 250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立杆地基承载力</w:t>
      </w:r>
      <w:r>
        <w:rPr>
          <w:rFonts w:ascii="宋体" w:hAnsi="宋体" w:eastAsia="宋体"/>
          <w:b w:val="0"/>
          <w:sz w:val="18"/>
        </w:rPr>
        <w:t>（JGJ 130-2011 5.5.1、5.5.2）</w:t>
      </w:r>
    </w:p>
    <w:p>
      <w:r>
        <w:rPr>
          <w:rFonts w:ascii="宋体" w:hAnsi="宋体" w:eastAsia="宋体"/>
          <w:b w:val="0"/>
          <w:sz w:val="19"/>
        </w:rPr>
        <w:t>公式：pk=Nk/A≤fg·折减系数</w:t>
      </w:r>
    </w:p>
    <w:p>
      <w:r>
        <w:rPr>
          <w:rFonts w:ascii="宋体" w:hAnsi="宋体" w:eastAsia="宋体"/>
          <w:b w:val="0"/>
          <w:sz w:val="19"/>
        </w:rPr>
        <w:t>结果：22.91 kPa ≤ 120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水平杆连接扣件抗滑</w:t>
      </w:r>
      <w:r>
        <w:rPr>
          <w:rFonts w:ascii="宋体" w:hAnsi="宋体" w:eastAsia="宋体"/>
          <w:b w:val="0"/>
          <w:sz w:val="18"/>
        </w:rPr>
        <w:t>（JGJ 130-2011 5.1.7、5.2.5）</w:t>
      </w:r>
    </w:p>
    <w:p>
      <w:r>
        <w:rPr>
          <w:rFonts w:ascii="宋体" w:hAnsi="宋体" w:eastAsia="宋体"/>
          <w:b w:val="0"/>
          <w:sz w:val="19"/>
        </w:rPr>
        <w:t>公式：按三跨连续梁内支座反力系数取 R=1.1q_design·la；q_design=1.2Gk+1.4Qk，受荷宽度取 lb/2</w:t>
      </w:r>
    </w:p>
    <w:p>
      <w:r>
        <w:rPr>
          <w:rFonts w:ascii="宋体" w:hAnsi="宋体" w:eastAsia="宋体"/>
          <w:b w:val="0"/>
          <w:sz w:val="19"/>
        </w:rPr>
        <w:t>结果：2.55 kN ≤ 8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7. 剪刀撑布置与几何构造</w:t>
      </w:r>
      <w:r>
        <w:rPr>
          <w:rFonts w:ascii="宋体" w:hAnsi="宋体" w:eastAsia="宋体"/>
          <w:b w:val="0"/>
          <w:sz w:val="18"/>
        </w:rPr>
        <w:t>（JGJ 130-2011 6.8.4、6.8.5、6.6.2）</w:t>
      </w:r>
    </w:p>
    <w:p>
      <w:r>
        <w:rPr>
          <w:rFonts w:ascii="宋体" w:hAnsi="宋体" w:eastAsia="宋体"/>
          <w:b w:val="0"/>
          <w:sz w:val="19"/>
        </w:rPr>
        <w:t>公式：竖向间距 6.0m；外周/内部覆盖或由底至顶连续：是；H≥8m，水平剪刀撑间隔 8.0m≤8m，底/顶连续布置：是；宽度 6.0m（6～8m）；夹角 50°（45～60°）</w:t>
      </w:r>
    </w:p>
    <w:p>
      <w:r>
        <w:rPr>
          <w:rFonts w:ascii="宋体" w:hAnsi="宋体" w:eastAsia="宋体"/>
          <w:b w:val="0"/>
          <w:sz w:val="19"/>
        </w:rPr>
        <w:t>结果：1 — = 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8. 高宽比连墙或等效张拉要求</w:t>
      </w:r>
      <w:r>
        <w:rPr>
          <w:rFonts w:ascii="宋体" w:hAnsi="宋体" w:eastAsia="宋体"/>
          <w:b w:val="0"/>
          <w:sz w:val="18"/>
        </w:rPr>
        <w:t>（JGJ 130-2011 6.8.6）</w:t>
      </w:r>
    </w:p>
    <w:p>
      <w:r>
        <w:rPr>
          <w:rFonts w:ascii="宋体" w:hAnsi="宋体" w:eastAsia="宋体"/>
          <w:b w:val="0"/>
          <w:sz w:val="19"/>
        </w:rPr>
        <w:t>公式：高宽比 2.00≤2，按6.8.6不强制设置连墙件；如设置仍应满足构造与承载力要求</w:t>
      </w:r>
    </w:p>
    <w:p>
      <w:r>
        <w:rPr>
          <w:rFonts w:ascii="宋体" w:hAnsi="宋体" w:eastAsia="宋体"/>
          <w:b w:val="0"/>
          <w:sz w:val="19"/>
        </w:rPr>
        <w:t>结果：1 — = 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9. 爬梯与操作层脚手板构造</w:t>
      </w:r>
      <w:r>
        <w:rPr>
          <w:rFonts w:ascii="宋体" w:hAnsi="宋体" w:eastAsia="宋体"/>
          <w:b w:val="0"/>
          <w:sz w:val="18"/>
        </w:rPr>
        <w:t>（JGJ 130-2011 6.8.9、6.8.10、6.2.4）</w:t>
      </w:r>
    </w:p>
    <w:p>
      <w:r>
        <w:rPr>
          <w:rFonts w:ascii="宋体" w:hAnsi="宋体" w:eastAsia="宋体"/>
          <w:b w:val="0"/>
          <w:sz w:val="19"/>
        </w:rPr>
        <w:t>公式：爬梯已设置，踏步 300.0mm≤300mm；操作层支承水平杆 0.60m≤la/2=0.60m；脚手板铺满并固定：是</w:t>
      </w:r>
    </w:p>
    <w:p>
      <w:r>
        <w:rPr>
          <w:rFonts w:ascii="宋体" w:hAnsi="宋体" w:eastAsia="宋体"/>
          <w:b w:val="0"/>
          <w:sz w:val="19"/>
        </w:rPr>
        <w:t>结果：1 — = 1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314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1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满堂脚手架简化计算模型：水平杆（三跨连续梁）</w:t>
      </w:r>
    </w:p>
    <w:p>
      <w:r>
        <w:drawing>
          <wp:inline xmlns:a="http://schemas.openxmlformats.org/drawingml/2006/main" xmlns:pic="http://schemas.openxmlformats.org/drawingml/2006/picture">
            <wp:extent cx="5472000" cy="3824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2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2  满堂脚手架简化计算模型：立杆轴力与风弯矩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水平杆抗弯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52.89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5.2.1、5.2.2、5.2.4、5.3.5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水平杆挠度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5.1.8、5.2.3、5.2.4、5.3.5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立杆稳定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154.63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5.2.6、5.2.7、5.2.9、5.3.1～5.3.4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立杆长细比与步距构造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236.32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5.1.9、5.3.4、6.8.1、6.8.2、6.8.6、附录C表C-1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立杆地基承载力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22.91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5.5.1、5.5.2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水平杆连接扣件抗滑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2.55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5.1.7、5.2.5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剪刀撑布置与几何构造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6.8.4、6.8.5、6.6.2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高宽比连墙或等效张拉要求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6.8.6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爬梯与操作层脚手板构造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6.8.9、6.8.10、6.2.4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按JGJ 130-2011 6.8.2假定仅设置一个施工层，未叠加多层同时作业荷载。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纵向水平杆按三跨连续梁计算，跨度取la，受荷宽度按相邻半跨取lb/2；横向水平杆的独立抗弯与挠度另需在完整架体分析中复核。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立杆轴向力按一榀满堂架中立杆负荷面积la·lb计算，并计入一个施工层脚手板、栏杆挡脚板和安全网自重。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立杆稳定按5.2.6-1、5.2.6-2取不利值；计算长度按5.3.4的l0=kμh，μ取附录C表C-1。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风荷载按5.2.9计算Mw；当w0输入为0时，组合风荷载项自动退化为不组合风荷载情形。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地基验算采用荷载标准组合Nk，并按5.5.2通过foundationReduction输入回填土0.4或经试验/经验确定的折减。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扣件抗滑采用传力假设R=1.1q_design·la：纵向水平杆按三跨连续梁，内支座反力系数取1.1，受荷宽度取lb/2；规范5.2.5仅规定R≤Rc，该系数属于本模块的计算假定。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剪刀撑、连墙或等效钢丝绳、爬梯及脚手板的覆盖与固定由现场核验后的声明式输入判定；布尔值为true表示相应构造已完整实施，不是软件几何识别结果。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6.8.4提到的旋转扣件固定及6.8.5的150mm偏心限值仍需在专项方案和现场验收中核对。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表6.8.1中立杆间距不小于1.2m且施工荷载不小于3kN/m²时，应现场设置防滑扣件；couplerRc由用户按单/双扣件及实际防滑构造取值。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计算结果标记verified=false，尚需与项目专项施工方案或品茗计算书样本对照复核。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满堂脚手架计算书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