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技术报告：QogirN7 环境下 DVFS 代码生成与环境优化指南</w:t>
      </w:r>
    </w:p>
    <w:p>
      <w:pPr>
        <w:pStyle w:val="Heading2"/>
      </w:pPr>
      <w:r>
        <w:t>1. 项目概述</w:t>
      </w:r>
    </w:p>
    <w:p>
      <w:r>
        <w:t>本报告概述了使用 DVFSBuilder_S6.py 脚本自动化生成动态电压频率调节（DVFS，Dynamic Voltage and Frequency Scaling）代码的标准化工作流程。核心目标是在 QogirN7 工程环境中，将基于 Excel 的硬件配置参数无缝转换为可用于系统集成的代码。本文档作为工程团队的权威内部参考，确保 IP 集成流程与环境配置的一致性。</w:t>
      </w:r>
    </w:p>
    <w:p>
      <w:pPr>
        <w:pStyle w:val="Heading2"/>
      </w:pPr>
      <w:r>
        <w:t>2. 环境配置与路径同步</w:t>
      </w:r>
    </w:p>
    <w:p>
      <w:r>
        <w:t>为保证脚本运行的稳定性和兼容性，所有操作必须在 QogirN7 环境下执行。许多旧版自动化脚本与该环境中特定的工具链路径和库版本深度绑定。</w:t>
      </w:r>
    </w:p>
    <w:p>
      <w:r>
        <w:rPr>
          <w:b/>
        </w:rPr>
        <w:t>关于 Python 版本的说明：</w:t>
      </w:r>
    </w:p>
    <w:p>
      <w:r>
        <w:t>当前 QogirN7 环境使用 Python 3.9。该版本虽然引入了现代特性，但也带来了若干 API 移除问题（详见第五节），需要进行精确的环境调优才能保证脚本正常运行。</w:t>
      </w:r>
    </w:p>
    <w:p>
      <w:r>
        <w:t>用户需要将工作路径同步至以下目录：</w:t>
      </w:r>
    </w:p>
    <w:p>
      <w:pPr>
        <w:shd w:val="clear" w:color="auto" w:fill="F0F0F0"/>
      </w:pPr>
      <w:r>
        <w:rPr>
          <w:rFonts w:ascii="Courier New" w:hAnsi="Courier New"/>
          <w:color w:val="206BCF"/>
          <w:sz w:val="18"/>
        </w:rPr>
        <w:t>cp -rf /proj/QogirN7/gitview/tiansheng.ni/view00/work/dvfs_gen_s6p/</w:t>
      </w:r>
    </w:p>
    <w:p>
      <w:r>
        <w:t>严格遵守此路径，确保脚本能正确解析相对依赖并访问所需工具集。</w:t>
      </w:r>
    </w:p>
    <w:p>
      <w:pPr>
        <w:pStyle w:val="Heading2"/>
      </w:pPr>
      <w:r>
        <w:t>3. Excel 配置文件维护</w:t>
      </w:r>
    </w:p>
    <w:p>
      <w:r>
        <w:t>DVFS 代码生成逻辑依赖于 Excel 源文件中定义的参数。工程师需根据待集成 IP 的具体技术要求维护这些配置文件。</w:t>
      </w:r>
    </w:p>
    <w:p>
      <w:pPr>
        <w:pStyle w:val="Heading3"/>
      </w:pPr>
      <w:r>
        <w:t>维护规范</w:t>
      </w:r>
    </w:p>
    <w:p>
      <w:pPr>
        <w:pStyle w:val="ListBullet"/>
      </w:pPr>
      <w:r>
        <w:t>命名规范：所有配置文件必须遵循格式：Dvfs_ip_feature.ai_S6[P]_[日期].xlsx</w:t>
      </w:r>
    </w:p>
    <w:p>
      <w:pPr>
        <w:pStyle w:val="ListBullet"/>
      </w:pPr>
      <w:r>
        <w:t>文件后缀：必须使用 .xlsx 后缀。尽管底层库的支持程度不同，脚本内部校验逻辑专门针对 .xlsx 格式进行处理。</w:t>
      </w:r>
    </w:p>
    <w:p>
      <w:pPr>
        <w:pStyle w:val="ListBullet"/>
      </w:pPr>
      <w:r>
        <w:t>版本管理：利用文件名中的日期后缀维护配置变更的清晰审计记录。</w:t>
      </w:r>
    </w:p>
    <w:p>
      <w:pPr>
        <w:pStyle w:val="ListBullet"/>
      </w:pPr>
      <w:r>
        <w:t>备份策略：每次修改源文件前，务必先归档一份旧版本备份。</w:t>
      </w:r>
    </w:p>
    <w:p>
      <w:pPr>
        <w:pStyle w:val="Heading2"/>
      </w:pPr>
      <w:r>
        <w:t>4. 脚本执行指南</w:t>
      </w:r>
    </w:p>
    <w:p>
      <w:r>
        <w:t>生成脚本必须在 ai_sys 目录下执行。由于脚本位于同级的上级目录中，当前工作目录对于相对路径解析至关重要。</w:t>
      </w:r>
    </w:p>
    <w:p>
      <w:r>
        <w:t>执行以下命令生成代码：</w:t>
      </w:r>
    </w:p>
    <w:p>
      <w:pPr>
        <w:shd w:val="clear" w:color="auto" w:fill="F0F0F0"/>
      </w:pPr>
      <w:r>
        <w:rPr>
          <w:rFonts w:ascii="Courier New" w:hAnsi="Courier New"/>
          <w:color w:val="206BCF"/>
          <w:sz w:val="18"/>
        </w:rPr>
        <w:t>../script/DVFSBuilder_S6.py -e ./Dvfs_ip_feature.ai_S6P_20250623.xlsx -o output_S6_test</w:t>
      </w:r>
    </w:p>
    <w:p>
      <w:pPr>
        <w:pStyle w:val="Heading3"/>
      </w:pPr>
      <w:r>
        <w:t>命令参数说明</w:t>
      </w:r>
    </w:p>
    <w:tbl>
      <w:tblPr>
        <w:tblStyle w:val="TableGrid"/>
        <w:tblW w:type="auto" w:w="0"/>
        <w:tblLook w:firstColumn="1" w:firstRow="1" w:lastColumn="0" w:lastRow="0" w:noHBand="0" w:noVBand="1" w:val="04A0"/>
      </w:tblPr>
      <w:tblGrid>
        <w:gridCol w:w="4320"/>
        <w:gridCol w:w="4320"/>
      </w:tblGrid>
      <w:tr>
        <w:tc>
          <w:tcPr>
            <w:tcW w:type="dxa" w:w="4320"/>
          </w:tcPr>
          <w:p>
            <w:r>
              <w:rPr>
                <w:b/>
              </w:rPr>
              <w:t>参数</w:t>
            </w:r>
          </w:p>
        </w:tc>
        <w:tc>
          <w:tcPr>
            <w:tcW w:type="dxa" w:w="4320"/>
          </w:tcPr>
          <w:p>
            <w:r>
              <w:rPr>
                <w:b/>
              </w:rPr>
              <w:t>说明</w:t>
            </w:r>
          </w:p>
        </w:tc>
      </w:tr>
      <w:tr>
        <w:tc>
          <w:tcPr>
            <w:tcW w:type="dxa" w:w="4320"/>
          </w:tcPr>
          <w:p>
            <w:r>
              <w:t>../script/DVFSBuilder_S6.py</w:t>
            </w:r>
          </w:p>
        </w:tc>
        <w:tc>
          <w:tcPr>
            <w:tcW w:type="dxa" w:w="4320"/>
          </w:tcPr>
          <w:p>
            <w:r>
              <w:t>指向位于上级 script 目录下的核心转换脚本</w:t>
            </w:r>
          </w:p>
        </w:tc>
      </w:tr>
      <w:tr>
        <w:tc>
          <w:tcPr>
            <w:tcW w:type="dxa" w:w="4320"/>
          </w:tcPr>
          <w:p>
            <w:r>
              <w:t>-e &lt;excel_file&gt;</w:t>
            </w:r>
          </w:p>
        </w:tc>
        <w:tc>
          <w:tcPr>
            <w:tcW w:type="dxa" w:w="4320"/>
          </w:tcPr>
          <w:p>
            <w:r>
              <w:t>指定待处理的输入 Excel 配置文件</w:t>
            </w:r>
          </w:p>
        </w:tc>
      </w:tr>
      <w:tr>
        <w:tc>
          <w:tcPr>
            <w:tcW w:type="dxa" w:w="4320"/>
          </w:tcPr>
          <w:p>
            <w:r>
              <w:t>-o &lt;output_dir&gt;</w:t>
            </w:r>
          </w:p>
        </w:tc>
        <w:tc>
          <w:tcPr>
            <w:tcW w:type="dxa" w:w="4320"/>
          </w:tcPr>
          <w:p>
            <w:r>
              <w:t>指定生成代码的目标目录（如 output_S6_test）</w:t>
            </w:r>
          </w:p>
        </w:tc>
      </w:tr>
    </w:tbl>
    <w:p>
      <w:pPr>
        <w:pStyle w:val="Heading2"/>
      </w:pPr>
      <w:r>
        <w:t>5. 常见问题排查与解决方案（FAQ）</w:t>
      </w:r>
    </w:p>
    <w:p>
      <w:r>
        <w:t>在 Python 3.9 环境下运行脚本时，工程师通常会遭遇一连串的环境错误——解决一个问题后紧接着触发下一个。以下是按顺序整理的多阶段解决流程。</w:t>
      </w:r>
    </w:p>
    <w:p>
      <w:pPr>
        <w:pStyle w:val="Heading3"/>
      </w:pPr>
      <w:r>
        <w:t>问题 A：xlrd 版本兼容性（XLRDError）</w:t>
      </w:r>
    </w:p>
    <w:p>
      <w:r>
        <w:t>脚本可能报错：XLRDError: Excel xlsx file; not supported。原因是 xlrd 版本 2.0.1 及以上已官方移除对 .xlsx 文件的支持。</w:t>
      </w:r>
    </w:p>
    <w:p>
      <w:r>
        <w:t>初步排查时，以下变通方案均尝试失败：</w:t>
      </w:r>
    </w:p>
    <w:p>
      <w:pPr>
        <w:pStyle w:val="ListBullet"/>
      </w:pPr>
      <w:r>
        <w:t>失败方案 1：切换至 Python 2.7 模块。因缺少 pytz、dateutil 等环境依赖而失败。</w:t>
      </w:r>
    </w:p>
    <w:p>
      <w:pPr>
        <w:pStyle w:val="ListBullet"/>
      </w:pPr>
      <w:r>
        <w:t>失败方案 2：手动将文件重命名为 .xls。因脚本内部校验文件头和后缀格式而失败。</w:t>
      </w:r>
    </w:p>
    <w:p>
      <w:r>
        <w:t>记录上述失败方案，旨在帮助工程师避免在这些直觉上可行但实际无效的方法上浪费时间。</w:t>
      </w:r>
    </w:p>
    <w:p>
      <w:pPr>
        <w:pStyle w:val="Heading3"/>
      </w:pPr>
      <w:r>
        <w:t>问题 B：内网离线环境下的依赖安装</w:t>
      </w:r>
    </w:p>
    <w:p>
      <w:r>
        <w:t>在无法使用标准 pip 联网安装的内网或离线受限环境中，必须手动降级 xlrd 库。</w:t>
      </w:r>
    </w:p>
    <w:p>
      <w:r>
        <w:t>解决方案：从以下路径拷贝预置的 xlrd 安装包至本地工作目录：</w:t>
      </w:r>
    </w:p>
    <w:p>
      <w:pPr>
        <w:shd w:val="clear" w:color="auto" w:fill="F0F0F0"/>
      </w:pPr>
      <w:r>
        <w:rPr>
          <w:rFonts w:ascii="Courier New" w:hAnsi="Courier New"/>
          <w:color w:val="206BCF"/>
          <w:sz w:val="18"/>
        </w:rPr>
        <w:t>cp -rf /pri/home1/tiansheng.ni/env/xlrd-1.2.0-py2.py3-none-any.whl .</w:t>
      </w:r>
    </w:p>
    <w:p>
      <w:r>
        <w:t>然后执行本地安装：</w:t>
      </w:r>
    </w:p>
    <w:p>
      <w:pPr>
        <w:shd w:val="clear" w:color="auto" w:fill="F0F0F0"/>
      </w:pPr>
      <w:r>
        <w:rPr>
          <w:rFonts w:ascii="Courier New" w:hAnsi="Courier New"/>
          <w:color w:val="206BCF"/>
          <w:sz w:val="18"/>
        </w:rPr>
        <w:t>pip install --user ./xlrd-1.2.0-py2.py3-none-any.whl</w:t>
      </w:r>
    </w:p>
    <w:p>
      <w:pPr>
        <w:pStyle w:val="Heading3"/>
      </w:pPr>
      <w:r>
        <w:t>问题 C：Python 3.9 API 兼容性冲突</w:t>
      </w:r>
    </w:p>
    <w:p>
      <w:r>
        <w:t>安装兼容版本的 xlrd 后（问题 B），脚本执行会继续推进，随即触发第二个 API 冲突：AttributeError: 'ElementTree' object has no attribute 'getiterator'。</w:t>
      </w:r>
    </w:p>
    <w:p>
      <w:r>
        <w:t>这是 Python 3.9 中的已知 API 移除问题：getiterator() 函数在 3.2 版本中被标记为废弃，并在 3.9 版本中彻底删除。解决方法是对本地库源码进行热修复：</w:t>
      </w:r>
    </w:p>
    <w:p>
      <w:pPr>
        <w:ind w:left="360"/>
      </w:pPr>
      <w:r>
        <w:t>1. 打开库文件进行编辑：~/.local/lib/python3.9/site-packages/xlrd/xlsx.py</w:t>
      </w:r>
    </w:p>
    <w:p>
      <w:pPr>
        <w:ind w:left="360"/>
      </w:pPr>
      <w:r>
        <w:t>2. 对文件中所有 getiterator 进行全局替换，改为 iter。</w:t>
      </w:r>
    </w:p>
    <w:p>
      <w:pPr>
        <w:ind w:left="360"/>
      </w:pPr>
      <w:r>
        <w:t>3. Vim 命令：</w:t>
      </w:r>
    </w:p>
    <w:p>
      <w:pPr>
        <w:shd w:val="clear" w:color="auto" w:fill="F0F0F0"/>
      </w:pPr>
      <w:r>
        <w:rPr>
          <w:rFonts w:ascii="Courier New" w:hAnsi="Courier New"/>
          <w:color w:val="206BCF"/>
          <w:sz w:val="18"/>
        </w:rPr>
        <w:t>:%s/getiterator/iter/g</w:t>
      </w:r>
    </w:p>
    <w:p>
      <w:r>
        <w:rPr>
          <w:b/>
        </w:rPr>
        <w:t>关于系统安全性的说明：</w:t>
      </w:r>
    </w:p>
    <w:p>
      <w:r>
        <w:t>在 ~/.local 路径下修改库文件仅影响当前用户账号，是安全且隔离的操作，不会影响系统公共环境或其他用户。完成此最终修复后，脚本将完全兼容 Python 3.9 环境，可正常运行。</w:t>
      </w:r>
    </w:p>
    <w:p>
      <w:r>
        <w:rPr>
          <w:b/>
          <w:color w:val="008000"/>
        </w:rPr>
        <w:t>状态：环境已修复，脚本可正常运行。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