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【论文题目】</w:t>
      </w:r>
    </w:p>
    <w:p>
      <w:pPr>
        <w:pStyle w:val="UnnumberedHeading"/>
        <w:spacing w:before="0"/>
        <w:jc w:val="center"/>
      </w:pPr>
      <w:r>
        <w:t>摘  要</w:t>
      </w:r>
    </w:p>
    <w:p>
      <w:r>
        <w:t>【研究目标】概括题目所研究的对象、主要约束及需要回答的问题。用两至三句话交代建模目标与总体思路，避免大段重复题面或介绍无关背景。</w:t>
      </w:r>
    </w:p>
    <w:p>
      <w:r>
        <w:rPr>
          <w:b/>
        </w:rPr>
        <w:t>针对问题一，</w:t>
      </w:r>
      <w:r>
        <w:t>【填写模型名称及关键处理方法】。通过【填写几何推导、计算方法或算法步骤】得到【填写已核验的主要结论及必要数值】，并使用【填写验证方法】检验结论的有效性。</w:t>
      </w:r>
    </w:p>
    <w:p>
      <w:r>
        <w:rPr>
          <w:b/>
        </w:rPr>
        <w:t>针对问题二，</w:t>
      </w:r>
      <w:r>
        <w:t>【填写决策变量、优化目标及约束】。建立【填写模型名称】，采用【填写求解方法】获得【填写结果及适用条件】；与【填写有依据的基准方案】比较时，使用一致的评价指标。</w:t>
      </w:r>
    </w:p>
    <w:p>
      <w:r>
        <w:rPr>
          <w:b/>
        </w:rPr>
        <w:t>针对问题三，</w:t>
      </w:r>
      <w:r>
        <w:t>【填写策略的主要组成及关键机制】。在【填写真实的实验条件、样本量和测试类型】下，得到【填写已核验结果】；说明方法在效果、耗时或稳健性方面的主要表现。</w:t>
      </w:r>
    </w:p>
    <w:p>
      <w:r>
        <w:rPr>
          <w:b/>
        </w:rPr>
        <w:t>针对问题四，</w:t>
      </w:r>
      <w:r>
        <w:t>【填写相对问题三新增的条件和处理方法】。通过【填写检验方法】分析其对【填写评价指标】的影响，给出【填写结论】，并明确方法的适用范围。</w:t>
      </w:r>
    </w:p>
    <w:p>
      <w:r>
        <w:t>【总体结论】用一至两句话概括本文方法的实际价值与主要局限。摘要应使读者能够独立理解问题、方法与结果，不引入正文尚未解释的符号或没有证据支持的性能承诺。</w:t>
      </w:r>
    </w:p>
    <w:p>
      <w:pPr>
        <w:spacing w:before="240"/>
        <w:ind w:firstLine="0"/>
      </w:pPr>
      <w:r>
        <w:rPr>
          <w:b/>
        </w:rPr>
        <w:t>关键词： 【关键词一】；【关键词二】；【关键词三】；【关键词四】</w:t>
      </w:r>
    </w:p>
    <w:p>
      <w:pPr>
        <w:pStyle w:val="Heading1"/>
        <w:pageBreakBefore/>
      </w:pPr>
      <w:r>
        <w:t>1 问题重述</w:t>
      </w:r>
    </w:p>
    <w:p>
      <w:pPr>
        <w:pStyle w:val="Heading2"/>
      </w:pPr>
      <w:r>
        <w:t>1.1 问题背景</w:t>
      </w:r>
    </w:p>
    <w:p>
      <w:r>
        <w:t>【填写背景】围绕题目给定的研究对象，介绍与建模直接相关的场景、已知条件及任务目标。保留影响模型建立的信息，避免照抄题面。引用公开资料时在相应位置标注真实文献编号。</w:t>
      </w:r>
    </w:p>
    <w:p>
      <w:pPr>
        <w:pStyle w:val="Heading2"/>
      </w:pPr>
      <w:r>
        <w:t>1.2 任务分解</w:t>
      </w:r>
    </w:p>
    <w:p>
      <w:r>
        <w:t>【填写任务】依次概括四个小问的输入、需要决定的量和输出要求。明确各小问之间共享的信息，以及后续问题相对前述问题新增的约束。</w:t>
      </w:r>
    </w:p>
    <w:p>
      <w:pPr>
        <w:pStyle w:val="Heading1"/>
      </w:pPr>
      <w:r>
        <w:t>2 问题分析</w:t>
      </w:r>
    </w:p>
    <w:p>
      <w:r>
        <w:t>【填写分析】解释问题的关键难点与可采用的建模路线。围绕信息获取、模型求解与结果验证展开，说明各阶段如何衔接；此处提出方案依据，不提前宣称尚未验证的结论。</w:t>
      </w:r>
    </w:p>
    <w:p>
      <w:pPr>
        <w:pStyle w:val="Heading1"/>
      </w:pPr>
      <w:r>
        <w:t>3 模型假设与依据</w:t>
      </w:r>
    </w:p>
    <w:p>
      <w:r>
        <w:t>假设 1：【研究范围与环境条件】。依据：【说明题面依据或合理性】。影响：【说明适用边界及可能造成的偏差】。</w:t>
      </w:r>
    </w:p>
    <w:p>
      <w:r>
        <w:t>假设 2：【测量误差或数据可靠性】。依据：【说明题面依据或合理性】。影响：【说明适用边界及可能造成的偏差】。</w:t>
      </w:r>
    </w:p>
    <w:p>
      <w:r>
        <w:t>假设 3：【算法执行条件与简化处理】。依据：【说明题面依据或合理性】。影响：【说明适用边界及可能造成的偏差】。</w:t>
      </w:r>
    </w:p>
    <w:p>
      <w:pPr>
        <w:pStyle w:val="Heading1"/>
      </w:pPr>
      <w:r>
        <w:t>4 符号说明</w:t>
      </w:r>
    </w:p>
    <w:p>
      <w:pPr>
        <w:pStyle w:val="Caption"/>
        <w:keepNext/>
        <w:spacing w:before="100"/>
      </w:pPr>
      <w:r>
        <w:t>表 1 主要符号及其含义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191"/>
        <w:gridCol w:w="5329"/>
        <w:gridCol w:w="2551"/>
      </w:tblGrid>
      <w:tr>
        <w:trPr>
          <w:cantSplit/>
          <w:tblHeader/>
        </w:trPr>
        <w:tc>
          <w:tcPr>
            <w:tcW w:type="dxa" w:w="1191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符号</w:t>
            </w:r>
          </w:p>
        </w:tc>
        <w:tc>
          <w:tcPr>
            <w:tcW w:type="dxa" w:w="5329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含义</w:t>
            </w:r>
          </w:p>
        </w:tc>
        <w:tc>
          <w:tcPr>
            <w:tcW w:type="dxa" w:w="2551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单位或范围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pStyle w:val="TableText"/>
              <w:spacing w:after="0"/>
              <w:jc w:val="center"/>
            </w:pPr>
            <w:r>
              <w:t>x</w:t>
            </w:r>
          </w:p>
        </w:tc>
        <w:tc>
          <w:tcPr>
            <w:tcW w:type="dxa" w:w="5329"/>
            <w:vAlign w:val="center"/>
          </w:tcPr>
          <w:p>
            <w:pPr>
              <w:pStyle w:val="TableText"/>
              <w:spacing w:after="0"/>
              <w:jc w:val="left"/>
            </w:pPr>
            <w:r>
              <w:t>【决策变量或状态变量】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t>【单位或取值域】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pStyle w:val="TableText"/>
              <w:spacing w:after="0"/>
              <w:jc w:val="center"/>
            </w:pPr>
            <w:r>
              <w:t>Ω</w:t>
            </w:r>
          </w:p>
        </w:tc>
        <w:tc>
          <w:tcPr>
            <w:tcW w:type="dxa" w:w="5329"/>
            <w:vAlign w:val="center"/>
          </w:tcPr>
          <w:p>
            <w:pPr>
              <w:pStyle w:val="TableText"/>
              <w:spacing w:after="0"/>
              <w:jc w:val="left"/>
            </w:pPr>
            <w:r>
              <w:t>【模型中的可行域】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t>【集合定义】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pStyle w:val="TableText"/>
              <w:spacing w:after="0"/>
              <w:jc w:val="center"/>
            </w:pPr>
            <w:r>
              <w:t>J</w:t>
            </w:r>
          </w:p>
        </w:tc>
        <w:tc>
          <w:tcPr>
            <w:tcW w:type="dxa" w:w="5329"/>
            <w:vAlign w:val="center"/>
          </w:tcPr>
          <w:p>
            <w:pPr>
              <w:pStyle w:val="TableText"/>
              <w:spacing w:after="0"/>
              <w:jc w:val="left"/>
            </w:pPr>
            <w:r>
              <w:t>【目标函数或评价指标】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t>【单位】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pStyle w:val="TableText"/>
              <w:spacing w:after="0"/>
              <w:jc w:val="center"/>
            </w:pPr>
            <w:r>
              <w:t>λ</w:t>
            </w:r>
          </w:p>
        </w:tc>
        <w:tc>
          <w:tcPr>
            <w:tcW w:type="dxa" w:w="5329"/>
            <w:vAlign w:val="center"/>
          </w:tcPr>
          <w:p>
            <w:pPr>
              <w:pStyle w:val="TableText"/>
              <w:spacing w:after="0"/>
              <w:jc w:val="left"/>
            </w:pPr>
            <w:r>
              <w:t>【权重或控制参数】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t>【无量纲或单位】</w:t>
            </w:r>
          </w:p>
        </w:tc>
      </w:tr>
    </w:tbl>
    <w:p>
      <w:pPr>
        <w:spacing w:after="0"/>
      </w:pPr>
      <w:r/>
    </w:p>
    <w:p>
      <w:pPr>
        <w:pStyle w:val="Heading1"/>
        <w:pageBreakBefore/>
      </w:pPr>
      <w:r>
        <w:t>5 问题一的模型建立与求解</w:t>
      </w:r>
    </w:p>
    <w:p>
      <w:pPr>
        <w:pStyle w:val="Heading2"/>
      </w:pPr>
      <w:r>
        <w:t>5.1 建模思路与数学表达</w:t>
      </w:r>
    </w:p>
    <w:p>
      <w:r>
        <w:t>【填写思路】从已知条件出发定义变量、可行域与目标函数，说明各约束的物理或几何含义。推导过程保留关键环节，并明确每一步成立的前提。下式仅展示可编辑公式与右侧编号样式，应替换为本问实际公式。</w:t>
      </w:r>
    </w:p>
    <w:p>
      <w:pPr>
        <w:pStyle w:val="Equation"/>
        <w:tabs>
          <w:tab w:pos="4535" w:val="center"/>
          <w:tab w:pos="9071" w:val="right"/>
        </w:tabs>
        <w:jc w:val="left"/>
      </w:pPr>
      <w:r/>
      <w:r>
        <w:tab/>
      </w:r>
      <m:oMath>
        <m:r>
          <m:t>J(x) = f(x) + λg(x)</m:t>
        </m:r>
      </m:oMath>
      <w:r>
        <w:tab/>
        <w:t>(1)</w:t>
      </w:r>
    </w:p>
    <w:p>
      <w:r>
        <w:t>【填写公式解释】逐一说明式（1）中新出现符号的含义、单位和参数来源。若引入某种假设或近似，应解释其合理性及可能影响。不要把示例公式作为已经确定的模型。</w:t>
      </w:r>
    </w:p>
    <w:p>
      <w:pPr>
        <w:pStyle w:val="Heading2"/>
      </w:pPr>
      <w:r>
        <w:t>5.2 求解方法与结果</w:t>
      </w:r>
    </w:p>
    <w:p>
      <w:r>
        <w:t>【填写算法】按照输入、关键步骤、输出和终止条件描述求解过程。说明边界情况及数值误差的处理方式；算法较长时，将完整代码放入附录，正文保留能理解方法的必要步骤。</w:t>
      </w:r>
    </w:p>
    <w:p>
      <w:r>
        <w:t>【填写结果】引用已核验结果，报告必要数值、单位和有效数字。对理论性质给出证明或相应依据，对实验结论交代实验条件，并解释结果如何回答问题一。</w:t>
      </w:r>
    </w:p>
    <w:p>
      <w:pPr>
        <w:pStyle w:val="Heading1"/>
      </w:pPr>
      <w:r>
        <w:t>6 问题二的模型建立与求解</w:t>
      </w:r>
    </w:p>
    <w:p>
      <w:pPr>
        <w:pStyle w:val="Heading2"/>
      </w:pPr>
      <w:r>
        <w:t>6.1 决策目标与约束</w:t>
      </w:r>
    </w:p>
    <w:p>
      <w:r>
        <w:t>【填写模型】说明问题二与问题一的衔接，定义新增决策变量、优化目标和约束条件。存在多个目标时，交代比较顺序或权重依据；不要将单位不同的指标直接相加。</w:t>
      </w:r>
    </w:p>
    <w:p>
      <w:pPr>
        <w:pStyle w:val="Heading2"/>
      </w:pPr>
      <w:r>
        <w:t>6.2 算法设计与比较分析</w:t>
      </w:r>
    </w:p>
    <w:p>
      <w:r>
        <w:t>【填写求解】描述候选方案的生成、筛选和选择规则，明确无法获得信息或不能满足约束时的处理方案。结合真实结果分析策略选择的理由和适用范围。</w:t>
      </w:r>
    </w:p>
    <w:p>
      <w:pPr>
        <w:pStyle w:val="Caption"/>
        <w:keepNext/>
        <w:spacing w:before="100"/>
      </w:pPr>
      <w:r>
        <w:t>表 2 候选方案的比较结果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814"/>
        <w:gridCol w:w="2381"/>
        <w:gridCol w:w="2381"/>
        <w:gridCol w:w="2494"/>
      </w:tblGrid>
      <w:tr>
        <w:trPr>
          <w:cantSplit/>
          <w:tblHeader/>
        </w:trPr>
        <w:tc>
          <w:tcPr>
            <w:tcW w:type="dxa" w:w="1814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方案</w:t>
            </w:r>
          </w:p>
        </w:tc>
        <w:tc>
          <w:tcPr>
            <w:tcW w:type="dxa" w:w="2381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主要指标及单位</w:t>
            </w:r>
          </w:p>
        </w:tc>
        <w:tc>
          <w:tcPr>
            <w:tcW w:type="dxa" w:w="2381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辅助指标及单位</w:t>
            </w:r>
          </w:p>
        </w:tc>
        <w:tc>
          <w:tcPr>
            <w:tcW w:type="dxa" w:w="2494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验证条件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after="0"/>
              <w:jc w:val="center"/>
            </w:pPr>
            <w:r>
              <w:t>【基准方案】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  <w:jc w:val="left"/>
            </w:pPr>
            <w:r>
              <w:t>【待填】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  <w:jc w:val="left"/>
            </w:pPr>
            <w:r>
              <w:t>【待填】</w:t>
            </w:r>
          </w:p>
        </w:tc>
        <w:tc>
          <w:tcPr>
            <w:tcW w:type="dxa" w:w="2494"/>
            <w:vAlign w:val="center"/>
          </w:tcPr>
          <w:p>
            <w:pPr>
              <w:pStyle w:val="TableText"/>
              <w:spacing w:after="0"/>
              <w:jc w:val="left"/>
            </w:pPr>
            <w:r>
              <w:t>【统一条件】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after="0"/>
              <w:jc w:val="center"/>
            </w:pPr>
            <w:r>
              <w:t>【本文方案】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  <w:jc w:val="left"/>
            </w:pPr>
            <w:r>
              <w:t>【待填】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  <w:jc w:val="left"/>
            </w:pPr>
            <w:r>
              <w:t>【待填】</w:t>
            </w:r>
          </w:p>
        </w:tc>
        <w:tc>
          <w:tcPr>
            <w:tcW w:type="dxa" w:w="2494"/>
            <w:vAlign w:val="center"/>
          </w:tcPr>
          <w:p>
            <w:pPr>
              <w:pStyle w:val="TableText"/>
              <w:spacing w:after="0"/>
              <w:jc w:val="left"/>
            </w:pPr>
            <w:r>
              <w:t>【统一条件】</w:t>
            </w:r>
          </w:p>
        </w:tc>
      </w:tr>
    </w:tbl>
    <w:p>
      <w:pPr>
        <w:spacing w:after="0"/>
      </w:pPr>
      <w:r/>
    </w:p>
    <w:p>
      <w:pPr>
        <w:pStyle w:val="Heading1"/>
        <w:pageBreakBefore/>
      </w:pPr>
      <w:r>
        <w:t>7 问题三的模型建立与求解</w:t>
      </w:r>
    </w:p>
    <w:p>
      <w:pPr>
        <w:pStyle w:val="Heading2"/>
      </w:pPr>
      <w:r>
        <w:t>7.1 总体策略与状态描述</w:t>
      </w:r>
    </w:p>
    <w:p>
      <w:r>
        <w:t>【填写策略】定义系统状态、可用观测、允许动作和评价目标，解释各模块之间的数据流与控制逻辑。下图展示流程图的版式；生成论文时，应替换为实际方法图。</w:t>
      </w:r>
    </w:p>
    <w:p>
      <w:pPr>
        <w:keepNext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760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100"/>
      </w:pPr>
      <w:r>
        <w:t>图 1 建模与验证流程示意</w:t>
      </w:r>
    </w:p>
    <w:p>
      <w:pPr>
        <w:pStyle w:val="Heading2"/>
      </w:pPr>
      <w:r>
        <w:t>7.2 关键决策与终止条件</w:t>
      </w:r>
    </w:p>
    <w:p>
      <w:r>
        <w:t>【填写机制】说明策略如何选择下一步动作、更新状态、处理失败并判断任务结束。对可能出现的循环、信息缺失或极端条件给出具体处理规则，而不是仅写“进行优化”或“采用智能算法”。</w:t>
      </w:r>
    </w:p>
    <w:p>
      <w:pPr>
        <w:pStyle w:val="Heading2"/>
      </w:pPr>
      <w:r>
        <w:t>7.3 实验结果与解释</w:t>
      </w:r>
    </w:p>
    <w:p>
      <w:r>
        <w:t>【填写实验】清楚区分演练、离线仿真与正式测试，列明实际使用的样本量、参数、版本及指标。用图表呈现关键结果，并说明结论由哪些证据支持。</w:t>
      </w:r>
    </w:p>
    <w:p>
      <w:pPr>
        <w:pStyle w:val="Heading1"/>
      </w:pPr>
      <w:r>
        <w:t>8 问题四的模型建立与求解</w:t>
      </w:r>
    </w:p>
    <w:p>
      <w:pPr>
        <w:pStyle w:val="Heading2"/>
      </w:pPr>
      <w:r>
        <w:t>8.1 新增条件与模型调整</w:t>
      </w:r>
    </w:p>
    <w:p>
      <w:r>
        <w:t>【填写差异】说明新增条件改变了哪些信息、约束或假设，哪些方法仍可沿用，哪些必须修改。对不同情形分别给出推理，避免直接将问题三的结论推广到全部新场景。</w:t>
      </w:r>
    </w:p>
    <w:p>
      <w:pPr>
        <w:pStyle w:val="Heading2"/>
      </w:pPr>
      <w:r>
        <w:t>8.2 求解与适用边界</w:t>
      </w:r>
    </w:p>
    <w:p>
      <w:r>
        <w:t>【填写结果】描述调整后的算法与验证方式，报告相同口径下的结果。重点分析边界情形、失败案例和方法的局限，说明必要的回退处理及其代价。</w:t>
      </w:r>
    </w:p>
    <w:p>
      <w:pPr>
        <w:pStyle w:val="Heading1"/>
        <w:pageBreakBefore/>
      </w:pPr>
      <w:r>
        <w:t>9 模型检验与敏感性分析</w:t>
      </w:r>
    </w:p>
    <w:p>
      <w:pPr>
        <w:pStyle w:val="Heading2"/>
      </w:pPr>
      <w:r>
        <w:t>9.1 结果复现与有效性检验</w:t>
      </w:r>
    </w:p>
    <w:p>
      <w:r>
        <w:t>【填写检验】交代实验条件与复现方法。根据模型特点选择独立计算、解析特例或基准比较，说明检验所支持的结论范围。</w:t>
      </w:r>
    </w:p>
    <w:p>
      <w:pPr>
        <w:pStyle w:val="Caption"/>
        <w:keepNext/>
        <w:spacing w:before="100"/>
      </w:pPr>
      <w:r>
        <w:t>表 3 模型检验与敏感性分析记录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701"/>
        <w:gridCol w:w="2835"/>
        <w:gridCol w:w="2268"/>
        <w:gridCol w:w="2268"/>
      </w:tblGrid>
      <w:tr>
        <w:trPr>
          <w:cantSplit/>
          <w:tblHeader/>
        </w:trPr>
        <w:tc>
          <w:tcPr>
            <w:tcW w:type="dxa" w:w="1701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检验项目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设置或变化范围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评价指标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核验结果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center"/>
            </w:pPr>
            <w:r>
              <w:t>基准比较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t>【统一测试条件】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t>【指标及单位】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t>【待填】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center"/>
            </w:pPr>
            <w:r>
              <w:t>参数敏感性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t>【参数及取值范围】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t>【指标及单位】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t>【待填】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center"/>
            </w:pPr>
            <w:r>
              <w:t>边界情形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t>【典型极端条件】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t>【指标及单位】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t>【待填】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9.2 参数敏感性与稳健性</w:t>
      </w:r>
    </w:p>
    <w:p>
      <w:r>
        <w:t>【填写分析】说明关键参数的变化范围及理由，控制其他条件一致，分析结果变化及异常点。没有开展的检验应列为待完成。</w:t>
      </w:r>
    </w:p>
    <w:p>
      <w:pPr>
        <w:pStyle w:val="Heading1"/>
      </w:pPr>
      <w:r>
        <w:t>10 模型评价与改进</w:t>
      </w:r>
    </w:p>
    <w:p>
      <w:pPr>
        <w:pStyle w:val="Heading2"/>
      </w:pPr>
      <w:r>
        <w:t>10.1 优点与局限</w:t>
      </w:r>
    </w:p>
    <w:p>
      <w:r>
        <w:t>【填写评价】依据正文证据说明模型在解释性、精度或效率方面的优势。同时交代假设限制、适用条件及尚未解决的问题。</w:t>
      </w:r>
    </w:p>
    <w:p>
      <w:pPr>
        <w:pStyle w:val="Heading2"/>
      </w:pPr>
      <w:r>
        <w:t>10.2 改进方向</w:t>
      </w:r>
    </w:p>
    <w:p>
      <w:r>
        <w:t>【填写改进】针对已发现的限制提出可执行的改进方向，区分已经实现的措施与未来工作。不把未开展的实验或设想写成本文成果。</w:t>
      </w:r>
    </w:p>
    <w:p>
      <w:pPr>
        <w:pStyle w:val="UnnumberedHeading"/>
      </w:pPr>
      <w:r>
        <w:t>AI工具使用声明</w:t>
      </w:r>
    </w:p>
    <w:p>
      <w:r>
        <w:t>本参赛队在竞赛过程中使用了AI工具，主要用于【按实际情况填写用途】，详细使用情况见支撑材料。</w:t>
      </w:r>
    </w:p>
    <w:p>
      <w:pPr>
        <w:pStyle w:val="UnnumberedHeading"/>
      </w:pPr>
      <w:r>
        <w:t>参考文献</w:t>
      </w:r>
    </w:p>
    <w:p>
      <w:pPr>
        <w:pStyle w:val="Reference"/>
      </w:pPr>
      <w:r>
        <w:t>[1] 【作者】. 【文献题名】[J]. 【期刊名称】, 【年份】, 【卷号】(【期号】): 【页码】.</w:t>
      </w:r>
    </w:p>
    <w:p>
      <w:pPr>
        <w:pStyle w:val="Reference"/>
      </w:pPr>
      <w:r>
        <w:t>[2] 【责任者】. 【网页或报告题名】[EB/OL]. 【发布日期】[【引用日期】]. 【可核验网址】.</w:t>
      </w:r>
    </w:p>
    <w:p>
      <w:pPr>
        <w:pStyle w:val="UnnumberedHeading"/>
        <w:pageBreakBefore/>
      </w:pPr>
      <w:r>
        <w:t>附录 A 支撑材料与复现说明</w:t>
      </w:r>
    </w:p>
    <w:p>
      <w:pPr>
        <w:pStyle w:val="Caption"/>
        <w:keepNext/>
        <w:spacing w:before="100"/>
      </w:pPr>
      <w:r>
        <w:t>表 A1 支撑材料文件清单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891"/>
        <w:gridCol w:w="4082"/>
        <w:gridCol w:w="2098"/>
      </w:tblGrid>
      <w:tr>
        <w:trPr>
          <w:cantSplit/>
          <w:tblHeader/>
        </w:trPr>
        <w:tc>
          <w:tcPr>
            <w:tcW w:type="dxa" w:w="2891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文件或目录</w:t>
            </w:r>
          </w:p>
        </w:tc>
        <w:tc>
          <w:tcPr>
            <w:tcW w:type="dxa" w:w="4082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内容与用途</w:t>
            </w:r>
          </w:p>
        </w:tc>
        <w:tc>
          <w:tcPr>
            <w:tcW w:type="dxa" w:w="2098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对应位置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pStyle w:val="TableText"/>
              <w:spacing w:after="0"/>
              <w:jc w:val="center"/>
            </w:pPr>
            <w:r>
              <w:t>【程序文件】</w:t>
            </w:r>
          </w:p>
        </w:tc>
        <w:tc>
          <w:tcPr>
            <w:tcW w:type="dxa" w:w="4082"/>
            <w:vAlign w:val="center"/>
          </w:tcPr>
          <w:p>
            <w:pPr>
              <w:pStyle w:val="TableText"/>
              <w:spacing w:after="0"/>
              <w:jc w:val="left"/>
            </w:pPr>
            <w:r>
              <w:t>【实现的模型和功能】</w:t>
            </w:r>
          </w:p>
        </w:tc>
        <w:tc>
          <w:tcPr>
            <w:tcW w:type="dxa" w:w="2098"/>
            <w:vAlign w:val="center"/>
          </w:tcPr>
          <w:p>
            <w:pPr>
              <w:pStyle w:val="TableText"/>
              <w:spacing w:after="0"/>
              <w:jc w:val="left"/>
            </w:pPr>
            <w:r>
              <w:t>【正文小节】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pStyle w:val="TableText"/>
              <w:spacing w:after="0"/>
              <w:jc w:val="center"/>
            </w:pPr>
            <w:r>
              <w:t>【数据文件】</w:t>
            </w:r>
          </w:p>
        </w:tc>
        <w:tc>
          <w:tcPr>
            <w:tcW w:type="dxa" w:w="4082"/>
            <w:vAlign w:val="center"/>
          </w:tcPr>
          <w:p>
            <w:pPr>
              <w:pStyle w:val="TableText"/>
              <w:spacing w:after="0"/>
              <w:jc w:val="left"/>
            </w:pPr>
            <w:r>
              <w:t>【自主查阅数据及来源】</w:t>
            </w:r>
          </w:p>
        </w:tc>
        <w:tc>
          <w:tcPr>
            <w:tcW w:type="dxa" w:w="2098"/>
            <w:vAlign w:val="center"/>
          </w:tcPr>
          <w:p>
            <w:pPr>
              <w:pStyle w:val="TableText"/>
              <w:spacing w:after="0"/>
              <w:jc w:val="left"/>
            </w:pPr>
            <w:r>
              <w:t>【正文小节】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pStyle w:val="TableText"/>
              <w:spacing w:after="0"/>
              <w:jc w:val="center"/>
            </w:pPr>
            <w:r>
              <w:t>【结果或日志文件】</w:t>
            </w:r>
          </w:p>
        </w:tc>
        <w:tc>
          <w:tcPr>
            <w:tcW w:type="dxa" w:w="4082"/>
            <w:vAlign w:val="center"/>
          </w:tcPr>
          <w:p>
            <w:pPr>
              <w:pStyle w:val="TableText"/>
              <w:spacing w:after="0"/>
              <w:jc w:val="left"/>
            </w:pPr>
            <w:r>
              <w:t>【原始输出及复现证据】</w:t>
            </w:r>
          </w:p>
        </w:tc>
        <w:tc>
          <w:tcPr>
            <w:tcW w:type="dxa" w:w="2098"/>
            <w:vAlign w:val="center"/>
          </w:tcPr>
          <w:p>
            <w:pPr>
              <w:pStyle w:val="TableText"/>
              <w:spacing w:after="0"/>
              <w:jc w:val="left"/>
            </w:pPr>
            <w:r>
              <w:t>【图表编号】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pStyle w:val="TableText"/>
              <w:spacing w:after="0"/>
              <w:jc w:val="center"/>
            </w:pPr>
            <w:r>
              <w:t>AI工具使用详情.pdf</w:t>
            </w:r>
          </w:p>
        </w:tc>
        <w:tc>
          <w:tcPr>
            <w:tcW w:type="dxa" w:w="4082"/>
            <w:vAlign w:val="center"/>
          </w:tcPr>
          <w:p>
            <w:pPr>
              <w:pStyle w:val="TableText"/>
              <w:spacing w:after="0"/>
              <w:jc w:val="left"/>
            </w:pPr>
            <w:r>
              <w:t>工具、用途、过程及采纳核验情况</w:t>
            </w:r>
          </w:p>
        </w:tc>
        <w:tc>
          <w:tcPr>
            <w:tcW w:type="dxa" w:w="2098"/>
            <w:vAlign w:val="center"/>
          </w:tcPr>
          <w:p>
            <w:pPr>
              <w:pStyle w:val="TableText"/>
              <w:spacing w:after="0"/>
              <w:jc w:val="left"/>
            </w:pPr>
            <w:r>
              <w:t>AI工具使用声明</w:t>
            </w:r>
          </w:p>
        </w:tc>
      </w:tr>
    </w:tbl>
    <w:p>
      <w:pPr>
        <w:spacing w:after="0"/>
      </w:pPr>
      <w:r/>
    </w:p>
    <w:p>
      <w:r>
        <w:t>【运行环境】填写语言、依赖版本、必要软件与运行条件。使用相对路径描述输入和输出，不写参赛者身份或本机用户名。</w:t>
      </w:r>
    </w:p>
    <w:p>
      <w:r>
        <w:t>【复现步骤】依次说明准备输入、执行程序、保存结果和核对论文图表的操作。涉及随机算法时记录真实种子；不同小问分别说明入口。</w:t>
      </w:r>
    </w:p>
    <w:p>
      <w:r>
        <w:t>【对应关系】明确每份程序、数据和结果在正文中的用途。支撑包内提供可运行源文件；附录中同时保留全部完整源程序。</w:t>
      </w:r>
    </w:p>
    <w:p>
      <w:pPr>
        <w:pStyle w:val="UnnumberedHeading"/>
      </w:pPr>
      <w:r>
        <w:t>附录 B 完整源程序与交互命令</w:t>
      </w:r>
    </w:p>
    <w:p>
      <w:pPr>
        <w:pStyle w:val="Heading2"/>
      </w:pPr>
      <w:r>
        <w:t>B.1 【程序文件名】</w:t>
      </w:r>
    </w:p>
    <w:p>
      <w:pPr>
        <w:pStyle w:val="Code"/>
      </w:pPr>
      <w:r>
        <w:t>【此处粘贴完整源程序，使用 Code 样式】</w:t>
      </w:r>
    </w:p>
    <w:p>
      <w:pPr>
        <w:pStyle w:val="Code"/>
      </w:pPr>
      <w:r>
        <w:t>【较长代码允许跨页，保持缩进；不要仅放链接或截图】</w:t>
      </w:r>
    </w:p>
    <w:p>
      <w:pPr>
        <w:pStyle w:val="Code"/>
      </w:pPr>
      <w:r>
        <w:t>【如采用 Excel 或 SPSS 等软件，补齐必要的交互命令】</w:t>
      </w:r>
    </w:p>
    <w:p>
      <w:pPr>
        <w:pStyle w:val="Heading2"/>
      </w:pPr>
      <w:r>
        <w:t>B.2 【其他程序文件名】</w:t>
      </w:r>
    </w:p>
    <w:p>
      <w:pPr>
        <w:pStyle w:val="Code"/>
      </w:pPr>
      <w:r>
        <w:t>【按支撑材料清单顺序继续收录全部完整源程序】</w:t>
      </w:r>
    </w:p>
    <w:p>
      <w:pPr>
        <w:pStyle w:val="UnnumberedHeading"/>
      </w:pPr>
      <w:r>
        <w:t>附录 C 补充推导与结果</w:t>
      </w:r>
    </w:p>
    <w:p>
      <w:r>
        <w:t>【补充内容】放置有必要但不适合展开在正文中的推导、参数设置或中间结果。正文必须保留主要论证链条，不能把理解模型所必需的内容全部移至附录。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567" w:footer="709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21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before="0" w:after="0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40" w:line="276" w:lineRule="auto"/>
      <w:ind w:firstLine="0"/>
      <w:jc w:val="left"/>
      <w:outlineLvl w:val="0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80" w:after="80" w:line="276" w:lineRule="auto"/>
      <w:ind w:firstLine="0"/>
      <w:jc w:val="left"/>
      <w:outlineLvl w:val="1"/>
    </w:pPr>
    <w:rPr>
      <w:rFonts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20" w:after="60" w:line="276" w:lineRule="auto"/>
      <w:ind w:firstLine="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spacing w:after="320" w:line="276" w:lineRule="auto" w:before="0"/>
      <w:ind w:firstLin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0" w:after="8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basedOn w:val="Normal"/>
    <w:pPr>
      <w:spacing w:line="276" w:lineRule="auto" w:before="0" w:after="80"/>
      <w:ind w:firstLine="0"/>
      <w:jc w:val="left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TableHeader">
    <w:name w:val="Table Header"/>
    <w:basedOn w:val="Normal"/>
    <w:pPr>
      <w:spacing w:line="276" w:lineRule="auto" w:before="0" w:after="80"/>
      <w:ind w:firstLine="0"/>
      <w:jc w:val="left"/>
    </w:pPr>
    <w:rPr>
      <w:rFonts w:ascii="Times New Roman" w:hAnsi="Times New Roman" w:eastAsia="黑体"/>
      <w:b/>
      <w:color w:val="000000"/>
      <w:sz w:val="21"/>
    </w:rPr>
  </w:style>
  <w:style w:type="paragraph" w:customStyle="1" w:styleId="Equation">
    <w:name w:val="Equation"/>
    <w:basedOn w:val="Normal"/>
    <w:pPr>
      <w:spacing w:line="276" w:lineRule="auto" w:before="0" w:after="80"/>
      <w:ind w:firstLine="0"/>
      <w:jc w:val="center"/>
    </w:pPr>
    <w:rPr>
      <w:rFonts w:ascii="Times New Roman" w:hAnsi="Times New Roman" w:eastAsia="宋体"/>
      <w:b w:val="0"/>
      <w:color w:val="000000"/>
      <w:sz w:val="24"/>
    </w:rPr>
  </w:style>
  <w:style w:type="paragraph" w:customStyle="1" w:styleId="Reference">
    <w:name w:val="Reference"/>
    <w:basedOn w:val="Normal"/>
    <w:pPr>
      <w:spacing w:line="276" w:lineRule="auto" w:before="0" w:after="80"/>
      <w:ind w:left="420" w:hanging="420"/>
      <w:jc w:val="left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Code">
    <w:name w:val="Code"/>
    <w:basedOn w:val="Normal"/>
    <w:pPr>
      <w:spacing w:line="240" w:lineRule="auto" w:before="0" w:after="0"/>
      <w:ind w:firstLine="0"/>
      <w:jc w:val="left"/>
    </w:pPr>
    <w:rPr>
      <w:rFonts w:ascii="Consolas" w:hAnsi="Consolas" w:eastAsia="宋体"/>
      <w:b w:val="0"/>
      <w:color w:val="000000"/>
      <w:sz w:val="18"/>
    </w:rPr>
  </w:style>
  <w:style w:type="paragraph" w:customStyle="1" w:styleId="TemplateNote">
    <w:name w:val="Template Note"/>
    <w:basedOn w:val="Normal"/>
    <w:pPr>
      <w:spacing w:line="276" w:lineRule="auto" w:before="0" w:after="80"/>
      <w:ind w:firstLine="0"/>
      <w:jc w:val="left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UnnumberedHeading">
    <w:name w:val="Unnumbered Heading"/>
    <w:basedOn w:val="Normal"/>
    <w:pPr>
      <w:keepNext/>
      <w:spacing w:line="276" w:lineRule="auto" w:before="280" w:after="140"/>
      <w:ind w:firstLine="0"/>
      <w:jc w:val="left"/>
    </w:pPr>
    <w:rPr>
      <w:rFonts w:ascii="Times New Roman" w:hAnsi="Times New Roman" w:eastAsia="黑体"/>
      <w:b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国赛2026全文论文模板</dc:title>
  <dc:subject>匿名电子版论文写作模板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