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ato" w:hAnsi="Lato"/>
        </w:rPr>
      </w:pPr>
      <w:r>
        <w:rPr>
          <w:rFonts w:ascii="Lato" w:hAnsi="Lato"/>
        </w:rPr>
        <w:t>CryptoSharePKI</w:t>
      </w:r>
      <w:r>
        <w:br w:type="page"/>
      </w:r>
    </w:p>
    <w:p>
      <w:pPr>
        <w:pStyle w:val="Heading1"/>
        <w:bidi w:val="0"/>
        <w:jc w:val="start"/>
        <w:rPr>
          <w:rFonts w:ascii="Lato" w:hAnsi="Lato"/>
        </w:rPr>
      </w:pPr>
      <w:r>
        <w:rPr>
          <w:rFonts w:ascii="Lato" w:hAnsi="Lato"/>
        </w:rPr>
        <w:t>Introduction</w:t>
      </w:r>
    </w:p>
    <w:p>
      <w:pPr>
        <w:pStyle w:val="BodyText"/>
        <w:bidi w:val="0"/>
        <w:jc w:val="start"/>
        <w:rPr>
          <w:rFonts w:ascii="Cantarell" w:hAnsi="Cantarell"/>
        </w:rPr>
      </w:pPr>
      <w:r>
        <w:rPr>
          <w:rFonts w:ascii="Lato" w:hAnsi="Lato"/>
        </w:rPr>
        <w:t>In the current digital landscape, securing sensitive data during storage and transmission is paramount. Public Key Infrastructure (PKI) serves as the backbone for numerous security mechanisms by managing digital certificates that authenticate the identities of users, devices, and applications. PKI employs a dual-key (asymmetric) cryptographic system that uses paired public and private keys, enabling both robust encryption and digital signature capabilities (</w:t>
      </w:r>
      <w:hyperlink r:id="rId2">
        <w:r>
          <w:rPr>
            <w:rStyle w:val="Hyperlink"/>
            <w:rFonts w:ascii="Lato" w:hAnsi="Lato"/>
            <w:u w:val="none"/>
          </w:rPr>
          <w:t>DigiCert, 2025; Okta, 2024</w:t>
        </w:r>
      </w:hyperlink>
      <w:r>
        <w:rPr>
          <w:rFonts w:ascii="Lato" w:hAnsi="Lato"/>
        </w:rPr>
        <w:t>).</w:t>
      </w:r>
    </w:p>
    <w:p>
      <w:pPr>
        <w:pStyle w:val="BodyText"/>
        <w:bidi w:val="0"/>
        <w:jc w:val="start"/>
        <w:rPr>
          <w:rFonts w:ascii="Cantarell" w:hAnsi="Cantarell"/>
        </w:rPr>
      </w:pPr>
      <w:r>
        <w:rPr>
          <w:rFonts w:ascii="Lato" w:hAnsi="Lato"/>
        </w:rPr>
        <w:t>The CryptoSharePKI project harnesses this framework to implement a dynamic file encryption system that not only encrypts files but also supports secure file sharing across networked environments. This system is designed to automatically monitor directories for new or modified files, encrypt them using certificates derived from a trusted chain (comprising a Root CA and an Intermediate CA), and enable secure decryption upon authorized access. By isolating the file-sharing service behind a PKI-based authentication layer, CryptoSharePKI ensures that only certified and trusted entities can access sensitive data, significantly reducing the risk of unauthorized access and man-in-the-middle attacks (</w:t>
      </w:r>
      <w:hyperlink r:id="rId3">
        <w:r>
          <w:rPr>
            <w:rStyle w:val="Hyperlink"/>
            <w:rFonts w:ascii="Lato" w:hAnsi="Lato"/>
            <w:u w:val="none"/>
          </w:rPr>
          <w:t>Keyfactor, 2025; Entrust, 2025</w:t>
        </w:r>
      </w:hyperlink>
      <w:r>
        <w:rPr>
          <w:rFonts w:ascii="Lato" w:hAnsi="Lato"/>
        </w:rPr>
        <w:t>).</w:t>
      </w:r>
    </w:p>
    <w:p>
      <w:pPr>
        <w:pStyle w:val="BodyText"/>
        <w:bidi w:val="0"/>
        <w:jc w:val="start"/>
        <w:rPr>
          <w:rFonts w:ascii="Cantarell" w:hAnsi="Cantarell"/>
        </w:rPr>
      </w:pPr>
      <w:r>
        <w:rPr>
          <w:rFonts w:ascii="Lato" w:hAnsi="Lato"/>
        </w:rPr>
        <w:t>This project emerges against a backdrop of increasing cybersecurity challenges. Global trends—such as the growing number of connected devices and evolving cyber threats—underscore the need for advanced encryption solutions. Moreover, regional security imperatives, particularly in areas with heightened cyber risk such as parts of Africa and emerging economies, further motivate the implementation of PKI-enabled solutions that balance robust security with operational efficiency (</w:t>
      </w:r>
      <w:hyperlink r:id="rId4">
        <w:r>
          <w:rPr>
            <w:rStyle w:val="Hyperlink"/>
            <w:rFonts w:ascii="Lato" w:hAnsi="Lato"/>
            <w:u w:val="none"/>
          </w:rPr>
          <w:t>TechTarget, 2025</w:t>
        </w:r>
      </w:hyperlink>
      <w:r>
        <w:rPr>
          <w:rFonts w:ascii="Lato" w:hAnsi="Lato"/>
        </w:rPr>
        <w:t>).</w:t>
      </w:r>
    </w:p>
    <w:p>
      <w:pPr>
        <w:pStyle w:val="BodyText"/>
        <w:bidi w:val="0"/>
        <w:jc w:val="start"/>
        <w:rPr>
          <w:rFonts w:ascii="Cantarell" w:hAnsi="Cantarell"/>
        </w:rPr>
      </w:pPr>
      <w:r>
        <w:rPr>
          <w:rFonts w:ascii="Lato" w:hAnsi="Lato"/>
        </w:rPr>
        <w:t>CryptoSharePKI is structured to be adaptable and scalable, beginning with RSA-based encryption with plans for future integration of additional cryptographic algorithms. The system’s design leverages automated certificate management and real-time file monitoring to ensure data integrity and confidentiality throughout the file lifecycle. In doing so, it supports both the immediate security needs of enterprises and broader regulatory requirements for data protection and privacy (</w:t>
      </w:r>
      <w:hyperlink r:id="rId5">
        <w:r>
          <w:rPr>
            <w:rStyle w:val="Hyperlink"/>
            <w:rFonts w:ascii="Lato" w:hAnsi="Lato"/>
            <w:u w:val="none"/>
          </w:rPr>
          <w:t>Okta, 2024; DigiCert, 2025)</w:t>
        </w:r>
      </w:hyperlink>
      <w:r>
        <w:rPr>
          <w:rFonts w:ascii="Lato" w:hAnsi="Lato"/>
        </w:rPr>
        <w:t>.</w:t>
      </w:r>
    </w:p>
    <w:p>
      <w:pPr>
        <w:pStyle w:val="BodyText"/>
        <w:bidi w:val="0"/>
        <w:jc w:val="start"/>
        <w:rPr>
          <w:rFonts w:ascii="Lato" w:hAnsi="Lato"/>
        </w:rPr>
      </w:pPr>
      <w:r>
        <w:rPr>
          <w:rFonts w:ascii="Lato" w:hAnsi="Lato"/>
        </w:rPr>
        <w:t>The following sections of this document will delve into various aspects of the project—from its background and global perspective to detailed technical implementation—providing a comprehensive framework for understanding and evaluating CryptoSharePKI.</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Background of the Study</w:t>
      </w:r>
    </w:p>
    <w:p>
      <w:pPr>
        <w:pStyle w:val="BodyText"/>
        <w:bidi w:val="0"/>
        <w:jc w:val="start"/>
        <w:rPr>
          <w:rFonts w:ascii="Lato" w:hAnsi="Lato"/>
        </w:rPr>
      </w:pPr>
      <w:r>
        <w:rPr>
          <w:rFonts w:ascii="Lato" w:hAnsi="Lato"/>
        </w:rPr>
        <w:t>The rapid expansion of digital communications in recent decades has significantly increased the need to protect sensitive data during transmission and storage. Traditional encryption methods, primarily based on symmetric-key algorithms, have long been used to secure data; however, these methods pose severe challenges in key management when scaling to environments with multiple entities (Fruhlinger, 2020). This limitation has driven the evolution of asymmetric cryptography and the development of Public Key Infrastructure (PKI), a comprehensive framework that addresses key distribution, authentication, and data integrity in untrusted networks (DigiCert, 2025; Entrust, 2025).</w:t>
      </w:r>
    </w:p>
    <w:p>
      <w:pPr>
        <w:pStyle w:val="BodyText"/>
        <w:bidi w:val="0"/>
        <w:jc w:val="start"/>
        <w:rPr>
          <w:rFonts w:ascii="Lato" w:hAnsi="Lato"/>
        </w:rPr>
      </w:pPr>
      <w:r>
        <w:rPr>
          <w:rFonts w:ascii="Lato" w:hAnsi="Lato"/>
        </w:rPr>
        <w:t>PKI emerged in the mid-1970s when Diffie and Hellman introduced the concept of public key cryptography—a method that uses mathematically related key pairs where one key is made public and the other remains private (Diffie &amp; Hellman, 1976). Building on this foundational work, Rivest, Shamir, and Adleman (RSA) later developed a practical algorithm for digital signatures and encryption, laying the groundwork for secure communications across digital networks (RSA, 1978). These early breakthroughs revolutionized how secure transactions could be conducted over inherently insecure channels like the Internet (Wikipedia, 2025).</w:t>
      </w:r>
    </w:p>
    <w:p>
      <w:pPr>
        <w:pStyle w:val="BodyText"/>
        <w:bidi w:val="0"/>
        <w:jc w:val="start"/>
        <w:rPr>
          <w:rFonts w:ascii="Lato" w:hAnsi="Lato"/>
        </w:rPr>
      </w:pPr>
      <w:r>
        <w:rPr>
          <w:rFonts w:ascii="Lato" w:hAnsi="Lato"/>
        </w:rPr>
        <w:t>In modern digital ecosystems, the role of PKI has become even more critical. At its core, PKI provides a robust mechanism for generating, managing, and distributing digital certificates. Certificate Authorities (CAs), as trusted third parties within this infrastructure, verify the identities of users and devices, bind these identities to public keys, and thereby establish a chain of trust that is essential for secure online interactions (Intercede, 2024; Keyfactor, 2025). This system not only enables confidentiality through encryption but also ensures data integrity and non-repudiation via digital signatures.</w:t>
      </w:r>
    </w:p>
    <w:p>
      <w:pPr>
        <w:pStyle w:val="BodyText"/>
        <w:bidi w:val="0"/>
        <w:jc w:val="start"/>
        <w:rPr>
          <w:rFonts w:ascii="Lato" w:hAnsi="Lato"/>
        </w:rPr>
      </w:pPr>
      <w:r>
        <w:rPr>
          <w:rFonts w:ascii="Lato" w:hAnsi="Lato"/>
        </w:rPr>
        <w:t>Despite the widespread adoption of PKI, several challenges persist. Key distribution and certificate management remain complex, particularly as organizations scale and require cross-domain authentication and secure file sharing. In many cases, the failure to properly manage these processes has led to significant security breaches and vulnerabilities such as man-in-the-middle attacks (TechTarget, 2025). These challenges highlight the importance of integrating advanced PKI solutions that are both scalable and resilient.</w:t>
      </w:r>
    </w:p>
    <w:p>
      <w:pPr>
        <w:pStyle w:val="BodyText"/>
        <w:bidi w:val="0"/>
        <w:jc w:val="start"/>
        <w:rPr>
          <w:rFonts w:ascii="Lato" w:hAnsi="Lato"/>
        </w:rPr>
      </w:pPr>
      <w:r>
        <w:rPr>
          <w:rFonts w:ascii="Lato" w:hAnsi="Lato"/>
        </w:rPr>
        <w:t>The CryptoSharePKI project is conceived within this context. By integrating PKI into a dynamic file encryption and secure file sharing system, the project addresses critical issues in traditional file transfer systems. Specifically, it aims to isolate secure file sharing from broader network operations, ensuring that only authenticated and certified parties have access to sensitive files. This approach not only mitigates risks associated with unauthorized data access but also provides a scalable framework that can evolve with future encryption technologies (Entrust, 2025; DigiCert, 2025).</w:t>
      </w:r>
    </w:p>
    <w:p>
      <w:pPr>
        <w:pStyle w:val="BodyText"/>
        <w:bidi w:val="0"/>
        <w:jc w:val="start"/>
        <w:rPr>
          <w:rFonts w:ascii="Lato" w:hAnsi="Lato"/>
        </w:rPr>
      </w:pPr>
      <w:r>
        <w:rPr>
          <w:rFonts w:ascii="Lato" w:hAnsi="Lato"/>
        </w:rPr>
        <w:t>In summary, the historical evolution of PKI—from its inception by Diffie and Hellman, through the development of RSA, to its current role in securing global digital communications—forms the backbone of the CryptoSharePKI project. The project seeks to leverage the strengths of PKI to enhance file sharing security while addressing modern challenges in key management and network integrity.</w:t>
      </w:r>
    </w:p>
    <w:p>
      <w:pPr>
        <w:pStyle w:val="BodyText"/>
        <w:bidi w:val="0"/>
        <w:jc w:val="start"/>
        <w:rPr>
          <w:rFonts w:ascii="Lato" w:hAnsi="Lato"/>
        </w:rPr>
      </w:pPr>
      <w:r>
        <w:rPr>
          <w:rFonts w:ascii="Lato" w:hAnsi="Lato"/>
        </w:rPr>
      </w:r>
    </w:p>
    <w:p>
      <w:pPr>
        <w:pStyle w:val="Heading1"/>
        <w:bidi w:val="0"/>
        <w:jc w:val="start"/>
        <w:rPr>
          <w:rFonts w:ascii="Lato" w:hAnsi="Lato"/>
        </w:rPr>
      </w:pPr>
      <w:r>
        <w:rPr>
          <w:rFonts w:ascii="Lato" w:hAnsi="Lato"/>
        </w:rPr>
        <w:t>Global Perspective</w:t>
      </w:r>
    </w:p>
    <w:p>
      <w:pPr>
        <w:pStyle w:val="BodyText"/>
        <w:bidi w:val="0"/>
        <w:jc w:val="start"/>
        <w:rPr>
          <w:rFonts w:ascii="Lato" w:hAnsi="Lato"/>
        </w:rPr>
      </w:pPr>
      <w:r>
        <w:rPr>
          <w:rFonts w:ascii="Lato" w:hAnsi="Lato"/>
        </w:rPr>
        <w:t>Public Key Infrastructure (PKI) has evolved into a critical component for securing digital communications on a worldwide scale. As organizations, governments, and individuals increasingly rely on the Internet to exchange sensitive information, the global adoption of PKI systems is driven by the need for robust authentication, confidentiality, and data integrity. International standards—such as those established by the Internet Engineering Task Force (IETF) and the International Telecommunication Union (ITU)—provide a common framework that ensures interoperability among diverse systems across different countries and industries (Wikipedia, 2025; DigiCert, 2025).</w:t>
      </w:r>
    </w:p>
    <w:p>
      <w:pPr>
        <w:pStyle w:val="BodyText"/>
        <w:bidi w:val="0"/>
        <w:jc w:val="start"/>
        <w:rPr>
          <w:rFonts w:ascii="Lato" w:hAnsi="Lato"/>
        </w:rPr>
      </w:pPr>
      <w:r>
        <w:rPr>
          <w:rFonts w:ascii="Lato" w:hAnsi="Lato"/>
        </w:rPr>
        <w:t>Globally, industries ranging from banking and finance to healthcare and e-commerce depend on PKI to protect digital transactions and verify identities. For example, secure online banking, e-commerce, and confidential email communication all leverage PKI to ensure that only authorized entities can access or modify sensitive data (TechTarget, 2025). In many regions, governmental regulations mandate stringent security measures—including the use of PKI—to protect citizens' data and maintain public trust. In this context, PKI serves not only as a technical solution but also as a critical regulatory compliance tool (Entrust, 2025).</w:t>
      </w:r>
    </w:p>
    <w:p>
      <w:pPr>
        <w:pStyle w:val="BodyText"/>
        <w:bidi w:val="0"/>
        <w:jc w:val="start"/>
        <w:rPr>
          <w:rFonts w:ascii="Lato" w:hAnsi="Lato"/>
        </w:rPr>
      </w:pPr>
      <w:r>
        <w:rPr>
          <w:rFonts w:ascii="Lato" w:hAnsi="Lato"/>
        </w:rPr>
        <w:t>Moreover, the global supply chain of digital services requires harmonization of security practices. International collaboration and cross-certification among certificate authorities (CAs) enable a seamless and trusted environment for transnational transactions. However, challenges remain in establishing trust across borders, where different jurisdictions may have varying standards for identity verification and certificate issuance. These discrepancies necessitate flexible yet robust PKI frameworks that can adapt to diverse regulatory environments while maintaining high levels of security (Intercede, 2024).</w:t>
      </w:r>
    </w:p>
    <w:p>
      <w:pPr>
        <w:pStyle w:val="BodyText"/>
        <w:bidi w:val="0"/>
        <w:jc w:val="start"/>
        <w:rPr>
          <w:rFonts w:ascii="Lato" w:hAnsi="Lato"/>
        </w:rPr>
      </w:pPr>
      <w:r>
        <w:rPr>
          <w:rFonts w:ascii="Lato" w:hAnsi="Lato"/>
        </w:rPr>
        <w:t>As cyber threats continue to grow in sophistication and scale, the global perspective on PKI emphasizes the need for ongoing innovation, coordination, and shared best practices among security stakeholders. Addressing these challenges forms the cornerstone of the CryptoSharePKI project, which seeks to provide a scalable and resilient solution for secure file sharing that meets the needs of diverse users across the globe.</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Local Perspective</w:t>
      </w:r>
    </w:p>
    <w:p>
      <w:pPr>
        <w:pStyle w:val="BodyText"/>
        <w:bidi w:val="0"/>
        <w:jc w:val="start"/>
        <w:rPr>
          <w:rFonts w:ascii="Cantarell" w:hAnsi="Cantarell"/>
        </w:rPr>
      </w:pPr>
      <w:r>
        <w:rPr>
          <w:rFonts w:ascii="Lato" w:hAnsi="Lato"/>
        </w:rPr>
        <w:t>In Kenya, rapid digital transformation has driven the adoption of advanced security measures to protect sensitive data in an increasingly interconnected economy. With the growth of mobile banking, e-government services, and digital financial transactions, local institutions are under mounting pressure to ensure that data integrity, confidentiality, and identity verification are maintained at all times (</w:t>
      </w:r>
      <w:hyperlink r:id="rId6">
        <w:r>
          <w:rPr>
            <w:rStyle w:val="Hyperlink"/>
            <w:rFonts w:ascii="Lato" w:hAnsi="Lato"/>
            <w:u w:val="none"/>
          </w:rPr>
          <w:t>Communications Authority of Kenya, 2024</w:t>
        </w:r>
        <w:r>
          <w:rPr>
            <w:rStyle w:val="Hyperlink"/>
            <w:rFonts w:ascii="Lato" w:hAnsi="Lato"/>
            <w:color w:val="auto"/>
            <w:u w:val="none"/>
          </w:rPr>
          <w:t>)</w:t>
        </w:r>
      </w:hyperlink>
      <w:r>
        <w:rPr>
          <w:rFonts w:ascii="Lato" w:hAnsi="Lato"/>
        </w:rPr>
        <w:t>.</w:t>
      </w:r>
    </w:p>
    <w:p>
      <w:pPr>
        <w:pStyle w:val="BodyText"/>
        <w:bidi w:val="0"/>
        <w:jc w:val="start"/>
        <w:rPr>
          <w:rFonts w:ascii="Lato" w:hAnsi="Lato"/>
        </w:rPr>
      </w:pPr>
      <w:r>
        <w:rPr>
          <w:rFonts w:ascii="Lato" w:hAnsi="Lato"/>
        </w:rPr>
        <w:t>Kenyan financial institutions and government agencies have begun implementing PKI-based solutions to secure online transactions and protect critical infrastructure. For instance, several banks have integrated digital certificate systems to authenticate customer identities and encrypt transactions, thus reducing the risk of fraud and cyberattacks (World Bank Kenya Digital Economy Report, 2023). These initiatives are supported by policies and regulations from local authorities such as the Kenya ICT Authority, which emphasizes the importance of establishing secure digital networks and robust key management practices (Kenya ICT Authority, 2024).</w:t>
      </w:r>
    </w:p>
    <w:p>
      <w:pPr>
        <w:pStyle w:val="BodyText"/>
        <w:bidi w:val="0"/>
        <w:jc w:val="start"/>
        <w:rPr>
          <w:rFonts w:ascii="Lato" w:hAnsi="Lato"/>
        </w:rPr>
      </w:pPr>
      <w:r>
        <w:rPr>
          <w:rFonts w:ascii="Lato" w:hAnsi="Lato"/>
        </w:rPr>
        <w:t>Moreover, the increasing prevalence of mobile financial services—such as M-Pesa—has catalyzed the demand for secure, scalable PKI systems that can support high volumes of transactions and ensure user privacy. In this context, PKI is viewed not only as a technical solution but also as a cornerstone of regulatory compliance and trust in digital ecosystems (African Union Digital Transformation Strategy, 2023).</w:t>
      </w:r>
    </w:p>
    <w:p>
      <w:pPr>
        <w:pStyle w:val="BodyText"/>
        <w:bidi w:val="0"/>
        <w:jc w:val="start"/>
        <w:rPr>
          <w:rFonts w:ascii="Lato" w:hAnsi="Lato"/>
        </w:rPr>
      </w:pPr>
      <w:r>
        <w:rPr>
          <w:rFonts w:ascii="Lato" w:hAnsi="Lato"/>
        </w:rPr>
        <w:t>The CryptoSharePKI project is designed with this local landscape in mind. By leveraging PKI to provide secure file sharing and dynamic encryption, it directly addresses the digital security challenges faced by Kenyan organizations. The project’s scalable architecture is well-suited to support local enterprises and government agencies as they work to build resilient, trusted digital infrastructures.</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Statement of the Problem</w:t>
      </w:r>
    </w:p>
    <w:p>
      <w:pPr>
        <w:pStyle w:val="BodyText"/>
        <w:bidi w:val="0"/>
        <w:jc w:val="start"/>
        <w:rPr>
          <w:rFonts w:ascii="Lato" w:hAnsi="Lato"/>
        </w:rPr>
      </w:pPr>
      <w:r>
        <w:rPr>
          <w:rFonts w:ascii="Lato" w:hAnsi="Lato"/>
        </w:rPr>
        <w:t>Despite significant advances in cryptographic technologies and the global proliferation of Public Key Infrastructure (PKI) solutions, many organizations—particularly in emerging digital economies like Kenya—continue to face substantial challenges in securing file sharing and managing cryptographic keys. Traditional file sharing methods remain vulnerable to unauthorized access, data breaches, and man-in-the-middle attacks. These risks are exacerbated by the complex nature of key distribution, certificate management, and the interoperability issues that arise when integrating multiple security systems across diverse networks (DigiCert, 2025; Entrust, 2025).</w:t>
      </w:r>
    </w:p>
    <w:p>
      <w:pPr>
        <w:pStyle w:val="BodyText"/>
        <w:bidi w:val="0"/>
        <w:jc w:val="start"/>
        <w:rPr>
          <w:rFonts w:ascii="Lato" w:hAnsi="Lato"/>
        </w:rPr>
      </w:pPr>
      <w:r>
        <w:rPr>
          <w:rFonts w:ascii="Lato" w:hAnsi="Lato"/>
        </w:rPr>
        <w:t>In Kenya, rapid digital transformation has spurred widespread adoption of digital services—from mobile banking to e-governance—yet many institutions still struggle with outdated or fragmented security infrastructures. Local organizations often find that existing PKI systems are not fully adapted to the dynamic threat landscape, resulting in inefficient certificate management and increased risk of cyberattacks (World Bank, 2023). Moreover, regulatory and compliance pressures demand that secure file sharing be both scalable and resilient, a requirement that current implementations sometimes fail to meet (Kenya ICT Authority, 2024).</w:t>
      </w:r>
    </w:p>
    <w:p>
      <w:pPr>
        <w:pStyle w:val="BodyText"/>
        <w:bidi w:val="0"/>
        <w:jc w:val="start"/>
        <w:rPr>
          <w:rFonts w:ascii="Lato" w:hAnsi="Lato"/>
        </w:rPr>
      </w:pPr>
      <w:r>
        <w:rPr>
          <w:rFonts w:ascii="Lato" w:hAnsi="Lato"/>
        </w:rPr>
        <w:t>Additionally, global challenges—such as the need for seamless cross-border trust, evolving cyber threats, and the growing complexity of digital ecosystems—further complicate the effective deployment of PKI-enabled file sharing systems. Inconsistent standards and practices among Certificate Authorities (CAs) can lead to gaps in security, undermining the overall trust model that PKI is supposed to establish (Wikipedia, 2025). These challenges necessitate a novel approach to secure file sharing that integrates dynamic encryption, automated certificate management, and robust key lifecycle practices within a unified PKI framework.</w:t>
      </w:r>
    </w:p>
    <w:p>
      <w:pPr>
        <w:pStyle w:val="BodyText"/>
        <w:bidi w:val="0"/>
        <w:jc w:val="start"/>
        <w:rPr>
          <w:rFonts w:ascii="Lato" w:hAnsi="Lato"/>
        </w:rPr>
      </w:pPr>
      <w:r>
        <w:rPr>
          <w:rFonts w:ascii="Lato" w:hAnsi="Lato"/>
        </w:rPr>
        <w:t>CryptoSharePKI is designed to address these issues by providing a collaborative, scalable platform for secure file sharing, which isolates sensitive data transfers from broader network vulnerabilities and ensures that only authenticated and certified parties gain access.</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Objective of the Study</w:t>
      </w:r>
    </w:p>
    <w:p>
      <w:pPr>
        <w:pStyle w:val="BodyText"/>
        <w:bidi w:val="0"/>
        <w:jc w:val="start"/>
        <w:rPr>
          <w:rFonts w:ascii="Lato" w:hAnsi="Lato"/>
        </w:rPr>
      </w:pPr>
      <w:r>
        <w:rPr>
          <w:rFonts w:ascii="Lato" w:hAnsi="Lato"/>
        </w:rPr>
        <w:t>The primary objective of the CryptoSharePKI project is to develop a scalable and secure file-sharing system underpinned by a robust Public Key Infrastructure (PKI). Specifically, the project aims to:</w:t>
      </w:r>
    </w:p>
    <w:p>
      <w:pPr>
        <w:pStyle w:val="BodyText"/>
        <w:numPr>
          <w:ilvl w:val="0"/>
          <w:numId w:val="2"/>
        </w:numPr>
        <w:tabs>
          <w:tab w:val="clear" w:pos="709"/>
          <w:tab w:val="left" w:pos="709" w:leader="none"/>
        </w:tabs>
        <w:bidi w:val="0"/>
        <w:ind w:hanging="283" w:start="709"/>
        <w:jc w:val="start"/>
        <w:rPr/>
      </w:pPr>
      <w:r>
        <w:rPr>
          <w:rStyle w:val="Strong"/>
          <w:rFonts w:ascii="Lato" w:hAnsi="Lato"/>
        </w:rPr>
        <w:t>Enhance Data Confidentiality and Integrity:</w:t>
      </w:r>
      <w:r>
        <w:rPr>
          <w:rFonts w:ascii="Lato" w:hAnsi="Lato"/>
        </w:rPr>
        <w:br/>
        <w:t>Leverage asymmetric cryptography and digital certificates to ensure that files are dynamically encrypted and accessible only to authenticated and authorized parties. This reduces the risks associated with unauthorized access and data tampering during transmission and storage (DigiCert, 2025; Entrust, 2025).</w:t>
      </w:r>
    </w:p>
    <w:p>
      <w:pPr>
        <w:pStyle w:val="BodyText"/>
        <w:numPr>
          <w:ilvl w:val="0"/>
          <w:numId w:val="2"/>
        </w:numPr>
        <w:tabs>
          <w:tab w:val="clear" w:pos="709"/>
          <w:tab w:val="left" w:pos="709" w:leader="none"/>
        </w:tabs>
        <w:bidi w:val="0"/>
        <w:ind w:hanging="283" w:start="709"/>
        <w:jc w:val="start"/>
        <w:rPr/>
      </w:pPr>
      <w:r>
        <w:rPr>
          <w:rStyle w:val="Strong"/>
          <w:rFonts w:ascii="Lato" w:hAnsi="Lato"/>
        </w:rPr>
        <w:t>Automate Certificate Management:</w:t>
      </w:r>
      <w:r>
        <w:rPr>
          <w:rFonts w:ascii="Lato" w:hAnsi="Lato"/>
        </w:rPr>
        <w:br/>
        <w:t>Integrate automated key lifecycle management, including generation, renewal, and revocation of certificates, to simplify secure file exchanges and address common challenges in key distribution. This objective responds to the complexities faced by organizations in managing digital certificates and maintaining interoperability across diverse systems (Wikipedia, 2025; World Bank, 2023).</w:t>
      </w:r>
    </w:p>
    <w:p>
      <w:pPr>
        <w:pStyle w:val="BodyText"/>
        <w:numPr>
          <w:ilvl w:val="0"/>
          <w:numId w:val="2"/>
        </w:numPr>
        <w:tabs>
          <w:tab w:val="clear" w:pos="709"/>
          <w:tab w:val="left" w:pos="709" w:leader="none"/>
        </w:tabs>
        <w:bidi w:val="0"/>
        <w:ind w:hanging="283" w:start="709"/>
        <w:jc w:val="start"/>
        <w:rPr/>
      </w:pPr>
      <w:r>
        <w:rPr>
          <w:rStyle w:val="Strong"/>
          <w:rFonts w:ascii="Lato" w:hAnsi="Lato"/>
        </w:rPr>
        <w:t>Isolate Secure File Sharing:</w:t>
      </w:r>
      <w:r>
        <w:rPr>
          <w:rFonts w:ascii="Lato" w:hAnsi="Lato"/>
        </w:rPr>
        <w:br/>
        <w:t>Architect the system to isolate secure file-sharing operations from general network traffic. By doing so, CryptoSharePKI minimizes exposure to common network vulnerabilities such as man-in-the-middle attacks and unauthorized data interception, thereby enhancing overall network security (Kenya ICT Authority, 2024).</w:t>
      </w:r>
    </w:p>
    <w:p>
      <w:pPr>
        <w:pStyle w:val="BodyText"/>
        <w:numPr>
          <w:ilvl w:val="0"/>
          <w:numId w:val="2"/>
        </w:numPr>
        <w:tabs>
          <w:tab w:val="clear" w:pos="709"/>
          <w:tab w:val="left" w:pos="709" w:leader="none"/>
        </w:tabs>
        <w:bidi w:val="0"/>
        <w:ind w:hanging="283" w:start="709"/>
        <w:jc w:val="start"/>
        <w:rPr/>
      </w:pPr>
      <w:r>
        <w:rPr>
          <w:rStyle w:val="Strong"/>
          <w:rFonts w:ascii="Lato" w:hAnsi="Lato"/>
        </w:rPr>
        <w:t>Support Regulatory Compliance:</w:t>
      </w:r>
      <w:r>
        <w:rPr>
          <w:rFonts w:ascii="Lato" w:hAnsi="Lato"/>
        </w:rPr>
        <w:br/>
        <w:t>Design a solution that aligns with local and international cybersecurity standards and regulations. This includes providing a framework for secure transactions and data exchange that meets the compliance requirements of financial institutions, government agencies, and enterprises in Kenya and beyond (African Union, 2023).</w:t>
      </w:r>
    </w:p>
    <w:p>
      <w:pPr>
        <w:pStyle w:val="BodyText"/>
        <w:numPr>
          <w:ilvl w:val="0"/>
          <w:numId w:val="2"/>
        </w:numPr>
        <w:tabs>
          <w:tab w:val="clear" w:pos="709"/>
          <w:tab w:val="left" w:pos="709" w:leader="none"/>
        </w:tabs>
        <w:bidi w:val="0"/>
        <w:ind w:hanging="283" w:start="709"/>
        <w:jc w:val="start"/>
        <w:rPr/>
      </w:pPr>
      <w:r>
        <w:rPr>
          <w:rStyle w:val="Strong"/>
          <w:rFonts w:ascii="Lato" w:hAnsi="Lato"/>
        </w:rPr>
        <w:t>Facilitate Collaboration and Scalability:</w:t>
      </w:r>
      <w:r>
        <w:rPr>
          <w:rFonts w:ascii="Lato" w:hAnsi="Lato"/>
        </w:rPr>
        <w:br/>
        <w:t>Develop a platform that not only meets current security needs but is also adaptable for future enhancements—such as the integration of additional encryption algorithms beyond RSA—ensuring that the system can evolve with emerging digital security trends and increasing transaction volumes (Intercede, 2024).</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Research Question of the Study</w:t>
      </w:r>
    </w:p>
    <w:p>
      <w:pPr>
        <w:pStyle w:val="BodyText"/>
        <w:bidi w:val="0"/>
        <w:spacing w:lineRule="auto" w:line="273" w:before="0" w:after="140"/>
        <w:ind w:hanging="0" w:start="0" w:end="0"/>
        <w:jc w:val="start"/>
        <w:rPr/>
      </w:pPr>
      <w:r>
        <w:rPr>
          <w:rFonts w:ascii="Lato" w:hAnsi="Lato"/>
        </w:rPr>
        <w:t xml:space="preserve">This study seeks to investigate the development and implementation of CryptoSharePKI. The research is driven by several fundamental questions that address the </w:t>
      </w:r>
      <w:r>
        <w:rPr>
          <w:rStyle w:val="Emphasis"/>
          <w:rFonts w:ascii="Lato" w:hAnsi="Lato"/>
        </w:rPr>
        <w:t>proposed</w:t>
      </w:r>
      <w:r>
        <w:rPr>
          <w:rFonts w:ascii="Lato" w:hAnsi="Lato"/>
        </w:rPr>
        <w:t xml:space="preserve"> system's technical design, potential applicability, and intended compliance readiness:</w:t>
      </w:r>
    </w:p>
    <w:p>
      <w:pPr>
        <w:pStyle w:val="BodyText"/>
        <w:numPr>
          <w:ilvl w:val="0"/>
          <w:numId w:val="3"/>
        </w:numPr>
        <w:pBdr/>
        <w:tabs>
          <w:tab w:val="clear" w:pos="709"/>
          <w:tab w:val="left" w:pos="709" w:leader="none"/>
        </w:tabs>
        <w:bidi w:val="0"/>
        <w:spacing w:lineRule="auto" w:line="273" w:before="0" w:after="140"/>
        <w:ind w:hanging="283" w:start="709" w:end="0"/>
        <w:jc w:val="start"/>
        <w:rPr/>
      </w:pPr>
      <w:r>
        <w:rPr>
          <w:rStyle w:val="Strong"/>
          <w:rFonts w:ascii="Lato" w:hAnsi="Lato"/>
        </w:rPr>
        <w:t>Efficacy of Proposed Security Measures:</w:t>
      </w:r>
      <w:r>
        <w:rPr>
          <w:rFonts w:ascii="Lato" w:hAnsi="Lato"/>
        </w:rPr>
        <w:t xml:space="preserve"> How effective </w:t>
      </w:r>
      <w:r>
        <w:rPr>
          <w:rStyle w:val="Emphasis"/>
          <w:rFonts w:ascii="Lato" w:hAnsi="Lato"/>
        </w:rPr>
        <w:t>can</w:t>
      </w:r>
      <w:r>
        <w:rPr>
          <w:rFonts w:ascii="Lato" w:hAnsi="Lato"/>
        </w:rPr>
        <w:t xml:space="preserve"> CryptoSharePKI be in ensuring data confidentiality, integrity, and authentication through its </w:t>
      </w:r>
      <w:r>
        <w:rPr>
          <w:rStyle w:val="Emphasis"/>
          <w:rFonts w:ascii="Lato" w:hAnsi="Lato"/>
        </w:rPr>
        <w:t>proposed</w:t>
      </w:r>
      <w:r>
        <w:rPr>
          <w:rFonts w:ascii="Lato" w:hAnsi="Lato"/>
        </w:rPr>
        <w:t xml:space="preserve"> integrated PKI mechanisms, including the use of digital certificates, encryption algorithms, and key management protocols?</w:t>
      </w:r>
    </w:p>
    <w:p>
      <w:pPr>
        <w:pStyle w:val="BodyText"/>
        <w:numPr>
          <w:ilvl w:val="0"/>
          <w:numId w:val="3"/>
        </w:numPr>
        <w:pBdr/>
        <w:tabs>
          <w:tab w:val="clear" w:pos="709"/>
          <w:tab w:val="left" w:pos="709" w:leader="none"/>
        </w:tabs>
        <w:bidi w:val="0"/>
        <w:spacing w:lineRule="auto" w:line="273" w:before="0" w:after="140"/>
        <w:ind w:hanging="283" w:start="709" w:end="0"/>
        <w:jc w:val="start"/>
        <w:rPr/>
      </w:pPr>
      <w:r>
        <w:rPr>
          <w:rStyle w:val="Strong"/>
          <w:rFonts w:ascii="Lato" w:hAnsi="Lato"/>
        </w:rPr>
        <w:t>Certificate Management Impact:</w:t>
      </w:r>
      <w:r>
        <w:rPr>
          <w:rFonts w:ascii="Lato" w:hAnsi="Lato"/>
        </w:rPr>
        <w:t xml:space="preserve"> To what extent </w:t>
      </w:r>
      <w:r>
        <w:rPr>
          <w:rStyle w:val="Emphasis"/>
          <w:rFonts w:ascii="Lato" w:hAnsi="Lato"/>
        </w:rPr>
        <w:t>can</w:t>
      </w:r>
      <w:r>
        <w:rPr>
          <w:rFonts w:ascii="Lato" w:hAnsi="Lato"/>
        </w:rPr>
        <w:t xml:space="preserve"> the </w:t>
      </w:r>
      <w:r>
        <w:rPr>
          <w:rStyle w:val="Emphasis"/>
          <w:rFonts w:ascii="Lato" w:hAnsi="Lato"/>
        </w:rPr>
        <w:t>proposed</w:t>
      </w:r>
      <w:r>
        <w:rPr>
          <w:rFonts w:ascii="Lato" w:hAnsi="Lato"/>
        </w:rPr>
        <w:t xml:space="preserve"> automated certificate management module streamline key distribution, renewal, and revocation processes, and what </w:t>
      </w:r>
      <w:r>
        <w:rPr>
          <w:rStyle w:val="Emphasis"/>
          <w:rFonts w:ascii="Lato" w:hAnsi="Lato"/>
        </w:rPr>
        <w:t>are</w:t>
      </w:r>
      <w:r>
        <w:rPr>
          <w:rFonts w:ascii="Lato" w:hAnsi="Lato"/>
        </w:rPr>
        <w:t xml:space="preserve"> the potential implications for administrative overhead and vulnerability reduction compared to traditional PKI systems?</w:t>
      </w:r>
    </w:p>
    <w:p>
      <w:pPr>
        <w:pStyle w:val="BodyText"/>
        <w:numPr>
          <w:ilvl w:val="0"/>
          <w:numId w:val="3"/>
        </w:numPr>
        <w:pBdr/>
        <w:tabs>
          <w:tab w:val="clear" w:pos="709"/>
          <w:tab w:val="left" w:pos="709" w:leader="none"/>
        </w:tabs>
        <w:bidi w:val="0"/>
        <w:spacing w:lineRule="auto" w:line="273" w:before="0" w:after="140"/>
        <w:ind w:hanging="283" w:start="709" w:end="0"/>
        <w:jc w:val="start"/>
        <w:rPr/>
      </w:pPr>
      <w:r>
        <w:rPr>
          <w:rStyle w:val="Strong"/>
          <w:rFonts w:ascii="Lato" w:hAnsi="Lato"/>
        </w:rPr>
        <w:t>Network Isolation Benefits:</w:t>
      </w:r>
      <w:r>
        <w:rPr>
          <w:rFonts w:ascii="Lato" w:hAnsi="Lato"/>
        </w:rPr>
        <w:t xml:space="preserve"> How </w:t>
      </w:r>
      <w:r>
        <w:rPr>
          <w:rStyle w:val="Emphasis"/>
          <w:rFonts w:ascii="Lato" w:hAnsi="Lato"/>
        </w:rPr>
        <w:t>will</w:t>
      </w:r>
      <w:r>
        <w:rPr>
          <w:rFonts w:ascii="Lato" w:hAnsi="Lato"/>
        </w:rPr>
        <w:t xml:space="preserve"> isolating secure file sharing from general network traffic affect the overall security and performance of digital communications in organizational environments, particularly in mitigating risks associated with unauthorized access and network-based attacks?</w:t>
      </w:r>
    </w:p>
    <w:p>
      <w:pPr>
        <w:pStyle w:val="BodyText"/>
        <w:numPr>
          <w:ilvl w:val="0"/>
          <w:numId w:val="3"/>
        </w:numPr>
        <w:pBdr/>
        <w:tabs>
          <w:tab w:val="clear" w:pos="709"/>
          <w:tab w:val="left" w:pos="709" w:leader="none"/>
        </w:tabs>
        <w:bidi w:val="0"/>
        <w:spacing w:lineRule="auto" w:line="273" w:before="0" w:after="140"/>
        <w:ind w:hanging="283" w:start="709" w:end="0"/>
        <w:jc w:val="start"/>
        <w:rPr/>
      </w:pPr>
      <w:r>
        <w:rPr>
          <w:rStyle w:val="Strong"/>
          <w:rFonts w:ascii="Lato" w:hAnsi="Lato"/>
        </w:rPr>
        <w:t>Regulatory Compliance and Local Adaptation:</w:t>
      </w:r>
      <w:r>
        <w:rPr>
          <w:rFonts w:ascii="Lato" w:hAnsi="Lato"/>
        </w:rPr>
        <w:t xml:space="preserve"> In what ways </w:t>
      </w:r>
      <w:r>
        <w:rPr>
          <w:rStyle w:val="Emphasis"/>
          <w:rFonts w:ascii="Lato" w:hAnsi="Lato"/>
        </w:rPr>
        <w:t>can</w:t>
      </w:r>
      <w:r>
        <w:rPr>
          <w:rFonts w:ascii="Lato" w:hAnsi="Lato"/>
        </w:rPr>
        <w:t xml:space="preserve"> CryptoSharePKI align with local regulatory requirements and cybersecurity standards in Kenya, and what adaptations might be necessary to ensure compliance with diverse compliance standards?</w:t>
      </w:r>
    </w:p>
    <w:p>
      <w:pPr>
        <w:pStyle w:val="BodyText"/>
        <w:numPr>
          <w:ilvl w:val="0"/>
          <w:numId w:val="3"/>
        </w:numPr>
        <w:pBdr/>
        <w:tabs>
          <w:tab w:val="clear" w:pos="709"/>
          <w:tab w:val="left" w:pos="709" w:leader="none"/>
        </w:tabs>
        <w:bidi w:val="0"/>
        <w:spacing w:lineRule="auto" w:line="273" w:before="0" w:after="140"/>
        <w:ind w:hanging="283" w:start="709" w:end="0"/>
        <w:jc w:val="start"/>
        <w:rPr/>
      </w:pPr>
      <w:r>
        <w:rPr>
          <w:rStyle w:val="Strong"/>
          <w:rFonts w:ascii="Lato" w:hAnsi="Lato"/>
        </w:rPr>
        <w:t>Scalability and Future Enhancements:</w:t>
      </w:r>
      <w:r>
        <w:rPr>
          <w:rFonts w:ascii="Lato" w:hAnsi="Lato"/>
        </w:rPr>
        <w:t xml:space="preserve"> How scalable and resilient </w:t>
      </w:r>
      <w:r>
        <w:rPr>
          <w:rStyle w:val="Emphasis"/>
          <w:rFonts w:ascii="Lato" w:hAnsi="Lato"/>
        </w:rPr>
        <w:t>can</w:t>
      </w:r>
      <w:r>
        <w:rPr>
          <w:rFonts w:ascii="Lato" w:hAnsi="Lato"/>
        </w:rPr>
        <w:t xml:space="preserve"> CryptoSharePKI be under varying network loads and evolving cyber threats, and how </w:t>
      </w:r>
      <w:r>
        <w:rPr>
          <w:rStyle w:val="Emphasis"/>
          <w:rFonts w:ascii="Lato" w:hAnsi="Lato"/>
        </w:rPr>
        <w:t>can</w:t>
      </w:r>
      <w:r>
        <w:rPr>
          <w:rFonts w:ascii="Lato" w:hAnsi="Lato"/>
        </w:rPr>
        <w:t xml:space="preserve"> the integration of additional encryption algorithms, such as Elliptic Curve Cryptography (ECC) or post-quantum cryptography, further enhance its </w:t>
      </w:r>
      <w:r>
        <w:rPr>
          <w:rStyle w:val="Emphasis"/>
          <w:rFonts w:ascii="Lato" w:hAnsi="Lato"/>
        </w:rPr>
        <w:t>potential</w:t>
      </w:r>
      <w:r>
        <w:rPr>
          <w:rFonts w:ascii="Lato" w:hAnsi="Lato"/>
        </w:rPr>
        <w:t xml:space="preserve"> performance and future-proof the solution?</w:t>
      </w:r>
    </w:p>
    <w:p>
      <w:pPr>
        <w:pStyle w:val="BodyText"/>
        <w:bidi w:val="0"/>
        <w:spacing w:lineRule="auto" w:line="273" w:before="0" w:after="140"/>
        <w:ind w:hanging="0" w:start="0" w:end="0"/>
        <w:jc w:val="start"/>
        <w:rPr/>
      </w:pPr>
      <w:r>
        <w:rPr>
          <w:rFonts w:ascii="Lato" w:hAnsi="Lato"/>
        </w:rPr>
        <w:t xml:space="preserve">These research questions serve as the framework for evaluating the </w:t>
      </w:r>
      <w:r>
        <w:rPr>
          <w:rStyle w:val="Emphasis"/>
          <w:rFonts w:ascii="Lato" w:hAnsi="Lato"/>
        </w:rPr>
        <w:t>proposed</w:t>
      </w:r>
      <w:r>
        <w:rPr>
          <w:rFonts w:ascii="Lato" w:hAnsi="Lato"/>
        </w:rPr>
        <w:t xml:space="preserve"> CryptoSharePKI system's technical design, operational efficiency, and compliance readiness. Answering these questions will provide insights into its </w:t>
      </w:r>
      <w:r>
        <w:rPr>
          <w:rStyle w:val="Emphasis"/>
          <w:rFonts w:ascii="Lato" w:hAnsi="Lato"/>
        </w:rPr>
        <w:t>potential</w:t>
      </w:r>
      <w:r>
        <w:rPr>
          <w:rFonts w:ascii="Lato" w:hAnsi="Lato"/>
        </w:rPr>
        <w:t xml:space="preserve"> viability as a comprehensive solution for secure file sharing in both local and global contexts (DigiCert, 2025; Entrust, 2025; Kenya ICT Authority, 2024; World Bank, 2023; Wikipedia, 2025; Intercede, 2024; TechTarget, 2025; African Union, 2023).</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Justification of the Study</w:t>
      </w:r>
    </w:p>
    <w:p>
      <w:pPr>
        <w:pStyle w:val="BodyText"/>
        <w:bidi w:val="0"/>
        <w:jc w:val="start"/>
        <w:rPr>
          <w:rFonts w:ascii="Lato" w:hAnsi="Lato"/>
        </w:rPr>
      </w:pPr>
      <w:r>
        <w:rPr>
          <w:rFonts w:ascii="Lato" w:hAnsi="Lato"/>
        </w:rPr>
        <w:t>The rapid evolution of digital communications and the increasing prevalence of cyber threats have underscored the need for robust security frameworks that can protect sensitive data across diverse networks. The development of CryptoSharePKI is justified on several key grounds:</w:t>
      </w:r>
    </w:p>
    <w:p>
      <w:pPr>
        <w:pStyle w:val="BodyText"/>
        <w:numPr>
          <w:ilvl w:val="0"/>
          <w:numId w:val="4"/>
        </w:numPr>
        <w:tabs>
          <w:tab w:val="clear" w:pos="709"/>
          <w:tab w:val="left" w:pos="709" w:leader="none"/>
        </w:tabs>
        <w:bidi w:val="0"/>
        <w:ind w:hanging="283" w:start="709"/>
        <w:jc w:val="start"/>
        <w:rPr/>
      </w:pPr>
      <w:r>
        <w:rPr>
          <w:rStyle w:val="Strong"/>
          <w:rFonts w:ascii="Lato" w:hAnsi="Lato"/>
        </w:rPr>
        <w:t>Enhanced Data Security:</w:t>
      </w:r>
      <w:r>
        <w:rPr>
          <w:rFonts w:ascii="Lato" w:hAnsi="Lato"/>
        </w:rPr>
        <w:br/>
        <w:t>Traditional file sharing systems are vulnerable to interception, unauthorized access, and data tampering. By integrating PKI, CryptoSharePKI leverages asymmetric encryption and digital certificates to ensure that only authenticated and authorized entities can access encrypted data. This approach not only guarantees data confidentiality and integrity but also provides non-repudiation, thereby enhancing overall security (DigiCert, 2025; Entrust, 2025).</w:t>
      </w:r>
    </w:p>
    <w:p>
      <w:pPr>
        <w:pStyle w:val="BodyText"/>
        <w:numPr>
          <w:ilvl w:val="0"/>
          <w:numId w:val="4"/>
        </w:numPr>
        <w:tabs>
          <w:tab w:val="clear" w:pos="709"/>
          <w:tab w:val="left" w:pos="709" w:leader="none"/>
        </w:tabs>
        <w:bidi w:val="0"/>
        <w:ind w:hanging="283" w:start="709"/>
        <w:jc w:val="start"/>
        <w:rPr/>
      </w:pPr>
      <w:r>
        <w:rPr>
          <w:rStyle w:val="Strong"/>
          <w:rFonts w:ascii="Lato" w:hAnsi="Lato"/>
        </w:rPr>
        <w:t>Streamlined Certificate Management:</w:t>
      </w:r>
      <w:r>
        <w:rPr>
          <w:rFonts w:ascii="Lato" w:hAnsi="Lato"/>
        </w:rPr>
        <w:br/>
        <w:t>Managing cryptographic keys and digital certificates is a complex process, especially as organizations scale. Automated certificate lifecycle management—including issuance, renewal, and revocation—is critical for maintaining secure communications. CryptoSharePKI addresses these challenges by proposing an integrated, automated PKI framework that minimizes administrative overhead and reduces vulnerabilities associated with manual processes (Wikipedia, 2025; Intercede, 2024).</w:t>
      </w:r>
    </w:p>
    <w:p>
      <w:pPr>
        <w:pStyle w:val="BodyText"/>
        <w:numPr>
          <w:ilvl w:val="0"/>
          <w:numId w:val="4"/>
        </w:numPr>
        <w:tabs>
          <w:tab w:val="clear" w:pos="709"/>
          <w:tab w:val="left" w:pos="709" w:leader="none"/>
        </w:tabs>
        <w:bidi w:val="0"/>
        <w:ind w:hanging="283" w:start="709"/>
        <w:jc w:val="start"/>
        <w:rPr/>
      </w:pPr>
      <w:r>
        <w:rPr>
          <w:rStyle w:val="Strong"/>
          <w:rFonts w:ascii="Lato" w:hAnsi="Lato"/>
        </w:rPr>
        <w:t>Compliance with Regulatory Standards:</w:t>
      </w:r>
      <w:r>
        <w:rPr>
          <w:rFonts w:ascii="Lato" w:hAnsi="Lato"/>
        </w:rPr>
        <w:br/>
        <w:t>In the global and local context, regulatory bodies mandate strict data protection and cybersecurity measures. In Kenya and other emerging markets, digital transformation initiatives are accompanied by regulations that require secure data transmission and storage. CryptoSharePKI is designed to meet these compliance requirements by providing a scalable and resilient solution that aligns with both international standards and local cybersecurity frameworks (World Bank, 2023; Kenya ICT Authority, 2024).</w:t>
      </w:r>
    </w:p>
    <w:p>
      <w:pPr>
        <w:pStyle w:val="BodyText"/>
        <w:numPr>
          <w:ilvl w:val="0"/>
          <w:numId w:val="4"/>
        </w:numPr>
        <w:tabs>
          <w:tab w:val="clear" w:pos="709"/>
          <w:tab w:val="left" w:pos="709" w:leader="none"/>
        </w:tabs>
        <w:bidi w:val="0"/>
        <w:ind w:hanging="283" w:start="709"/>
        <w:jc w:val="start"/>
        <w:rPr/>
      </w:pPr>
      <w:r>
        <w:rPr>
          <w:rStyle w:val="Strong"/>
          <w:rFonts w:ascii="Lato" w:hAnsi="Lato"/>
        </w:rPr>
        <w:t>Scalability and Future-Proofing:</w:t>
      </w:r>
      <w:r>
        <w:rPr>
          <w:rFonts w:ascii="Lato" w:hAnsi="Lato"/>
        </w:rPr>
        <w:br/>
        <w:t>As the digital landscape continues to expand, organizations must adopt security solutions that can scale with increasing data volumes and evolving threats. CryptoSharePKI is built with scalability in mind, enabling the future integration of additional cryptographic algorithms (e.g., ECC or post-quantum schemes) to remain effective against emerging cyber threats (TechTarget, 2025). This flexibility is essential for long-term resilience in an ever-changing security environment.</w:t>
      </w:r>
    </w:p>
    <w:p>
      <w:pPr>
        <w:pStyle w:val="BodyText"/>
        <w:numPr>
          <w:ilvl w:val="0"/>
          <w:numId w:val="4"/>
        </w:numPr>
        <w:tabs>
          <w:tab w:val="clear" w:pos="709"/>
          <w:tab w:val="left" w:pos="709" w:leader="none"/>
        </w:tabs>
        <w:bidi w:val="0"/>
        <w:ind w:hanging="283" w:start="709"/>
        <w:jc w:val="start"/>
        <w:rPr/>
      </w:pPr>
      <w:r>
        <w:rPr>
          <w:rStyle w:val="Strong"/>
          <w:rFonts w:ascii="Lato" w:hAnsi="Lato"/>
        </w:rPr>
        <w:t>Economic and Social Impact:</w:t>
      </w:r>
      <w:r>
        <w:rPr>
          <w:rFonts w:ascii="Lato" w:hAnsi="Lato"/>
        </w:rPr>
        <w:br/>
        <w:t>In regions like Kenya, where digital services such as mobile banking and e-governance are rapidly growing, the need for cost-effective and reliable security solutions is paramount. Implementing a PKI-based file sharing system can reduce the risk of financial fraud and data breaches, thereby fostering greater trust in digital platforms and contributing to socio-economic development (African Union, 2023).</w:t>
      </w:r>
    </w:p>
    <w:p>
      <w:pPr>
        <w:pStyle w:val="BodyText"/>
        <w:bidi w:val="0"/>
        <w:jc w:val="start"/>
        <w:rPr>
          <w:rFonts w:ascii="Lato" w:hAnsi="Lato"/>
        </w:rPr>
      </w:pPr>
      <w:r>
        <w:rPr>
          <w:rFonts w:ascii="Lato" w:hAnsi="Lato"/>
        </w:rPr>
        <w:t>In summary, CryptoSharePKI addresses critical gaps in current file sharing and data protection practices by offering a robust, automated, and scalable PKI framework. This study is justified by its potential to enhance security, ensure regulatory compliance, and support the growth of secure digital services on both global and local levels.</w:t>
      </w:r>
    </w:p>
    <w:p>
      <w:pPr>
        <w:pStyle w:val="BodyText"/>
        <w:bidi w:val="0"/>
        <w:jc w:val="start"/>
        <w:rPr>
          <w:rFonts w:ascii="Lato" w:hAnsi="Lato"/>
        </w:rPr>
      </w:pPr>
      <w:r>
        <w:rPr>
          <w:rFonts w:ascii="Lato" w:hAnsi="Lato"/>
        </w:rPr>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Scope of the Study</w:t>
      </w:r>
    </w:p>
    <w:p>
      <w:pPr>
        <w:pStyle w:val="BodyText"/>
        <w:bidi w:val="0"/>
        <w:jc w:val="start"/>
        <w:rPr>
          <w:rFonts w:ascii="Lato" w:hAnsi="Lato"/>
        </w:rPr>
      </w:pPr>
      <w:r>
        <w:rPr>
          <w:rFonts w:ascii="Lato" w:hAnsi="Lato"/>
        </w:rPr>
        <w:t>The scope of the CryptoSharePKI study is defined by both its technical and operational objectives, setting clear boundaries for the research and development efforts:</w:t>
      </w:r>
    </w:p>
    <w:p>
      <w:pPr>
        <w:pStyle w:val="BodyText"/>
        <w:numPr>
          <w:ilvl w:val="0"/>
          <w:numId w:val="5"/>
        </w:numPr>
        <w:tabs>
          <w:tab w:val="clear" w:pos="709"/>
          <w:tab w:val="left" w:pos="709" w:leader="none"/>
        </w:tabs>
        <w:bidi w:val="0"/>
        <w:ind w:hanging="283" w:start="709"/>
        <w:jc w:val="start"/>
        <w:rPr/>
      </w:pPr>
      <w:r>
        <w:rPr>
          <w:rStyle w:val="Strong"/>
          <w:rFonts w:ascii="Lato" w:hAnsi="Lato"/>
        </w:rPr>
        <w:t>PKI-Enabled Secure File Sharing:</w:t>
      </w:r>
      <w:r>
        <w:rPr>
          <w:rFonts w:ascii="Lato" w:hAnsi="Lato"/>
        </w:rPr>
        <w:br/>
        <w:t>The study focuses on designing and developing a dynamic file-sharing system that leverages Public Key Infrastructure (PKI) for encryption, authentication, and digital signature verification. The system will incorporate automated processes for certificate issuance, renewal, and revocation to ensure that secure file transfers occur only between authenticated and authorized parties (DigiCert, 2025; Entrust, 2025).</w:t>
      </w:r>
    </w:p>
    <w:p>
      <w:pPr>
        <w:pStyle w:val="BodyText"/>
        <w:numPr>
          <w:ilvl w:val="0"/>
          <w:numId w:val="5"/>
        </w:numPr>
        <w:tabs>
          <w:tab w:val="clear" w:pos="709"/>
          <w:tab w:val="left" w:pos="709" w:leader="none"/>
        </w:tabs>
        <w:bidi w:val="0"/>
        <w:ind w:hanging="283" w:start="709"/>
        <w:jc w:val="start"/>
        <w:rPr/>
      </w:pPr>
      <w:r>
        <w:rPr>
          <w:rStyle w:val="Strong"/>
          <w:rFonts w:ascii="Lato" w:hAnsi="Lato"/>
        </w:rPr>
        <w:t>Automated Certificate Management:</w:t>
      </w:r>
      <w:r>
        <w:rPr>
          <w:rFonts w:ascii="Lato" w:hAnsi="Lato"/>
        </w:rPr>
        <w:br/>
        <w:t>CryptoSharePKI will explore methods to streamline key lifecycle management. This includes the integration of automated mechanisms for generating and managing digital certificates, thereby reducing manual administrative overhead and mitigating risks associated with human error (Wikipedia, 2025; Intercede, 2024).</w:t>
      </w:r>
    </w:p>
    <w:p>
      <w:pPr>
        <w:pStyle w:val="BodyText"/>
        <w:numPr>
          <w:ilvl w:val="0"/>
          <w:numId w:val="5"/>
        </w:numPr>
        <w:tabs>
          <w:tab w:val="clear" w:pos="709"/>
          <w:tab w:val="left" w:pos="709" w:leader="none"/>
        </w:tabs>
        <w:bidi w:val="0"/>
        <w:ind w:hanging="283" w:start="709"/>
        <w:jc w:val="start"/>
        <w:rPr/>
      </w:pPr>
      <w:r>
        <w:rPr>
          <w:rStyle w:val="Strong"/>
          <w:rFonts w:ascii="Lato" w:hAnsi="Lato"/>
        </w:rPr>
        <w:t>Network Isolation and Performance Optimization:</w:t>
      </w:r>
      <w:r>
        <w:rPr>
          <w:rFonts w:ascii="Lato" w:hAnsi="Lato"/>
        </w:rPr>
        <w:br/>
        <w:t>The project is designed to segregate secure file-sharing traffic from general network traffic. This boundary aims to minimize exposure to common network threats such as man-in-the-middle attacks and unauthorized access, while maintaining high network performance even under variable load conditions (Kenya ICT Authority, 2024; TechTarget, 2025).</w:t>
      </w:r>
    </w:p>
    <w:p>
      <w:pPr>
        <w:pStyle w:val="BodyText"/>
        <w:numPr>
          <w:ilvl w:val="0"/>
          <w:numId w:val="5"/>
        </w:numPr>
        <w:tabs>
          <w:tab w:val="clear" w:pos="709"/>
          <w:tab w:val="left" w:pos="709" w:leader="none"/>
        </w:tabs>
        <w:bidi w:val="0"/>
        <w:ind w:hanging="283" w:start="709"/>
        <w:jc w:val="start"/>
        <w:rPr/>
      </w:pPr>
      <w:r>
        <w:rPr>
          <w:rStyle w:val="Strong"/>
          <w:rFonts w:ascii="Lato" w:hAnsi="Lato"/>
        </w:rPr>
        <w:t>Scalability and Future Enhancements:</w:t>
      </w:r>
      <w:r>
        <w:rPr>
          <w:rFonts w:ascii="Lato" w:hAnsi="Lato"/>
        </w:rPr>
        <w:br/>
        <w:t>While the initial implementation will rely on RSA-based encryption, the study will also outline future directions for integrating additional cryptographic algorithms, including Elliptic Curve Cryptography (ECC) and post-quantum schemes. The research will address potential scalability challenges, ensuring that the system can adapt to increased transaction volumes and evolving cyber threats (World Bank, 2023; African Union, 2023).</w:t>
      </w:r>
    </w:p>
    <w:p>
      <w:pPr>
        <w:pStyle w:val="BodyText"/>
        <w:numPr>
          <w:ilvl w:val="0"/>
          <w:numId w:val="5"/>
        </w:numPr>
        <w:tabs>
          <w:tab w:val="clear" w:pos="709"/>
          <w:tab w:val="left" w:pos="709" w:leader="none"/>
        </w:tabs>
        <w:bidi w:val="0"/>
        <w:ind w:hanging="283" w:start="709"/>
        <w:jc w:val="start"/>
        <w:rPr/>
      </w:pPr>
      <w:r>
        <w:rPr>
          <w:rStyle w:val="Strong"/>
          <w:rFonts w:ascii="Lato" w:hAnsi="Lato"/>
        </w:rPr>
        <w:t>Local and Global Compliance:</w:t>
      </w:r>
      <w:r>
        <w:rPr>
          <w:rFonts w:ascii="Lato" w:hAnsi="Lato"/>
        </w:rPr>
        <w:br/>
        <w:t>The research will evaluate how the system aligns with local cybersecurity regulations in Kenya as well as international standards. This includes assessing the system's ability to meet diverse regulatory requirements and its implications for cross-border digital services (Kenya ICT Authority, 2024; World Bank, 2023).</w:t>
      </w:r>
    </w:p>
    <w:p>
      <w:pPr>
        <w:pStyle w:val="BodyText"/>
        <w:numPr>
          <w:ilvl w:val="0"/>
          <w:numId w:val="5"/>
        </w:numPr>
        <w:tabs>
          <w:tab w:val="clear" w:pos="709"/>
          <w:tab w:val="left" w:pos="709" w:leader="none"/>
        </w:tabs>
        <w:bidi w:val="0"/>
        <w:ind w:hanging="283" w:start="709"/>
        <w:jc w:val="start"/>
        <w:rPr/>
      </w:pPr>
      <w:r>
        <w:rPr>
          <w:rStyle w:val="Strong"/>
          <w:rFonts w:ascii="Lato" w:hAnsi="Lato"/>
        </w:rPr>
        <w:t>Limitations:</w:t>
      </w:r>
      <w:r>
        <w:rPr>
          <w:rFonts w:ascii="Lato" w:hAnsi="Lato"/>
        </w:rPr>
        <w:br/>
        <w:t>The study does not extend to the long-term operational aspects such as real-time monitoring of deployed systems, extensive field testing in production environments, or the integration with legacy systems. Additionally, while economic feasibility and user adoption factors will be considered, an in-depth cost-benefit analysis is beyond the current scope.</w:t>
      </w:r>
    </w:p>
    <w:p>
      <w:pPr>
        <w:pStyle w:val="Heading1"/>
        <w:bidi w:val="0"/>
        <w:jc w:val="start"/>
        <w:rPr>
          <w:rFonts w:ascii="Lato" w:hAnsi="Lato"/>
        </w:rPr>
      </w:pPr>
      <w:r>
        <w:rPr>
          <w:rFonts w:ascii="Lato" w:hAnsi="Lato"/>
        </w:rPr>
        <w:t>Literature Review</w:t>
      </w:r>
    </w:p>
    <w:p>
      <w:pPr>
        <w:pStyle w:val="BodyText"/>
        <w:bidi w:val="0"/>
        <w:jc w:val="start"/>
        <w:rPr>
          <w:rFonts w:ascii="Lato" w:hAnsi="Lato"/>
        </w:rPr>
      </w:pPr>
      <w:r>
        <w:rPr>
          <w:rFonts w:ascii="Lato" w:hAnsi="Lato"/>
        </w:rPr>
        <w:t>The foundation of modern digital security is built upon Public Key Infrastructure (PKI), a concept that has evolved significantly over the past four decades. Early work by Diffie and Hellman (1976) and the subsequent development of the RSA algorithm (Rivest, Shamir, &amp; Adleman, 1978) laid the groundwork for the secure exchange of data through asymmetric cryptography. These pioneering contributions established the theoretical basis for binding public keys to identities—a principle central to PKI.</w:t>
      </w:r>
    </w:p>
    <w:p>
      <w:pPr>
        <w:pStyle w:val="BodyText"/>
        <w:bidi w:val="0"/>
        <w:jc w:val="start"/>
        <w:rPr>
          <w:rFonts w:ascii="Lato" w:hAnsi="Lato"/>
        </w:rPr>
      </w:pPr>
      <w:r>
        <w:rPr>
          <w:rFonts w:ascii="Lato" w:hAnsi="Lato"/>
        </w:rPr>
        <w:t>Recent literature emphasizes the critical role of automated certificate management in maintaining secure communications. Studies have highlighted the challenges associated with key distribution and lifecycle management in large-scale networks (Fruhlinger, 2020; Wikipedia, 2025). Automation in certificate issuance, renewal, and revocation is recognized as vital for minimizing human error and operational overhead, especially in dynamic environments (Intercede, 2024).</w:t>
      </w:r>
    </w:p>
    <w:p>
      <w:pPr>
        <w:pStyle w:val="BodyText"/>
        <w:bidi w:val="0"/>
        <w:jc w:val="start"/>
        <w:rPr>
          <w:rFonts w:ascii="Lato" w:hAnsi="Lato"/>
        </w:rPr>
      </w:pPr>
      <w:r>
        <w:rPr>
          <w:rFonts w:ascii="Lato" w:hAnsi="Lato"/>
        </w:rPr>
        <w:t>In the context of secure file sharing, the literature points to a growing demand for solutions that isolate sensitive data transfers from general network traffic. Research from TechTarget (2025) and industry reports by DigiCert (2025) have demonstrated that integrating PKI into file-sharing systems can significantly mitigate risks such as man-in-the-middle attacks and unauthorized data access. Moreover, academic investigations into secure file transfer protocols underscore the importance of balancing robust security with system performance and scalability (Choudhury, Bhatnagar, &amp; Haque, 2002).</w:t>
      </w:r>
    </w:p>
    <w:p>
      <w:pPr>
        <w:pStyle w:val="BodyText"/>
        <w:bidi w:val="0"/>
        <w:jc w:val="start"/>
        <w:rPr>
          <w:rFonts w:ascii="Lato" w:hAnsi="Lato"/>
        </w:rPr>
      </w:pPr>
      <w:r>
        <w:rPr>
          <w:rFonts w:ascii="Lato" w:hAnsi="Lato"/>
        </w:rPr>
        <w:t>Local perspectives, as outlined in reports like the World Bank’s Kenya Digital Economy Report (2023) and guidelines from the Kenya ICT Authority (2024), further emphasize the need for advanced security frameworks in emerging digital economies. These sources underline that the implementation of PKI is not only a technical imperative but also a regulatory and socio-economic necessity in regions where digital financial services and e-governance are rapidly expanding.</w:t>
      </w:r>
    </w:p>
    <w:p>
      <w:pPr>
        <w:pStyle w:val="BodyText"/>
        <w:bidi w:val="0"/>
        <w:jc w:val="start"/>
        <w:rPr>
          <w:rFonts w:ascii="Lato" w:hAnsi="Lato"/>
        </w:rPr>
      </w:pPr>
      <w:r>
        <w:rPr>
          <w:rFonts w:ascii="Lato" w:hAnsi="Lato"/>
        </w:rPr>
        <w:t>Overall, the reviewed literature supports the rationale for developing CryptoSharePKI—a system that addresses both the technical challenges of secure file sharing and the practical needs of scalability, compliance, and automated certificate management.</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Theoretical Review</w:t>
      </w:r>
    </w:p>
    <w:p>
      <w:pPr>
        <w:pStyle w:val="BodyText"/>
        <w:bidi w:val="0"/>
        <w:jc w:val="start"/>
        <w:rPr>
          <w:rFonts w:ascii="Lato" w:hAnsi="Lato"/>
        </w:rPr>
      </w:pPr>
      <w:r>
        <w:rPr>
          <w:rFonts w:ascii="Lato" w:hAnsi="Lato"/>
        </w:rPr>
        <w:t>The foundation of CryptoSharePKI lies in well-established theories of cryptography and digital security. Public Key Infrastructure (PKI) relies on the principles of asymmetric cryptography, which were first conceptualized by Diffie and Hellman (1976) and later practically implemented by Rivest, Shamir, and Adleman (RSA, 1978). These foundational theories are built upon the concept of one-way functions—mathematical operations that are easy to compute in one direction but computationally infeasible to reverse. In practice, this means that while a public key can be openly shared, the corresponding private key remains secure, ensuring confidentiality and authentication.</w:t>
      </w:r>
    </w:p>
    <w:p>
      <w:pPr>
        <w:pStyle w:val="BodyText"/>
        <w:bidi w:val="0"/>
        <w:jc w:val="start"/>
        <w:rPr>
          <w:rFonts w:ascii="Lato" w:hAnsi="Lato"/>
        </w:rPr>
      </w:pPr>
      <w:r>
        <w:rPr>
          <w:rFonts w:ascii="Lato" w:hAnsi="Lato"/>
        </w:rPr>
        <w:t>The theoretical framework for digital signatures is also central to PKI. Digital signatures use hash functions to produce a fixed-size message digest, which is then encrypted with a private key. This process ensures that any modification to the original message is detectable, thereby providing integrity and non-repudiation (Intercede, 2024; Wikipedia, 2025). Hash functions such as SHA-256 are critical in this context, as they guarantee that even a slight change in the input results in a vastly different output—a property that underpins secure data verification.</w:t>
      </w:r>
    </w:p>
    <w:p>
      <w:pPr>
        <w:pStyle w:val="BodyText"/>
        <w:bidi w:val="0"/>
        <w:jc w:val="start"/>
        <w:rPr>
          <w:rFonts w:ascii="Lato" w:hAnsi="Lato"/>
        </w:rPr>
      </w:pPr>
      <w:r>
        <w:rPr>
          <w:rFonts w:ascii="Lato" w:hAnsi="Lato"/>
        </w:rPr>
        <w:t>Another core element of PKI is the use of certificate authorities (CAs) to establish a trusted network of identities. The hierarchical model of trust, which is mathematically supported by the chain-of-trust concept, ensures that each certificate is signed by a trusted authority. This model not only provides authentication but also enables secure communication across disparate systems by validating the identity of communicating parties (DigiCert, 2025; Entrust, 2025).</w:t>
      </w:r>
    </w:p>
    <w:p>
      <w:pPr>
        <w:pStyle w:val="BodyText"/>
        <w:bidi w:val="0"/>
        <w:jc w:val="start"/>
        <w:rPr>
          <w:rFonts w:ascii="Lato" w:hAnsi="Lato"/>
        </w:rPr>
      </w:pPr>
      <w:r>
        <w:rPr>
          <w:rFonts w:ascii="Lato" w:hAnsi="Lato"/>
        </w:rPr>
        <w:t>Furthermore, theoretical models in network security have highlighted the need for automated key lifecycle management. Research in cryptographic protocols and secure key distribution demonstrates that minimizing human intervention through automated processes can significantly reduce vulnerabilities associated with manual certificate management (Fruhlinger, 2020). These theoretical insights form the basis for developing a dynamic, scalable system like CryptoSharePKI that anticipates future security challenges and adapts to evolving threat landscapes.</w:t>
      </w:r>
    </w:p>
    <w:p>
      <w:pPr>
        <w:pStyle w:val="BodyText"/>
        <w:bidi w:val="0"/>
        <w:jc w:val="start"/>
        <w:rPr>
          <w:rFonts w:ascii="Lato" w:hAnsi="Lato"/>
        </w:rPr>
      </w:pPr>
      <w:r>
        <w:rPr>
          <w:rFonts w:ascii="Lato" w:hAnsi="Lato"/>
        </w:rPr>
        <w:t>In summary, the theoretical review of CryptoSharePKI encompasses the mathematical foundations of asymmetric cryptography, digital signatures, and hash functions, as well as models for trust and automated key management. Together, these theories provide the essential underpinnings for a secure file sharing system that can address both current and future cybersecurity needs.</w:t>
      </w:r>
    </w:p>
    <w:p>
      <w:pPr>
        <w:pStyle w:val="BodyText"/>
        <w:bidi w:val="0"/>
        <w:jc w:val="start"/>
        <w:rPr>
          <w:rFonts w:ascii="Lato" w:hAnsi="Lato"/>
        </w:rPr>
      </w:pPr>
      <w:r>
        <w:rPr>
          <w:rFonts w:ascii="Lato" w:hAnsi="Lato"/>
        </w:rPr>
      </w:r>
      <w:r>
        <w:br w:type="page"/>
      </w:r>
    </w:p>
    <w:p>
      <w:pPr>
        <w:pStyle w:val="Heading1"/>
        <w:bidi w:val="0"/>
        <w:jc w:val="start"/>
        <w:rPr>
          <w:rFonts w:ascii="Lato" w:hAnsi="Lato"/>
        </w:rPr>
      </w:pPr>
      <w:r>
        <w:rPr>
          <w:rFonts w:ascii="Lato" w:hAnsi="Lato"/>
        </w:rPr>
        <w:t>Conceptual Framework</w:t>
      </w:r>
    </w:p>
    <w:p>
      <w:pPr>
        <w:pStyle w:val="BodyText"/>
        <w:bidi w:val="0"/>
        <w:jc w:val="start"/>
        <w:rPr>
          <w:rFonts w:ascii="Lato" w:hAnsi="Lato"/>
        </w:rPr>
      </w:pPr>
      <w:r>
        <w:rPr>
          <w:rFonts w:ascii="Lato" w:hAnsi="Lato"/>
        </w:rPr>
        <w:t>The CryptoSharePKI system is designed to integrate secure file sharing with an automated PKI framework, ensuring that only authenticated, authorized, and certified users can access and exchange files securely. The conceptual framework comprises the following sequential steps:</w:t>
      </w:r>
    </w:p>
    <w:p>
      <w:pPr>
        <w:pStyle w:val="BodyText"/>
        <w:numPr>
          <w:ilvl w:val="0"/>
          <w:numId w:val="6"/>
        </w:numPr>
        <w:tabs>
          <w:tab w:val="clear" w:pos="709"/>
          <w:tab w:val="left" w:pos="709" w:leader="none"/>
        </w:tabs>
        <w:bidi w:val="0"/>
        <w:ind w:hanging="283" w:start="709"/>
        <w:jc w:val="start"/>
        <w:rPr/>
      </w:pPr>
      <w:r>
        <w:rPr>
          <w:rStyle w:val="Strong"/>
          <w:rFonts w:ascii="Lato" w:hAnsi="Lato"/>
        </w:rPr>
        <w:t>Key Generation and CSR Submission:</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user initiates the process by generating a key pair (public and private keys) and a Certificate Signing Request (CSR) on their local system.</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CSR, containing the user’s public key and identity information, is then sent to a running Intermediate Certificate Authority (Intermediate CA) server.</w:t>
      </w:r>
    </w:p>
    <w:p>
      <w:pPr>
        <w:pStyle w:val="BodyText"/>
        <w:numPr>
          <w:ilvl w:val="0"/>
          <w:numId w:val="6"/>
        </w:numPr>
        <w:tabs>
          <w:tab w:val="clear" w:pos="709"/>
          <w:tab w:val="left" w:pos="709" w:leader="none"/>
        </w:tabs>
        <w:bidi w:val="0"/>
        <w:ind w:hanging="283" w:start="709"/>
        <w:jc w:val="start"/>
        <w:rPr/>
      </w:pPr>
      <w:r>
        <w:rPr>
          <w:rStyle w:val="Strong"/>
          <w:rFonts w:ascii="Lato" w:hAnsi="Lato"/>
        </w:rPr>
        <w:t>Certificate Issuance:</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Intermediate CA server receives the CSR, validates the request, and signs it, issuing a signed certificate.</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Along with the signed certificate, the server sends back the certificate chain that includes both the Intermediate CA certificate and the Root CA certificate.</w:t>
      </w:r>
    </w:p>
    <w:p>
      <w:pPr>
        <w:pStyle w:val="BodyText"/>
        <w:numPr>
          <w:ilvl w:val="0"/>
          <w:numId w:val="6"/>
        </w:numPr>
        <w:tabs>
          <w:tab w:val="clear" w:pos="709"/>
          <w:tab w:val="left" w:pos="709" w:leader="none"/>
        </w:tabs>
        <w:bidi w:val="0"/>
        <w:ind w:hanging="283" w:start="709"/>
        <w:jc w:val="start"/>
        <w:rPr/>
      </w:pPr>
      <w:r>
        <w:rPr>
          <w:rStyle w:val="Strong"/>
          <w:rFonts w:ascii="Lato" w:hAnsi="Lato"/>
        </w:rPr>
        <w:t>Credential Import and Server Setup:</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user receives a PKCS#12 (P12) package that contains their private key and the full set of CA credentials (signed certificate, Intermediate CA, and Root CA certificates).</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user then imports this PKCS#12 package into their web browser.</w:t>
      </w:r>
    </w:p>
    <w:p>
      <w:pPr>
        <w:pStyle w:val="BodyText"/>
        <w:numPr>
          <w:ilvl w:val="0"/>
          <w:numId w:val="6"/>
        </w:numPr>
        <w:tabs>
          <w:tab w:val="clear" w:pos="709"/>
          <w:tab w:val="left" w:pos="709" w:leader="none"/>
        </w:tabs>
        <w:bidi w:val="0"/>
        <w:ind w:hanging="283" w:start="709"/>
        <w:jc w:val="start"/>
        <w:rPr/>
      </w:pPr>
      <w:r>
        <w:rPr>
          <w:rStyle w:val="Strong"/>
          <w:rFonts w:ascii="Lato" w:hAnsi="Lato"/>
        </w:rPr>
        <w:t>ShareKit Activation and Secure Access:</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The user starts the ShareKit file sharing server, which is integrated into the CryptoSharePKI system.</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When the user navigates to the server address using their browser, the browser uses the imported PKI credentials to establish an SSL/TLS connection.</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During the SSL handshake, the browser verifies the validity and integrity of the certificates. If any certificate is expired or invalid, the browser returns an SSL handshake error, preventing access.</w:t>
      </w:r>
    </w:p>
    <w:p>
      <w:pPr>
        <w:pStyle w:val="BodyText"/>
        <w:numPr>
          <w:ilvl w:val="0"/>
          <w:numId w:val="6"/>
        </w:numPr>
        <w:tabs>
          <w:tab w:val="clear" w:pos="709"/>
          <w:tab w:val="left" w:pos="709" w:leader="none"/>
        </w:tabs>
        <w:bidi w:val="0"/>
        <w:ind w:hanging="283" w:start="709"/>
        <w:jc w:val="start"/>
        <w:rPr/>
      </w:pPr>
      <w:r>
        <w:rPr>
          <w:rStyle w:val="Strong"/>
          <w:rFonts w:ascii="Lato" w:hAnsi="Lato"/>
        </w:rPr>
        <w:t>Secure File Sharing and Interaction:</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Once the SSL handshake is successfully completed, the user can view the list of sharing devices—including their own—and access shared files from other authenticated, authorized, and certified users.</w:t>
      </w:r>
    </w:p>
    <w:p>
      <w:pPr>
        <w:pStyle w:val="BodyText"/>
        <w:numPr>
          <w:ilvl w:val="1"/>
          <w:numId w:val="6"/>
        </w:numPr>
        <w:tabs>
          <w:tab w:val="clear" w:pos="709"/>
          <w:tab w:val="left" w:pos="1418" w:leader="none"/>
        </w:tabs>
        <w:bidi w:val="0"/>
        <w:ind w:hanging="283" w:start="1418"/>
        <w:jc w:val="start"/>
        <w:rPr>
          <w:rFonts w:ascii="Lato" w:hAnsi="Lato"/>
        </w:rPr>
      </w:pPr>
      <w:r>
        <w:rPr>
          <w:rFonts w:ascii="Lato" w:hAnsi="Lato"/>
        </w:rPr>
        <w:t>Authorized users can then download files securely, ensuring that all data exchanges are protected by the established PKI infrastructure.</w:t>
      </w:r>
    </w:p>
    <w:p>
      <w:pPr>
        <w:pStyle w:val="BodyText"/>
        <w:bidi w:val="0"/>
        <w:jc w:val="start"/>
        <w:rPr>
          <w:rFonts w:ascii="Lato" w:hAnsi="Lato"/>
        </w:rPr>
      </w:pPr>
      <w:r>
        <w:rPr>
          <w:rFonts w:ascii="Lato" w:hAnsi="Lato"/>
        </w:rPr>
        <w:t>The framework is underpinned by the principles of asymmetric cryptography and digital certificates, which guarantee that file sharing is performed in a secure environment. By automating the key lifecycle and certificate validation processes, CryptoSharePKI minimizes human error and enhances trust among users.</w:t>
      </w:r>
    </w:p>
    <w:p>
      <w:pPr>
        <w:pStyle w:val="Heading3"/>
        <w:bidi w:val="0"/>
        <w:jc w:val="start"/>
        <w:rPr>
          <w:rFonts w:ascii="Lato" w:hAnsi="Lato"/>
        </w:rPr>
      </w:pPr>
      <w:r>
        <w:rPr>
          <w:rFonts w:ascii="Lato" w:hAnsi="Lato"/>
        </w:rPr>
        <w:t>Diagram of the Conceptual Framework</w:t>
      </w:r>
    </w:p>
    <w:p>
      <w:pPr>
        <w:pStyle w:val="BodyText"/>
        <w:bidi w:val="0"/>
        <w:spacing w:before="0" w:after="140"/>
        <w:jc w:val="start"/>
        <w:rPr>
          <w:rFonts w:ascii="Lato" w:hAnsi="Lato"/>
        </w:rPr>
      </w:pPr>
      <w:r>
        <w:rPr>
          <w:rFonts w:ascii="Lato" w:hAnsi="Lato"/>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67555" cy="8988425"/>
                <wp:effectExtent l="0" t="0" r="0" b="0"/>
                <wp:wrapSquare wrapText="largest"/>
                <wp:docPr id="1" name="Frame1"/>
                <a:graphic xmlns:a="http://schemas.openxmlformats.org/drawingml/2006/main">
                  <a:graphicData uri="http://schemas.microsoft.com/office/word/2010/wordprocessingShape">
                    <wps:wsp>
                      <wps:cNvSpPr txBox="1"/>
                      <wps:spPr>
                        <a:xfrm>
                          <a:off x="0" y="0"/>
                          <a:ext cx="4567555" cy="8988425"/>
                        </a:xfrm>
                        <a:prstGeom prst="rect"/>
                        <a:solidFill>
                          <a:srgbClr val="FFFFFF"/>
                        </a:solidFill>
                      </wps:spPr>
                      <wps:txbx>
                        <w:txbxContent>
                          <w:p>
                            <w:pPr>
                              <w:pStyle w:val="Illustration"/>
                              <w:bidi w:val="0"/>
                              <w:spacing w:before="120" w:after="120"/>
                              <w:jc w:val="start"/>
                              <w:rPr/>
                            </w:pPr>
                            <w:r>
                              <w:rPr/>
                              <w:drawing>
                                <wp:inline distT="0" distB="0" distL="0" distR="0">
                                  <wp:extent cx="4048125" cy="77438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7"/>
                                          <a:stretch>
                                            <a:fillRect/>
                                          </a:stretch>
                                        </pic:blipFill>
                                        <pic:spPr bwMode="auto">
                                          <a:xfrm>
                                            <a:off x="0" y="0"/>
                                            <a:ext cx="4048125" cy="7743825"/>
                                          </a:xfrm>
                                          <a:prstGeom prst="rect">
                                            <a:avLst/>
                                          </a:prstGeom>
                                          <a:noFill/>
                                        </pic:spPr>
                                      </pic:pic>
                                    </a:graphicData>
                                  </a:graphic>
                                </wp:inline>
                              </w:drawing>
                              <w:t>Fig 1.0</w:t>
                            </w:r>
                            <w:r>
                              <w:rPr/>
                              <w:t xml:space="preserve"> : </w:t>
                            </w:r>
                            <w:r>
                              <w:rPr/>
                              <w:t>Conceptual framework</w:t>
                            </w:r>
                          </w:p>
                        </w:txbxContent>
                      </wps:txbx>
                      <wps:bodyPr anchor="t" lIns="0" tIns="0" rIns="0" bIns="0">
                        <a:noAutofit/>
                      </wps:bodyPr>
                    </wps:wsp>
                  </a:graphicData>
                </a:graphic>
              </wp:anchor>
            </w:drawing>
          </mc:Choice>
          <mc:Fallback>
            <w:pict>
              <v:rect style="position:absolute;rotation:-0;width:359.65pt;height:707.75pt;mso-wrap-distance-left:0pt;mso-wrap-distance-right:0pt;mso-wrap-distance-top:0pt;mso-wrap-distance-bottom:0pt;margin-top:0pt;mso-position-vertical:top;mso-position-vertical-relative:text;margin-left:61.15pt;mso-position-horizontal:center;mso-position-horizontal-relative:text">
                <v:textbox inset="0in,0in,0in,0in">
                  <w:txbxContent>
                    <w:p>
                      <w:pPr>
                        <w:pStyle w:val="Illustration"/>
                        <w:bidi w:val="0"/>
                        <w:spacing w:before="120" w:after="120"/>
                        <w:jc w:val="start"/>
                        <w:rPr/>
                      </w:pPr>
                      <w:r>
                        <w:rPr/>
                        <w:drawing>
                          <wp:inline distT="0" distB="0" distL="0" distR="0">
                            <wp:extent cx="4048125" cy="774382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8"/>
                                    <a:stretch>
                                      <a:fillRect/>
                                    </a:stretch>
                                  </pic:blipFill>
                                  <pic:spPr bwMode="auto">
                                    <a:xfrm>
                                      <a:off x="0" y="0"/>
                                      <a:ext cx="4048125" cy="7743825"/>
                                    </a:xfrm>
                                    <a:prstGeom prst="rect">
                                      <a:avLst/>
                                    </a:prstGeom>
                                    <a:noFill/>
                                  </pic:spPr>
                                </pic:pic>
                              </a:graphicData>
                            </a:graphic>
                          </wp:inline>
                        </w:drawing>
                        <w:t>Fig 1.0</w:t>
                      </w:r>
                      <w:r>
                        <w:rPr/>
                        <w:t xml:space="preserve"> : </w:t>
                      </w:r>
                      <w:r>
                        <w:rPr/>
                        <w:t>Conceptual framework</w:t>
                      </w:r>
                    </w:p>
                  </w:txbxContent>
                </v:textbox>
                <w10:wrap type="square" side="largest"/>
              </v:rect>
            </w:pict>
          </mc:Fallback>
        </mc:AlternateConten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family w:val="roman"/>
    <w:pitch w:val="default"/>
  </w:font>
  <w:font w:name="OpenSymbol">
    <w:altName w:val="Arial Unicode MS"/>
    <w:charset w:val="02"/>
    <w:family w:val="auto"/>
    <w:pitch w:val="default"/>
  </w:font>
  <w:font w:name="Liberation Sans">
    <w:altName w:val="Arial"/>
    <w:charset w:val="01" w:characterSet="utf-8"/>
    <w:family w:val="swiss"/>
    <w:pitch w:val="variable"/>
  </w:font>
  <w:font w:name="Lato">
    <w:charset w:val="01"/>
    <w:family w:val="auto"/>
    <w:pitch w:val="variable"/>
  </w:font>
  <w:font w:name="Cantarel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Cambria" w:hAnsi="Cambria"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Emphasis">
    <w:name w:val="Emphasis"/>
    <w:qFormat/>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mbria" w:hAnsi="Cambria" w:cs="FreeSans"/>
    </w:rPr>
  </w:style>
  <w:style w:type="paragraph" w:styleId="Caption">
    <w:name w:val="caption"/>
    <w:basedOn w:val="Normal"/>
    <w:qFormat/>
    <w:pPr>
      <w:suppressLineNumbers/>
      <w:spacing w:before="120" w:after="120"/>
    </w:pPr>
    <w:rPr>
      <w:rFonts w:ascii="Cambria" w:hAnsi="Cambria" w:cs="FreeSans"/>
      <w:i/>
      <w:iCs/>
      <w:sz w:val="24"/>
      <w:szCs w:val="24"/>
    </w:rPr>
  </w:style>
  <w:style w:type="paragraph" w:styleId="Index">
    <w:name w:val="Index"/>
    <w:basedOn w:val="Normal"/>
    <w:qFormat/>
    <w:pPr>
      <w:suppressLineNumbers/>
    </w:pPr>
    <w:rPr>
      <w:rFonts w:ascii="Cambria" w:hAnsi="Cambria"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Illustration">
    <w:name w:val="Illustration"/>
    <w:basedOn w:val="Caption"/>
    <w:qFormat/>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cert.com/what-is-pki" TargetMode="External"/><Relationship Id="rId3" Type="http://schemas.openxmlformats.org/officeDocument/2006/relationships/hyperlink" Target="https://www.keyfactor.com/education-center/what-is-pki/" TargetMode="External"/><Relationship Id="rId4" Type="http://schemas.openxmlformats.org/officeDocument/2006/relationships/hyperlink" Target="https://www.techtarget.com/searchsecurity/definition/PKI" TargetMode="External"/><Relationship Id="rId5" Type="http://schemas.openxmlformats.org/officeDocument/2006/relationships/hyperlink" Target="https://www.okta.com/identity-101/public-key-infrastructure/" TargetMode="External"/><Relationship Id="rId6" Type="http://schemas.openxmlformats.org/officeDocument/2006/relationships/hyperlink" Target="https://www.ca.go.ke/cyber-security" TargetMode="Externa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Application>LibreOffice/24.8.5.2$Linux_X86_64 LibreOffice_project/480$Build-2</Application>
  <AppVersion>15.0000</AppVersion>
  <Pages>16</Pages>
  <Words>4054</Words>
  <Characters>25959</Characters>
  <CharactersWithSpaces>29854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language>en-GB</dc:language>
  <dc:subject/>
  <dc:title/>
</cp:coreProperties>
</file>