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hint="default" w:asciiTheme="minorAscii" w:hAnsiTheme="minorAscii"/>
          <w:b/>
          <w:bCs/>
          <w:sz w:val="48"/>
          <w:szCs w:val="48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48"/>
          <w:szCs w:val="48"/>
          <w:lang w:val="en-US" w:eastAsia="zh-CN" w:bidi="ar"/>
        </w:rPr>
        <w:t>Computational MR imaging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6"/>
          <w:szCs w:val="36"/>
          <w:lang w:val="en-US" w:eastAsia="zh-CN" w:bidi="ar"/>
        </w:rPr>
        <w:t>Lab 4: Reconstruction of non-Cartesian k-space data</w:t>
      </w:r>
    </w:p>
    <w:p>
      <w:pPr>
        <w:keepNext w:val="0"/>
        <w:keepLines w:val="0"/>
        <w:widowControl/>
        <w:suppressLineNumbers w:val="0"/>
        <w:jc w:val="center"/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</w:pPr>
      <w:r>
        <w:rPr>
          <w:rFonts w:hint="default" w:eastAsia="Arial-BoldMT" w:cs="Arial-BoldMT" w:asciiTheme="minorAscii" w:hAnsiTheme="minorAscii"/>
          <w:b/>
          <w:bCs/>
          <w:color w:val="000000"/>
          <w:kern w:val="0"/>
          <w:sz w:val="32"/>
          <w:szCs w:val="32"/>
          <w:lang w:val="en-US" w:eastAsia="zh-CN" w:bidi="ar"/>
        </w:rPr>
        <w:t>Nan Lan</w:t>
      </w:r>
    </w:p>
    <w:p>
      <w:pPr>
        <w:numPr>
          <w:ilvl w:val="0"/>
          <w:numId w:val="0"/>
        </w:numPr>
        <w:rPr>
          <w:b/>
          <w:bCs/>
          <w:sz w:val="32"/>
          <w:szCs w:val="32"/>
        </w:rPr>
      </w:pPr>
    </w:p>
    <w:p>
      <w:pPr>
        <w:numPr>
          <w:ilvl w:val="0"/>
          <w:numId w:val="1"/>
        </w:numPr>
        <w:rPr>
          <w:b/>
          <w:bCs/>
          <w:sz w:val="32"/>
          <w:szCs w:val="32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Radial sampling pattern</w:t>
      </w:r>
    </w:p>
    <w:p>
      <w:pPr>
        <w:ind w:left="240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Radial sampling can decrease the motion sensitivity and reduce alias artifact.</w:t>
      </w:r>
    </w:p>
    <w:p>
      <w:pPr>
        <w:ind w:left="240" w:hanging="240" w:hangingChars="10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result below shows the kspace with logarithm. The shape of kspace is 384×600. 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There are 600 radial lines. Each column corresponds to the readout dimension for each radial line.</w:t>
      </w:r>
    </w:p>
    <w:p>
      <w:pPr>
        <w:jc w:val="center"/>
      </w:pPr>
      <w:r>
        <w:drawing>
          <wp:inline distT="0" distB="0" distL="114300" distR="114300">
            <wp:extent cx="2952115" cy="1998980"/>
            <wp:effectExtent l="0" t="0" r="698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rPr>
          <w:rFonts w:hint="eastAsia"/>
          <w:color w:val="auto"/>
          <w:sz w:val="24"/>
          <w:szCs w:val="24"/>
          <w:lang w:val="en-US" w:eastAsia="zh-CN"/>
        </w:rPr>
      </w:pPr>
      <w:r>
        <w:rPr>
          <w:rFonts w:hint="eastAsia"/>
          <w:color w:val="auto"/>
          <w:sz w:val="24"/>
          <w:szCs w:val="24"/>
          <w:lang w:val="en-US" w:eastAsia="zh-CN"/>
        </w:rPr>
        <w:t>If the matrix size for Cartesian imaging is 384x384, what is the number of radial lines corresponding to the Nyquist rate?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According to the Nyquist rate(refer to the screenshot below), N_radial = pai/2*N_cartesian=pai/2*384≈603</w:t>
      </w:r>
      <w:r>
        <w:rPr>
          <w:rFonts w:hint="eastAsia"/>
          <w:sz w:val="24"/>
          <w:szCs w:val="24"/>
          <w:lang w:val="en-US" w:eastAsia="zh-CN"/>
        </w:rPr>
        <w:t>. (△k is the max sampling distance in kspace)</w:t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86125" cy="2331085"/>
            <wp:effectExtent l="0" t="0" r="3175" b="571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image below shows </w:t>
      </w:r>
      <w:r>
        <w:rPr>
          <w:rFonts w:hint="eastAsia"/>
          <w:sz w:val="24"/>
          <w:szCs w:val="24"/>
        </w:rPr>
        <w:t xml:space="preserve">a sampling trajectory that corresponds to </w:t>
      </w:r>
      <w:r>
        <w:rPr>
          <w:rFonts w:hint="eastAsia"/>
          <w:sz w:val="24"/>
          <w:szCs w:val="24"/>
          <w:lang w:val="en-US" w:eastAsia="zh-CN"/>
        </w:rPr>
        <w:t xml:space="preserve">the above kspace </w:t>
      </w:r>
      <w:r>
        <w:rPr>
          <w:rFonts w:hint="eastAsia"/>
          <w:sz w:val="24"/>
          <w:szCs w:val="24"/>
        </w:rPr>
        <w:t>data for the reconstruction</w:t>
      </w:r>
      <w:r>
        <w:rPr>
          <w:rFonts w:hint="eastAsia"/>
          <w:sz w:val="24"/>
          <w:szCs w:val="24"/>
          <w:lang w:val="en-US" w:eastAsia="zh-CN"/>
        </w:rPr>
        <w:t>. This radial trajectory is generated with golden angle increment(111.246117975°) and the first angle is at pi/2.</w:t>
      </w:r>
    </w:p>
    <w:p>
      <w:pPr>
        <w:jc w:val="center"/>
      </w:pPr>
      <w:r>
        <w:drawing>
          <wp:inline distT="0" distB="0" distL="114300" distR="114300">
            <wp:extent cx="3578225" cy="2752725"/>
            <wp:effectExtent l="0" t="0" r="3175" b="317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The process of this ratial trajectory is as follow:</w:t>
      </w:r>
    </w:p>
    <w:p>
      <w:pPr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478145" cy="3200400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  <w:lang w:val="en-US" w:eastAsia="zh-CN"/>
        </w:rPr>
      </w:pPr>
    </w:p>
    <w:p>
      <w:pPr>
        <w:jc w:val="center"/>
      </w:pPr>
    </w:p>
    <w:p>
      <w:pPr>
        <w:numPr>
          <w:ilvl w:val="0"/>
          <w:numId w:val="1"/>
        </w:num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sz w:val="32"/>
          <w:szCs w:val="32"/>
          <w:lang w:val="en-US" w:eastAsia="zh-CN"/>
        </w:rPr>
        <w:t>Basic gridding reconstruction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grid function maps 2D non-Cartesian k-space data to Cartesian k-space data by convolving triangular gridding kernel of width 2.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reconstructed MRI image is the abdomen along the transverse plane. 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reconstructed MRI image is quite </w:t>
      </w:r>
      <w:r>
        <w:rPr>
          <w:rFonts w:hint="eastAsia"/>
          <w:b/>
          <w:bCs/>
          <w:sz w:val="24"/>
          <w:szCs w:val="24"/>
          <w:lang w:val="en-US" w:eastAsia="zh-CN"/>
        </w:rPr>
        <w:t>blur</w:t>
      </w:r>
      <w:r>
        <w:rPr>
          <w:rFonts w:hint="eastAsia"/>
          <w:sz w:val="24"/>
          <w:szCs w:val="24"/>
          <w:lang w:val="en-US" w:eastAsia="zh-CN"/>
        </w:rPr>
        <w:t>. The reason is that the surrounding region of kspace is undersampled , if radial trajectory is applied in kspace.</w:t>
      </w:r>
    </w:p>
    <w:p>
      <w:pPr>
        <w:keepNext w:val="0"/>
        <w:keepLines w:val="0"/>
        <w:widowControl/>
        <w:suppressLineNumbers w:val="0"/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The image below shows the Cartesian in kspace and the corresponding reconstructed image, based on the grid function. 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3536315" cy="1875155"/>
            <wp:effectExtent l="0" t="0" r="6985" b="444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631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bookmarkStart w:id="0" w:name="_GoBack"/>
      <w:bookmarkEnd w:id="0"/>
    </w:p>
    <w:p>
      <w:pPr>
        <w:numPr>
          <w:ilvl w:val="0"/>
          <w:numId w:val="1"/>
        </w:num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sz w:val="32"/>
          <w:szCs w:val="32"/>
          <w:lang w:val="en-US" w:eastAsia="zh-CN"/>
        </w:rPr>
        <w:t>Density compensation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Density compensation is to deal with the problem of undersampling in kspace surrounding region.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images below show the kspace after density compensation, using 2D ramp filter. The reconstructed MRI image has obviously higher spatial resolution after density compensation.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color w:val="FF0000"/>
          <w:sz w:val="24"/>
          <w:szCs w:val="24"/>
          <w:lang w:val="en-US" w:eastAsia="zh-CN"/>
        </w:rPr>
      </w:pPr>
      <w:r>
        <w:rPr>
          <w:rFonts w:hint="eastAsia"/>
          <w:color w:val="FF0000"/>
          <w:sz w:val="24"/>
          <w:szCs w:val="24"/>
          <w:lang w:val="en-US" w:eastAsia="zh-CN"/>
        </w:rPr>
        <w:t>Or first convolute the ungridding kspace with ramp filter, then map to Cartesian grid(This will be more computational efficient)</w:t>
      </w:r>
    </w:p>
    <w:p>
      <w:pPr>
        <w:widowControl w:val="0"/>
        <w:numPr>
          <w:ilvl w:val="0"/>
          <w:numId w:val="0"/>
        </w:numPr>
        <w:jc w:val="center"/>
      </w:pPr>
      <w:r>
        <w:drawing>
          <wp:inline distT="0" distB="0" distL="114300" distR="114300">
            <wp:extent cx="5705475" cy="1987550"/>
            <wp:effectExtent l="0" t="0" r="9525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The process of the density compensation is as follow:</w:t>
      </w:r>
    </w:p>
    <w:p>
      <w:pPr>
        <w:widowControl w:val="0"/>
        <w:numPr>
          <w:ilvl w:val="0"/>
          <w:numId w:val="2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Create a 2D density filter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141470" cy="720090"/>
            <wp:effectExtent l="0" t="0" r="11430" b="381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1470" cy="72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="0" w:leftChars="0" w:firstLine="0" w:firstLineChars="0"/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Multiply kspace with density filter and do inverse Fourier transform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4019550" cy="485140"/>
            <wp:effectExtent l="0" t="0" r="6350" b="1016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sz w:val="32"/>
          <w:szCs w:val="32"/>
          <w:lang w:val="en-US" w:eastAsia="zh-CN"/>
        </w:rPr>
        <w:t>Oversampling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Oversampling the cartesian grid is to reduce the alias and apodization.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Field of View(FoV) is inversely proportional to the interval of kspace (Fov ~ 1/△k). Oversampling increase the sampling points, which means decrease the interval of kspace. Therefore, oversampling will produce a larger field of view, which also require more data to be stored and processed.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But oversampling moves the replica sidelobes out after cropping the reconstructed MRI image, reducing aliasing, and allowing less apodization.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4785" cy="1882775"/>
            <wp:effectExtent l="0" t="0" r="5715" b="952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results below show the kspace, MRI image and crop MRI image, with oversampling factors of 1.5 and 2. The Fov increase with factors of 1.5 and 2 correspondingly. 从一行radial line采样384个点变成一行采样384×2的点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946910"/>
            <wp:effectExtent l="0" t="0" r="10160" b="889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PS: Comparison between oversampling and zero padding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results below show the comparison between oversampling and zero padding.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Oversampling</w:t>
      </w:r>
      <w:r>
        <w:rPr>
          <w:rFonts w:hint="eastAsia"/>
          <w:sz w:val="24"/>
          <w:szCs w:val="24"/>
          <w:lang w:val="en-US" w:eastAsia="zh-CN"/>
        </w:rPr>
        <w:t xml:space="preserve"> increases FoV, but z</w:t>
      </w:r>
      <w:r>
        <w:rPr>
          <w:rFonts w:hint="default"/>
          <w:sz w:val="24"/>
          <w:szCs w:val="24"/>
          <w:lang w:val="en-US" w:eastAsia="zh-CN"/>
        </w:rPr>
        <w:t xml:space="preserve">eropadding </w:t>
      </w:r>
      <w:r>
        <w:rPr>
          <w:rFonts w:hint="eastAsia"/>
          <w:sz w:val="24"/>
          <w:szCs w:val="24"/>
          <w:lang w:val="en-US" w:eastAsia="zh-CN"/>
        </w:rPr>
        <w:t>won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 xml:space="preserve">t increase </w:t>
      </w:r>
      <w:r>
        <w:rPr>
          <w:rFonts w:hint="default"/>
          <w:sz w:val="24"/>
          <w:szCs w:val="24"/>
          <w:lang w:val="en-US" w:eastAsia="zh-CN"/>
        </w:rPr>
        <w:t>Fov</w:t>
      </w:r>
      <w:r>
        <w:rPr>
          <w:rFonts w:hint="eastAsia"/>
          <w:sz w:val="24"/>
          <w:szCs w:val="24"/>
          <w:lang w:val="en-US" w:eastAsia="zh-CN"/>
        </w:rPr>
        <w:t>, because z</w:t>
      </w:r>
      <w:r>
        <w:rPr>
          <w:rFonts w:hint="default"/>
          <w:sz w:val="24"/>
          <w:szCs w:val="24"/>
          <w:lang w:val="en-US" w:eastAsia="zh-CN"/>
        </w:rPr>
        <w:t xml:space="preserve">eropadding </w:t>
      </w:r>
      <w:r>
        <w:rPr>
          <w:rFonts w:hint="eastAsia"/>
          <w:sz w:val="24"/>
          <w:szCs w:val="24"/>
          <w:lang w:val="en-US" w:eastAsia="zh-CN"/>
        </w:rPr>
        <w:t>doesn</w:t>
      </w:r>
      <w:r>
        <w:rPr>
          <w:rFonts w:hint="default"/>
          <w:sz w:val="24"/>
          <w:szCs w:val="24"/>
          <w:lang w:val="en-US" w:eastAsia="zh-CN"/>
        </w:rPr>
        <w:t>’</w:t>
      </w:r>
      <w:r>
        <w:rPr>
          <w:rFonts w:hint="eastAsia"/>
          <w:sz w:val="24"/>
          <w:szCs w:val="24"/>
          <w:lang w:val="en-US" w:eastAsia="zh-CN"/>
        </w:rPr>
        <w:t>t increase the sampling points i kspace.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3190240"/>
            <wp:effectExtent l="0" t="0" r="11430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code is as followed: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1210310"/>
            <wp:effectExtent l="0" t="0" r="6350" b="889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rPr>
          <w:rFonts w:hint="eastAsia" w:eastAsiaTheme="minorEastAsia"/>
          <w:b/>
          <w:bCs/>
          <w:sz w:val="32"/>
          <w:szCs w:val="32"/>
          <w:lang w:val="en-US" w:eastAsia="zh-CN"/>
        </w:rPr>
      </w:pPr>
      <w:r>
        <w:rPr>
          <w:rFonts w:hint="eastAsia" w:eastAsiaTheme="minorEastAsia"/>
          <w:b/>
          <w:bCs/>
          <w:sz w:val="32"/>
          <w:szCs w:val="32"/>
          <w:lang w:val="en-US" w:eastAsia="zh-CN"/>
        </w:rPr>
        <w:t>De-apodization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 xml:space="preserve">When the non-cartesian gridding is mapped to the basic cartesian gridding through convolution with the gridding kernel, apodization arises. Generally, apodization reduces the resolution of an optical image; however, it also reduces side lobes in kspace.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Deapodization can weaken the influence of apodization.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results below show the inverse Fourier transform of the gridding kernel and the effect of deapodization. After the de-apodization, the reconstructed MRI image have slightly higher resolution.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1951355"/>
            <wp:effectExtent l="0" t="0" r="1143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The process of the density compensation is as follow:</w:t>
      </w:r>
    </w:p>
    <w:p>
      <w:pPr>
        <w:numPr>
          <w:ilvl w:val="0"/>
          <w:numId w:val="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Create 2D gridding triangle kernel (the same as previous kernel) and zero pading to the same shape of reconstructed image.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693420"/>
            <wp:effectExtent l="0" t="0" r="10795" b="508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="0" w:leftChars="0" w:firstLine="0" w:firstLineChars="0"/>
        <w:jc w:val="both"/>
      </w:pPr>
      <w:r>
        <w:rPr>
          <w:rFonts w:hint="eastAsia"/>
          <w:sz w:val="24"/>
          <w:szCs w:val="24"/>
          <w:lang w:val="en-US" w:eastAsia="zh-CN"/>
        </w:rPr>
        <w:t>Divide the reconstructed image by the inverse Fourier transform of the gridding kernel.</w:t>
      </w:r>
    </w:p>
    <w:p>
      <w:pPr>
        <w:widowControl w:val="0"/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5273675" cy="471805"/>
            <wp:effectExtent l="0" t="0" r="9525" b="10795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default" w:eastAsiaTheme="minorEastAsia"/>
          <w:b/>
          <w:bCs/>
          <w:sz w:val="32"/>
          <w:szCs w:val="32"/>
          <w:lang w:val="en-US" w:eastAsia="zh-CN"/>
        </w:rPr>
      </w:pPr>
      <w:r>
        <w:rPr>
          <w:rFonts w:hint="default" w:eastAsiaTheme="minorEastAsia"/>
          <w:b/>
          <w:bCs/>
          <w:sz w:val="32"/>
          <w:szCs w:val="32"/>
          <w:lang w:val="en-US" w:eastAsia="zh-CN"/>
        </w:rPr>
        <w:t>NUFFT toolbox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results below show the reconstructed MRI image by myself and by Torch KB-NUFFT toolbox.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This toolbox</w:t>
      </w:r>
      <w:r>
        <w:rPr>
          <w:rFonts w:hint="default"/>
          <w:lang w:val="en-US" w:eastAsia="zh-CN"/>
        </w:rPr>
        <w:t xml:space="preserve"> implements a non-uniform Fast Fourier Transform with Kaiser-Bessel gridding in PyTorch.</w:t>
      </w:r>
      <w:r>
        <w:rPr>
          <w:rFonts w:hint="eastAsia"/>
          <w:lang w:val="en-US" w:eastAsia="zh-CN"/>
        </w:rPr>
        <w:t xml:space="preserve"> The sharp image has the additional density compensation step.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2405" cy="3221355"/>
            <wp:effectExtent l="0" t="0" r="10795" b="444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The process is as follow: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592830"/>
            <wp:effectExtent l="0" t="0" r="0" b="127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0531CA"/>
    <w:multiLevelType w:val="singleLevel"/>
    <w:tmpl w:val="830531C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C433F56B"/>
    <w:multiLevelType w:val="singleLevel"/>
    <w:tmpl w:val="C433F56B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30271171"/>
    <w:multiLevelType w:val="singleLevel"/>
    <w:tmpl w:val="30271171"/>
    <w:lvl w:ilvl="0" w:tentative="0">
      <w:start w:val="1"/>
      <w:numFmt w:val="decimal"/>
      <w:suff w:val="space"/>
      <w:lvlText w:val="%1)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E6B677B"/>
    <w:rsid w:val="004E2D03"/>
    <w:rsid w:val="06AB67EA"/>
    <w:rsid w:val="1C7A7A9B"/>
    <w:rsid w:val="365C103F"/>
    <w:rsid w:val="38AE38F3"/>
    <w:rsid w:val="3E6B677B"/>
    <w:rsid w:val="404439F7"/>
    <w:rsid w:val="49A307E3"/>
    <w:rsid w:val="4F9D312D"/>
    <w:rsid w:val="53BB1092"/>
    <w:rsid w:val="5A403F22"/>
    <w:rsid w:val="5BEE1E2C"/>
    <w:rsid w:val="61677FB2"/>
    <w:rsid w:val="653C2D6A"/>
    <w:rsid w:val="6922459A"/>
    <w:rsid w:val="73FA5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2021-11-30T11:20:00Z</dcterms:created>
  <dc:creator>刘子豪</dc:creator>
  <cp:lastModifiedBy>刘子豪</cp:lastModifiedBy>
  <dcterms:modified xsi:type="dcterms:W3CDTF">2022-02-08T18:06:01Z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32BE5F64D98F48A883E4E6CAD85DC144</vt:lpwstr>
  </property>
</Properties>
</file>