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Laboratory 8: Compressed Sensing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Sparsity/compressibility of brain images using the wavelet transform: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Compress sensing has three essential components: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①incoherent undersampling：it accelerate the scan time. Incoherence means semi-random. Non random undersampling(like parallel imaging) will lead to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ghost artifact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. semi-random will produce an ima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ge fulled of noise in the whole region.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②Sparsity: represent image with a few coefficients. Usually use wavelet transform(in image domain) , which can denoise the image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③Balance data consistency and sparsity: non-linear iterative reconstruction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Wave transfrom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result below is the wavelet transform, using fully sampled kspace(without compressing).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the norm1 loss, we can know that there is no great difference between the original image and reconstructed image.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087880"/>
            <wp:effectExtent l="0" t="0" r="1079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67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29225" cy="3524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Compress the brain image by factors 5, 10 and 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The process of compress sensing algorithm is as followed: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 the undersampled kspace, according to different compress factor.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7810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57162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middle of kspace is fully sampled, the surround of kspace is randomly undersampled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sz w:val="24"/>
          <w:szCs w:val="24"/>
          <w:lang w:val="en-US" w:eastAsia="zh-CN"/>
        </w:rPr>
        <w:t>The sample mask is as follow: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71650" cy="15748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rcRect t="4685" b="24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Convert the image to wavelet domain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39090"/>
            <wp:effectExtent l="0" t="0" r="1079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Denoise the img_wavelet 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Wavelet coefficients represent both space and spatial frequency information. Each band of wavelet coefficients represents a scale (frequency band) of the image. The location of the wavelet coefficient within the band represents its location in space.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 w:eastAsiaTheme="minorEastAsia"/>
          <w:sz w:val="24"/>
          <w:szCs w:val="24"/>
          <w:lang w:val="en-US" w:eastAsia="zh-CN"/>
        </w:rPr>
        <w:t xml:space="preserve">Threshold the wavelet coefficients retaining only the largest </w:t>
      </w:r>
      <w:r>
        <w:rPr>
          <w:rFonts w:hint="eastAsia"/>
          <w:sz w:val="24"/>
          <w:szCs w:val="24"/>
          <w:lang w:val="en-US" w:eastAsia="zh-CN"/>
        </w:rPr>
        <w:t>part</w:t>
      </w:r>
      <w:r>
        <w:rPr>
          <w:rFonts w:hint="default" w:eastAsiaTheme="minorEastAsia"/>
          <w:sz w:val="24"/>
          <w:szCs w:val="24"/>
          <w:lang w:val="en-US" w:eastAsia="zh-CN"/>
        </w:rPr>
        <w:t xml:space="preserve"> of the coefficients</w:t>
      </w:r>
      <w:r>
        <w:rPr>
          <w:rFonts w:hint="eastAsia"/>
          <w:sz w:val="24"/>
          <w:szCs w:val="24"/>
          <w:lang w:val="en-US" w:eastAsia="zh-CN"/>
        </w:rPr>
        <w:t>, according to the compress factor</w:t>
      </w:r>
      <w:r>
        <w:rPr>
          <w:rFonts w:hint="default" w:eastAsiaTheme="minorEastAsia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0289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8282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Convert the data from wavelet domain back to image domain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03650" cy="386080"/>
            <wp:effectExtent l="0" t="0" r="635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Here is the result.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result below is the original image(scale: 0-1).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35605" cy="2382520"/>
            <wp:effectExtent l="0" t="0" r="1079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The result below are the Daubechies wavelet transform, reconstructed images(scale: 0-1) and error(scale: 0-0.1).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70550" cy="34118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964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The following is the evaluation result of different compressing factors. The higher the compress factor, the larger the RMSE.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86580" cy="2410460"/>
            <wp:effectExtent l="0" t="0" r="762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Compressed sensing reconstruction using iterative soft thresholding: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iterative soft-thresholding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The process of iterative soft-thresholding algorithm is as followed: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17420"/>
            <wp:effectExtent l="0" t="0" r="38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Here is the cost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97810" cy="180975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k</w:t>
      </w:r>
      <w:r>
        <w:rPr>
          <w:rFonts w:hint="default"/>
          <w:b/>
          <w:bCs/>
          <w:sz w:val="28"/>
          <w:szCs w:val="28"/>
          <w:lang w:val="en-US" w:eastAsia="zh-CN"/>
        </w:rPr>
        <w:t>acc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following is the kacc</w:t>
      </w:r>
    </w:p>
    <w:p>
      <w:r>
        <w:drawing>
          <wp:inline distT="0" distB="0" distL="114300" distR="114300">
            <wp:extent cx="2400935" cy="23456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51585"/>
            <wp:effectExtent l="0" t="0" r="1143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3425" cy="790575"/>
            <wp:effectExtent l="0" t="0" r="317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acceleration factor is 1.8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C6C62C"/>
    <w:multiLevelType w:val="singleLevel"/>
    <w:tmpl w:val="BFC6C62C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C433F56B"/>
    <w:multiLevelType w:val="multilevel"/>
    <w:tmpl w:val="C433F56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2">
    <w:nsid w:val="3BBC91CC"/>
    <w:multiLevelType w:val="singleLevel"/>
    <w:tmpl w:val="3BBC91CC"/>
    <w:lvl w:ilvl="0" w:tentative="0">
      <w:start w:val="1"/>
      <w:numFmt w:val="lowerRoman"/>
      <w:suff w:val="space"/>
      <w:lvlText w:val="%1)"/>
      <w:lvlJc w:val="left"/>
    </w:lvl>
  </w:abstractNum>
  <w:abstractNum w:abstractNumId="3">
    <w:nsid w:val="60A40281"/>
    <w:multiLevelType w:val="singleLevel"/>
    <w:tmpl w:val="60A40281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C308C"/>
    <w:rsid w:val="00322D06"/>
    <w:rsid w:val="380C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2022-01-26T13:44:00Z</dcterms:created>
  <dc:creator>刘子豪</dc:creator>
  <cp:lastModifiedBy>刘子豪</cp:lastModifiedBy>
  <dcterms:modified xsi:type="dcterms:W3CDTF">2022-02-09T22:11:00Z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DCBCEED288F8434496E1F64E0E7B53BB</vt:lpwstr>
  </property>
</Properties>
</file>