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A107" w14:textId="77777777" w:rsidR="00976405" w:rsidRDefault="00976405" w:rsidP="00976405">
      <w:pPr>
        <w:pStyle w:val="ae"/>
        <w:shd w:val="clear" w:color="auto" w:fill="FFFFFF"/>
        <w:spacing w:before="0" w:beforeAutospacing="0" w:after="360" w:afterAutospacing="0" w:line="450" w:lineRule="atLeast"/>
        <w:jc w:val="center"/>
        <w:rPr>
          <w:rFonts w:ascii="微软雅黑" w:eastAsia="微软雅黑" w:hAnsi="微软雅黑"/>
          <w:color w:val="000000"/>
        </w:rPr>
      </w:pPr>
      <w:r>
        <w:rPr>
          <w:rFonts w:ascii="微软雅黑" w:eastAsia="微软雅黑" w:hAnsi="微软雅黑" w:hint="eastAsia"/>
          <w:b/>
          <w:bCs/>
          <w:color w:val="000000"/>
        </w:rPr>
        <w:t>第一章　总则</w:t>
      </w:r>
    </w:p>
    <w:p w14:paraId="44B24A48"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b/>
          <w:bCs/>
          <w:color w:val="000000"/>
        </w:rPr>
        <w:t>第一条</w:t>
      </w:r>
      <w:r>
        <w:rPr>
          <w:rFonts w:ascii="微软雅黑" w:eastAsia="微软雅黑" w:hAnsi="微软雅黑" w:hint="eastAsia"/>
          <w:color w:val="000000"/>
        </w:rPr>
        <w:t xml:space="preserve">　为了维护社会治安秩序，保障公共安全，保护公民、法人和其他组织的合法权益，规范和保障公安机关及其人民警察依法履行治安管理职责，根据宪法，制定本法。</w:t>
      </w:r>
    </w:p>
    <w:p w14:paraId="06D8839A"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b/>
          <w:bCs/>
          <w:color w:val="000000"/>
        </w:rPr>
        <w:t>第二条</w:t>
      </w:r>
      <w:r>
        <w:rPr>
          <w:rFonts w:ascii="微软雅黑" w:eastAsia="微软雅黑" w:hAnsi="微软雅黑" w:hint="eastAsia"/>
          <w:color w:val="000000"/>
        </w:rPr>
        <w:t xml:space="preserve">　治安管理工作坚持中国共产党的领导，坚持综合治理。</w:t>
      </w:r>
    </w:p>
    <w:p w14:paraId="3B3D5D73"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color w:val="000000"/>
        </w:rPr>
        <w:t>各级人民政府应当加强社会治安综合治理，采取有效措施，预防和化解社会矛盾纠纷，增进社会和谐，维护社会稳定。</w:t>
      </w:r>
    </w:p>
    <w:p w14:paraId="3C36C897"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b/>
          <w:bCs/>
          <w:color w:val="000000"/>
        </w:rPr>
        <w:t>第三条</w:t>
      </w:r>
      <w:r>
        <w:rPr>
          <w:rFonts w:ascii="微软雅黑" w:eastAsia="微软雅黑" w:hAnsi="微软雅黑" w:hint="eastAsia"/>
          <w:color w:val="000000"/>
        </w:rPr>
        <w:t xml:space="preserve">　扰乱公共秩序，妨害公共安全，侵犯人身权利、财产权利，妨害社会管理，具有社会危害性，依照《中华人民共和国刑法》的规定构成犯罪的，依法追究刑事责任；尚不够刑事处罚的，由公安机关依照本法给予治安管理处罚。</w:t>
      </w:r>
    </w:p>
    <w:p w14:paraId="1CBA0B18"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b/>
          <w:bCs/>
          <w:color w:val="000000"/>
        </w:rPr>
        <w:t>第四条</w:t>
      </w:r>
      <w:r>
        <w:rPr>
          <w:rFonts w:ascii="微软雅黑" w:eastAsia="微软雅黑" w:hAnsi="微软雅黑" w:hint="eastAsia"/>
          <w:color w:val="000000"/>
        </w:rPr>
        <w:t xml:space="preserve">　治安管理处罚的程序，适用本法的规定；本法没有规定的，适用《中华人民共和国行政处罚法》、《中华人民共和国行政强制法》的有关规定。</w:t>
      </w:r>
    </w:p>
    <w:p w14:paraId="28486113"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b/>
          <w:bCs/>
          <w:color w:val="000000"/>
        </w:rPr>
        <w:t>第五条</w:t>
      </w:r>
      <w:r>
        <w:rPr>
          <w:rFonts w:ascii="微软雅黑" w:eastAsia="微软雅黑" w:hAnsi="微软雅黑" w:hint="eastAsia"/>
          <w:color w:val="000000"/>
        </w:rPr>
        <w:t xml:space="preserve">　在中华人民共和国领域内发生的违反治安管理行为，除法律有特别规定的外，适用本法。</w:t>
      </w:r>
    </w:p>
    <w:p w14:paraId="7BC0E912"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color w:val="000000"/>
        </w:rPr>
        <w:t>在中华人民共和国船舶和航空器内发生的违反治安管理行为，除法律有特别规定的外，适用本法。</w:t>
      </w:r>
    </w:p>
    <w:p w14:paraId="32BA4935"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color w:val="000000"/>
        </w:rPr>
        <w:lastRenderedPageBreak/>
        <w:t>在外国船舶和航空器内发生的违反治安管理行为，依照中华人民共和国缔结或者参加的国际条约，中华人民共和国行使管辖权的，适用本法。</w:t>
      </w:r>
    </w:p>
    <w:p w14:paraId="2F973EDC"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b/>
          <w:bCs/>
          <w:color w:val="000000"/>
        </w:rPr>
        <w:t>第六条</w:t>
      </w:r>
      <w:r>
        <w:rPr>
          <w:rFonts w:ascii="微软雅黑" w:eastAsia="微软雅黑" w:hAnsi="微软雅黑" w:hint="eastAsia"/>
          <w:color w:val="000000"/>
        </w:rPr>
        <w:t xml:space="preserve">　治安管理处罚必须以事实为依据，与违反治安管理的事实、性质、情节以及社会危害程度相当。</w:t>
      </w:r>
    </w:p>
    <w:p w14:paraId="58535822"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color w:val="000000"/>
        </w:rPr>
        <w:t>实施治安管理处罚，应当公开、公正，尊重和保障人权，保护公民的人格尊严。</w:t>
      </w:r>
    </w:p>
    <w:p w14:paraId="106904DE"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color w:val="000000"/>
        </w:rPr>
        <w:t>办理治安案件应当坚持教育与处罚相结合的原则，充分释法说理，教育公民、法人或者其他组织自觉守法。</w:t>
      </w:r>
    </w:p>
    <w:p w14:paraId="27EC7D6F"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b/>
          <w:bCs/>
          <w:color w:val="000000"/>
        </w:rPr>
        <w:t xml:space="preserve">第七条　</w:t>
      </w:r>
      <w:r>
        <w:rPr>
          <w:rFonts w:ascii="微软雅黑" w:eastAsia="微软雅黑" w:hAnsi="微软雅黑" w:hint="eastAsia"/>
          <w:color w:val="000000"/>
        </w:rPr>
        <w:t>国务院公安部门负责全国的治安管理工作。县级以上地方各级人民政府公安机关负责本行政区域内的治安管理工作。</w:t>
      </w:r>
    </w:p>
    <w:p w14:paraId="3694DB6C"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color w:val="000000"/>
        </w:rPr>
        <w:t>治安案件的管辖由国务院公安部门规定。</w:t>
      </w:r>
    </w:p>
    <w:p w14:paraId="07B29EBF"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b/>
          <w:bCs/>
          <w:color w:val="000000"/>
        </w:rPr>
        <w:t>第八条</w:t>
      </w:r>
      <w:r>
        <w:rPr>
          <w:rFonts w:ascii="微软雅黑" w:eastAsia="微软雅黑" w:hAnsi="微软雅黑" w:hint="eastAsia"/>
          <w:color w:val="000000"/>
        </w:rPr>
        <w:t xml:space="preserve">　违反治安管理行为对他人造成损害的，除依照本法给予治安管理处罚外，行为人或者其监护人还应当依法承担民事责任。</w:t>
      </w:r>
    </w:p>
    <w:p w14:paraId="6A80B710"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color w:val="000000"/>
        </w:rPr>
        <w:t>违反治安管理行为构成犯罪，应当依法追究刑事责任的，不得以治安管理处罚代替刑事处罚。</w:t>
      </w:r>
    </w:p>
    <w:p w14:paraId="66FBCB0F"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b/>
          <w:bCs/>
          <w:color w:val="000000"/>
        </w:rPr>
        <w:t>第九条</w:t>
      </w:r>
      <w:r>
        <w:rPr>
          <w:rFonts w:ascii="微软雅黑" w:eastAsia="微软雅黑" w:hAnsi="微软雅黑" w:hint="eastAsia"/>
          <w:color w:val="000000"/>
        </w:rPr>
        <w:t xml:space="preserve">　对于因民间纠纷引起的打架斗殴或者损毁他人财物等违反治安管理行为，情节较轻的，公安机关可以调解处理。</w:t>
      </w:r>
    </w:p>
    <w:p w14:paraId="64A9EE04"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color w:val="000000"/>
        </w:rPr>
        <w:lastRenderedPageBreak/>
        <w:t>调解处理治安案件，应当查明事实，并遵循合法、公正、自愿、及时的原则，注重教育和疏导，促进化解矛盾纠纷。</w:t>
      </w:r>
    </w:p>
    <w:p w14:paraId="661CFB0C"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color w:val="000000"/>
        </w:rPr>
        <w:t>经公安机关调解，当事人达成协议的，不予处罚。经调解未达成协议或者达成协议后不履行的，公安机关应当依照本法的规定对违反治安管理行为</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处理，并告知当事人可以就民事争议依法向人民法院提起民事诉讼。</w:t>
      </w:r>
    </w:p>
    <w:p w14:paraId="00D7F546" w14:textId="77777777" w:rsidR="00976405" w:rsidRDefault="00976405" w:rsidP="00976405">
      <w:pPr>
        <w:pStyle w:val="ae"/>
        <w:shd w:val="clear" w:color="auto" w:fill="FFFFFF"/>
        <w:spacing w:before="0" w:beforeAutospacing="0" w:after="360" w:afterAutospacing="0" w:line="450" w:lineRule="atLeast"/>
        <w:ind w:firstLine="480"/>
        <w:rPr>
          <w:rFonts w:ascii="微软雅黑" w:eastAsia="微软雅黑" w:hAnsi="微软雅黑" w:hint="eastAsia"/>
          <w:color w:val="000000"/>
        </w:rPr>
      </w:pPr>
      <w:r>
        <w:rPr>
          <w:rFonts w:ascii="微软雅黑" w:eastAsia="微软雅黑" w:hAnsi="微软雅黑" w:hint="eastAsia"/>
          <w:color w:val="000000"/>
        </w:rPr>
        <w:t>对属于第一款规定的调解范围的治安案件，公安机关</w:t>
      </w:r>
      <w:proofErr w:type="gramStart"/>
      <w:r>
        <w:rPr>
          <w:rFonts w:ascii="微软雅黑" w:eastAsia="微软雅黑" w:hAnsi="微软雅黑" w:hint="eastAsia"/>
          <w:color w:val="000000"/>
        </w:rPr>
        <w:t>作出</w:t>
      </w:r>
      <w:proofErr w:type="gramEnd"/>
      <w:r>
        <w:rPr>
          <w:rFonts w:ascii="微软雅黑" w:eastAsia="微软雅黑" w:hAnsi="微软雅黑" w:hint="eastAsia"/>
          <w:color w:val="000000"/>
        </w:rPr>
        <w:t>处理决定前，当事人自行和解或者经人民调解委员会调解达成协议并履行，书面申请经公安机关认可的，不予处罚。</w:t>
      </w:r>
    </w:p>
    <w:p w14:paraId="1EC90201" w14:textId="77777777" w:rsidR="00C00272" w:rsidRPr="00976405" w:rsidRDefault="00C00272">
      <w:pPr>
        <w:rPr>
          <w:rFonts w:hint="eastAsia"/>
        </w:rPr>
      </w:pPr>
    </w:p>
    <w:sectPr w:rsidR="00C00272" w:rsidRPr="009764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405"/>
    <w:rsid w:val="00066A11"/>
    <w:rsid w:val="003E7984"/>
    <w:rsid w:val="00976405"/>
    <w:rsid w:val="00994846"/>
    <w:rsid w:val="00C00272"/>
    <w:rsid w:val="00F76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B4AB6"/>
  <w15:chartTrackingRefBased/>
  <w15:docId w15:val="{7F85DEB1-305F-4F06-822B-5685B5ED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7640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7640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7640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7640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7640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7640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7640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640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7640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640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7640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7640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76405"/>
    <w:rPr>
      <w:rFonts w:cstheme="majorBidi"/>
      <w:color w:val="2F5496" w:themeColor="accent1" w:themeShade="BF"/>
      <w:sz w:val="28"/>
      <w:szCs w:val="28"/>
    </w:rPr>
  </w:style>
  <w:style w:type="character" w:customStyle="1" w:styleId="50">
    <w:name w:val="标题 5 字符"/>
    <w:basedOn w:val="a0"/>
    <w:link w:val="5"/>
    <w:uiPriority w:val="9"/>
    <w:semiHidden/>
    <w:rsid w:val="00976405"/>
    <w:rPr>
      <w:rFonts w:cstheme="majorBidi"/>
      <w:color w:val="2F5496" w:themeColor="accent1" w:themeShade="BF"/>
      <w:sz w:val="24"/>
      <w:szCs w:val="24"/>
    </w:rPr>
  </w:style>
  <w:style w:type="character" w:customStyle="1" w:styleId="60">
    <w:name w:val="标题 6 字符"/>
    <w:basedOn w:val="a0"/>
    <w:link w:val="6"/>
    <w:uiPriority w:val="9"/>
    <w:semiHidden/>
    <w:rsid w:val="00976405"/>
    <w:rPr>
      <w:rFonts w:cstheme="majorBidi"/>
      <w:b/>
      <w:bCs/>
      <w:color w:val="2F5496" w:themeColor="accent1" w:themeShade="BF"/>
    </w:rPr>
  </w:style>
  <w:style w:type="character" w:customStyle="1" w:styleId="70">
    <w:name w:val="标题 7 字符"/>
    <w:basedOn w:val="a0"/>
    <w:link w:val="7"/>
    <w:uiPriority w:val="9"/>
    <w:semiHidden/>
    <w:rsid w:val="00976405"/>
    <w:rPr>
      <w:rFonts w:cstheme="majorBidi"/>
      <w:b/>
      <w:bCs/>
      <w:color w:val="595959" w:themeColor="text1" w:themeTint="A6"/>
    </w:rPr>
  </w:style>
  <w:style w:type="character" w:customStyle="1" w:styleId="80">
    <w:name w:val="标题 8 字符"/>
    <w:basedOn w:val="a0"/>
    <w:link w:val="8"/>
    <w:uiPriority w:val="9"/>
    <w:semiHidden/>
    <w:rsid w:val="00976405"/>
    <w:rPr>
      <w:rFonts w:cstheme="majorBidi"/>
      <w:color w:val="595959" w:themeColor="text1" w:themeTint="A6"/>
    </w:rPr>
  </w:style>
  <w:style w:type="character" w:customStyle="1" w:styleId="90">
    <w:name w:val="标题 9 字符"/>
    <w:basedOn w:val="a0"/>
    <w:link w:val="9"/>
    <w:uiPriority w:val="9"/>
    <w:semiHidden/>
    <w:rsid w:val="00976405"/>
    <w:rPr>
      <w:rFonts w:eastAsiaTheme="majorEastAsia" w:cstheme="majorBidi"/>
      <w:color w:val="595959" w:themeColor="text1" w:themeTint="A6"/>
    </w:rPr>
  </w:style>
  <w:style w:type="paragraph" w:styleId="a3">
    <w:name w:val="Title"/>
    <w:basedOn w:val="a"/>
    <w:next w:val="a"/>
    <w:link w:val="a4"/>
    <w:uiPriority w:val="10"/>
    <w:qFormat/>
    <w:rsid w:val="009764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64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64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64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6405"/>
    <w:pPr>
      <w:spacing w:before="160" w:after="160"/>
      <w:jc w:val="center"/>
    </w:pPr>
    <w:rPr>
      <w:i/>
      <w:iCs/>
      <w:color w:val="404040" w:themeColor="text1" w:themeTint="BF"/>
    </w:rPr>
  </w:style>
  <w:style w:type="character" w:customStyle="1" w:styleId="a8">
    <w:name w:val="引用 字符"/>
    <w:basedOn w:val="a0"/>
    <w:link w:val="a7"/>
    <w:uiPriority w:val="29"/>
    <w:rsid w:val="00976405"/>
    <w:rPr>
      <w:i/>
      <w:iCs/>
      <w:color w:val="404040" w:themeColor="text1" w:themeTint="BF"/>
    </w:rPr>
  </w:style>
  <w:style w:type="paragraph" w:styleId="a9">
    <w:name w:val="List Paragraph"/>
    <w:basedOn w:val="a"/>
    <w:uiPriority w:val="34"/>
    <w:qFormat/>
    <w:rsid w:val="00976405"/>
    <w:pPr>
      <w:ind w:left="720"/>
      <w:contextualSpacing/>
    </w:pPr>
  </w:style>
  <w:style w:type="character" w:styleId="aa">
    <w:name w:val="Intense Emphasis"/>
    <w:basedOn w:val="a0"/>
    <w:uiPriority w:val="21"/>
    <w:qFormat/>
    <w:rsid w:val="00976405"/>
    <w:rPr>
      <w:i/>
      <w:iCs/>
      <w:color w:val="2F5496" w:themeColor="accent1" w:themeShade="BF"/>
    </w:rPr>
  </w:style>
  <w:style w:type="paragraph" w:styleId="ab">
    <w:name w:val="Intense Quote"/>
    <w:basedOn w:val="a"/>
    <w:next w:val="a"/>
    <w:link w:val="ac"/>
    <w:uiPriority w:val="30"/>
    <w:qFormat/>
    <w:rsid w:val="009764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76405"/>
    <w:rPr>
      <w:i/>
      <w:iCs/>
      <w:color w:val="2F5496" w:themeColor="accent1" w:themeShade="BF"/>
    </w:rPr>
  </w:style>
  <w:style w:type="character" w:styleId="ad">
    <w:name w:val="Intense Reference"/>
    <w:basedOn w:val="a0"/>
    <w:uiPriority w:val="32"/>
    <w:qFormat/>
    <w:rsid w:val="00976405"/>
    <w:rPr>
      <w:b/>
      <w:bCs/>
      <w:smallCaps/>
      <w:color w:val="2F5496" w:themeColor="accent1" w:themeShade="BF"/>
      <w:spacing w:val="5"/>
    </w:rPr>
  </w:style>
  <w:style w:type="paragraph" w:styleId="ae">
    <w:name w:val="Normal (Web)"/>
    <w:basedOn w:val="a"/>
    <w:uiPriority w:val="99"/>
    <w:semiHidden/>
    <w:unhideWhenUsed/>
    <w:rsid w:val="00976405"/>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Words>
  <Characters>916</Characters>
  <Application>Microsoft Office Word</Application>
  <DocSecurity>0</DocSecurity>
  <Lines>7</Lines>
  <Paragraphs>2</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文杰 邵</dc:creator>
  <cp:keywords/>
  <dc:description/>
  <cp:lastModifiedBy>文杰 邵</cp:lastModifiedBy>
  <cp:revision>1</cp:revision>
  <dcterms:created xsi:type="dcterms:W3CDTF">2026-03-11T11:14:00Z</dcterms:created>
  <dcterms:modified xsi:type="dcterms:W3CDTF">2026-03-11T11:14:00Z</dcterms:modified>
</cp:coreProperties>
</file>