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C95AD">
      <w:pPr>
        <w:adjustRightInd w:val="0"/>
        <w:snapToGrid w:val="0"/>
        <w:spacing w:line="600" w:lineRule="exact"/>
        <w:ind w:right="407" w:rightChars="194"/>
        <w:jc w:val="center"/>
        <w:outlineLvl w:val="0"/>
        <w:rPr>
          <w:rFonts w:ascii="方正小标宋简体" w:hAnsi="宋体" w:eastAsia="方正小标宋简体"/>
          <w:snapToGrid w:val="0"/>
          <w:kern w:val="0"/>
          <w:sz w:val="44"/>
          <w:szCs w:val="44"/>
          <w:highlight w:val="none"/>
        </w:rPr>
      </w:pP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  <w:highlight w:val="none"/>
        </w:rPr>
        <w:t>2025年济南市“泉城购”</w:t>
      </w: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  <w:highlight w:val="none"/>
          <w:lang w:eastAsia="zh-CN"/>
        </w:rPr>
        <w:t>零售</w:t>
      </w: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  <w:highlight w:val="none"/>
        </w:rPr>
        <w:t>、餐饮</w:t>
      </w:r>
    </w:p>
    <w:p w14:paraId="338BFD50">
      <w:pPr>
        <w:adjustRightInd w:val="0"/>
        <w:snapToGrid w:val="0"/>
        <w:spacing w:line="600" w:lineRule="exact"/>
        <w:ind w:right="407" w:rightChars="194"/>
        <w:jc w:val="center"/>
        <w:outlineLvl w:val="0"/>
        <w:rPr>
          <w:rFonts w:hint="eastAsia" w:ascii="方正小标宋简体" w:hAnsi="宋体" w:eastAsia="方正小标宋简体"/>
          <w:snapToGrid w:val="0"/>
          <w:kern w:val="0"/>
          <w:sz w:val="44"/>
          <w:szCs w:val="44"/>
          <w:highlight w:val="none"/>
        </w:rPr>
      </w:pP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  <w:highlight w:val="none"/>
        </w:rPr>
        <w:t>消费券发放活动公告</w:t>
      </w:r>
    </w:p>
    <w:p w14:paraId="40CA45ED">
      <w:pPr>
        <w:rPr>
          <w:rFonts w:hint="eastAsia"/>
          <w:lang w:eastAsia="zh-CN"/>
        </w:rPr>
      </w:pPr>
    </w:p>
    <w:p w14:paraId="5B381F8A">
      <w:pPr>
        <w:pStyle w:val="9"/>
        <w:adjustRightInd w:val="0"/>
        <w:snapToGrid w:val="0"/>
        <w:spacing w:line="600" w:lineRule="exact"/>
        <w:ind w:firstLine="640" w:firstLineChars="200"/>
        <w:rPr>
          <w:rFonts w:hint="eastAsia" w:ascii="黑体" w:hAnsi="黑体" w:eastAsia="黑体"/>
          <w:color w:val="auto"/>
          <w:spacing w:val="0"/>
          <w:kern w:val="2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/>
          <w:color w:val="auto"/>
          <w:spacing w:val="0"/>
          <w:kern w:val="2"/>
          <w:sz w:val="32"/>
          <w:szCs w:val="32"/>
          <w:highlight w:val="none"/>
        </w:rPr>
        <w:t>三、消费券</w:t>
      </w:r>
      <w:r>
        <w:rPr>
          <w:rFonts w:hint="eastAsia" w:ascii="黑体" w:hAnsi="黑体" w:eastAsia="黑体"/>
          <w:color w:val="auto"/>
          <w:spacing w:val="0"/>
          <w:kern w:val="2"/>
          <w:sz w:val="32"/>
          <w:szCs w:val="32"/>
          <w:highlight w:val="none"/>
          <w:lang w:eastAsia="zh-CN"/>
        </w:rPr>
        <w:t>面额设置</w:t>
      </w:r>
    </w:p>
    <w:p w14:paraId="7EA4BA57">
      <w:pPr>
        <w:ind w:firstLine="643" w:firstLineChars="200"/>
        <w:rPr>
          <w:rFonts w:ascii="仿宋_GB2312" w:eastAsia="仿宋_GB2312" w:cs="Times New Roman"/>
          <w:sz w:val="32"/>
          <w:szCs w:val="32"/>
          <w:highlight w:val="none"/>
        </w:rPr>
      </w:pPr>
      <w:r>
        <w:rPr>
          <w:rFonts w:hint="eastAsia" w:ascii="仿宋_GB2312" w:eastAsia="仿宋_GB2312" w:cs="Times New Roman"/>
          <w:b/>
          <w:bCs/>
          <w:sz w:val="32"/>
          <w:szCs w:val="32"/>
          <w:highlight w:val="none"/>
        </w:rPr>
        <w:t>1.</w:t>
      </w:r>
      <w:r>
        <w:rPr>
          <w:rFonts w:hint="eastAsia" w:ascii="仿宋_GB2312" w:eastAsia="仿宋_GB2312" w:cs="Times New Roman"/>
          <w:b/>
          <w:bCs/>
          <w:sz w:val="32"/>
          <w:szCs w:val="32"/>
          <w:highlight w:val="none"/>
          <w:lang w:eastAsia="zh-CN"/>
        </w:rPr>
        <w:t>零售</w:t>
      </w:r>
      <w:r>
        <w:rPr>
          <w:rFonts w:hint="eastAsia" w:ascii="仿宋_GB2312" w:eastAsia="仿宋_GB2312" w:cs="Times New Roman"/>
          <w:b/>
          <w:bCs/>
          <w:sz w:val="32"/>
          <w:szCs w:val="32"/>
          <w:highlight w:val="none"/>
        </w:rPr>
        <w:t>消费券：</w:t>
      </w:r>
      <w:r>
        <w:rPr>
          <w:rFonts w:hint="eastAsia" w:ascii="仿宋_GB2312" w:eastAsia="仿宋_GB2312" w:cs="Times New Roman"/>
          <w:sz w:val="32"/>
          <w:szCs w:val="32"/>
          <w:highlight w:val="none"/>
        </w:rPr>
        <w:t>满100元减20元、满200元减40元、满300元减60元。</w:t>
      </w:r>
    </w:p>
    <w:p w14:paraId="38CC18D1">
      <w:pPr>
        <w:ind w:firstLine="643" w:firstLineChars="200"/>
        <w:rPr>
          <w:rFonts w:ascii="仿宋_GB2312" w:eastAsia="仿宋_GB2312" w:cs="Times New Roman"/>
          <w:sz w:val="32"/>
          <w:szCs w:val="32"/>
          <w:highlight w:val="none"/>
        </w:rPr>
      </w:pPr>
      <w:r>
        <w:rPr>
          <w:rFonts w:hint="eastAsia" w:ascii="仿宋_GB2312" w:eastAsia="仿宋_GB2312" w:cs="Times New Roman"/>
          <w:b/>
          <w:bCs/>
          <w:sz w:val="32"/>
          <w:szCs w:val="32"/>
          <w:highlight w:val="none"/>
        </w:rPr>
        <w:t>2.餐饮消费券：</w:t>
      </w:r>
      <w:r>
        <w:rPr>
          <w:rFonts w:hint="eastAsia" w:ascii="仿宋_GB2312" w:eastAsia="仿宋_GB2312" w:cs="Times New Roman"/>
          <w:sz w:val="32"/>
          <w:szCs w:val="32"/>
          <w:highlight w:val="none"/>
        </w:rPr>
        <w:t>满100元减25元、满200元减50元、满300元减75元。</w:t>
      </w:r>
    </w:p>
    <w:p w14:paraId="236E8F65"/>
    <w:p w14:paraId="3E0DB2D2"/>
    <w:p w14:paraId="06880828"/>
    <w:p w14:paraId="77D8A0BC"/>
    <w:p w14:paraId="11FF4A8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outlineLvl w:val="0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sz w:val="44"/>
          <w:szCs w:val="44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  <w:t>2025年政府汽车消费补贴活动公告</w:t>
      </w:r>
    </w:p>
    <w:p w14:paraId="1199309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5"/>
        <w:jc w:val="both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32"/>
          <w:szCs w:val="32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一、活动时间</w:t>
      </w:r>
    </w:p>
    <w:p w14:paraId="1909A26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5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购车时间：自2025年1月25日0时至2025年3月31日24时（以参与企业开具的机动车销售统一发票时间为准），本次活动申领额度共计3000万元，按照申请人提交资料的先后顺序先到先得，申领额度用完即止，活动提前结束；</w:t>
      </w:r>
    </w:p>
    <w:p w14:paraId="34C15A3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5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补贴申报时间：2025年2月12日10时至2025年4月15日24时；</w:t>
      </w:r>
    </w:p>
    <w:p w14:paraId="42C0349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5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申领资料修改时间：2025年2月12日10时至2025年4月30日24时。</w:t>
      </w:r>
    </w:p>
    <w:p w14:paraId="4323F61E"/>
    <w:p w14:paraId="2AB21FE6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5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三、补贴金额与标准</w:t>
      </w:r>
    </w:p>
    <w:p w14:paraId="67670E9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5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对符合参与活动条件的居民个人购买乘用车发放一次性补贴。具体标准为：</w:t>
      </w:r>
    </w:p>
    <w:p w14:paraId="2BD3DD0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5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新能源汽车：</w:t>
      </w:r>
    </w:p>
    <w:p w14:paraId="73E068A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5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1.新车购车发票金额为10万元（含）至30万元（不含）的，每辆补贴4000元，购车发票金额以机动车销售统一发票上不含税价为准。</w:t>
      </w:r>
    </w:p>
    <w:p w14:paraId="66A32B4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5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2.新车购车发票金额在30万元（含）以上的，每辆补贴5000元，购车发票金额以机动车销售统一发票上不含税价为准。</w:t>
      </w:r>
    </w:p>
    <w:p w14:paraId="7A73A19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00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燃油车：</w:t>
      </w:r>
    </w:p>
    <w:p w14:paraId="76F74DE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5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1.新车购车发票金额为10万元（含）至30万元（不含）的，每辆补贴3000元，购车发票金额以机动车销售统一发票上不含税价为准。</w:t>
      </w:r>
    </w:p>
    <w:p w14:paraId="1CEADA7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5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2.新车购车发票金额在30万元（含）以上的，每辆补贴4000元，购车发票金额以机动车销售统一发票上不含税价为准。</w:t>
      </w:r>
    </w:p>
    <w:p w14:paraId="3C6FC1F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5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以上购车发票金额不含车辆装潢、挂牌等其它费用。国家、省出台汽车报废更新或置换更新政策，符合条件的消费者，支持同时申领相关补贴（上级政策有另外规定的除外）。</w:t>
      </w:r>
    </w:p>
    <w:p w14:paraId="2FA814B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5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本次活动所指新能源乘用车包含纯电动汽车、插电式混合动力汽车（含增程式）、燃料电池汽车三类（机动车行驶证副页有“新能源”标注，挂绿色车牌）。</w:t>
      </w:r>
    </w:p>
    <w:p w14:paraId="4BFB8C7F"/>
    <w:p w14:paraId="5F87796A"/>
    <w:p w14:paraId="064899FA">
      <w:pPr>
        <w:adjustRightInd w:val="0"/>
        <w:snapToGrid w:val="0"/>
        <w:spacing w:line="600" w:lineRule="exact"/>
        <w:jc w:val="center"/>
        <w:outlineLvl w:val="0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于追加2025年政府汽车消费</w:t>
      </w:r>
    </w:p>
    <w:p w14:paraId="6541E8AA">
      <w:pPr>
        <w:adjustRightInd w:val="0"/>
        <w:snapToGrid w:val="0"/>
        <w:spacing w:line="600" w:lineRule="exact"/>
        <w:jc w:val="center"/>
        <w:outlineLvl w:val="0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补贴资金额度的公告</w:t>
      </w:r>
    </w:p>
    <w:p w14:paraId="5E93DCEB">
      <w:pPr>
        <w:adjustRightInd w:val="0"/>
        <w:snapToGrid w:val="0"/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为提振消费，市商务局自1月2</w:t>
      </w:r>
      <w:r>
        <w:rPr>
          <w:rFonts w:ascii="仿宋_GB2312" w:eastAsia="仿宋_GB2312"/>
          <w:sz w:val="32"/>
          <w:szCs w:val="32"/>
        </w:rPr>
        <w:t>5</w:t>
      </w:r>
      <w:r>
        <w:rPr>
          <w:rFonts w:hint="eastAsia" w:ascii="仿宋_GB2312" w:eastAsia="仿宋_GB2312"/>
          <w:sz w:val="32"/>
          <w:szCs w:val="32"/>
        </w:rPr>
        <w:t>日起，采取先到先得、用完即止的方式发放汽车消费补贴3</w:t>
      </w:r>
      <w:r>
        <w:rPr>
          <w:rFonts w:ascii="仿宋_GB2312" w:eastAsia="仿宋_GB2312"/>
          <w:sz w:val="32"/>
          <w:szCs w:val="32"/>
        </w:rPr>
        <w:t>000</w:t>
      </w:r>
      <w:r>
        <w:rPr>
          <w:rFonts w:hint="eastAsia" w:ascii="仿宋_GB2312" w:eastAsia="仿宋_GB2312"/>
          <w:sz w:val="32"/>
          <w:szCs w:val="32"/>
        </w:rPr>
        <w:t>万元，目前</w:t>
      </w:r>
      <w:r>
        <w:rPr>
          <w:rFonts w:ascii="仿宋_GB2312" w:eastAsia="仿宋_GB2312"/>
          <w:sz w:val="32"/>
          <w:szCs w:val="32"/>
        </w:rPr>
        <w:t>补贴</w:t>
      </w:r>
      <w:r>
        <w:rPr>
          <w:rFonts w:hint="eastAsia" w:ascii="仿宋_GB2312" w:eastAsia="仿宋_GB2312"/>
          <w:sz w:val="32"/>
          <w:szCs w:val="32"/>
        </w:rPr>
        <w:t>额度</w:t>
      </w:r>
      <w:r>
        <w:rPr>
          <w:rFonts w:ascii="仿宋_GB2312" w:eastAsia="仿宋_GB2312"/>
          <w:sz w:val="32"/>
          <w:szCs w:val="32"/>
        </w:rPr>
        <w:t>已</w:t>
      </w:r>
      <w:r>
        <w:rPr>
          <w:rFonts w:hint="eastAsia" w:ascii="仿宋_GB2312" w:eastAsia="仿宋_GB2312"/>
          <w:sz w:val="32"/>
          <w:szCs w:val="32"/>
        </w:rPr>
        <w:t>全部</w:t>
      </w:r>
      <w:r>
        <w:rPr>
          <w:rFonts w:ascii="仿宋_GB2312" w:eastAsia="仿宋_GB2312"/>
          <w:sz w:val="32"/>
          <w:szCs w:val="32"/>
        </w:rPr>
        <w:t>申领</w:t>
      </w:r>
      <w:r>
        <w:rPr>
          <w:rFonts w:hint="eastAsia" w:ascii="仿宋_GB2312" w:eastAsia="仿宋_GB2312"/>
          <w:sz w:val="32"/>
          <w:szCs w:val="32"/>
        </w:rPr>
        <w:t>完毕</w:t>
      </w:r>
      <w:r>
        <w:rPr>
          <w:rFonts w:ascii="仿宋_GB2312" w:eastAsia="仿宋_GB2312"/>
          <w:sz w:val="32"/>
          <w:szCs w:val="32"/>
        </w:rPr>
        <w:t>。</w:t>
      </w:r>
      <w:r>
        <w:rPr>
          <w:rFonts w:hint="eastAsia" w:ascii="仿宋_GB2312" w:eastAsia="仿宋_GB2312"/>
          <w:sz w:val="32"/>
          <w:szCs w:val="32"/>
        </w:rPr>
        <w:t>为进一步释放汽车消费潜力，让更多消费者享受补贴实惠，经研究决定，现追加政府资金3</w:t>
      </w:r>
      <w:r>
        <w:rPr>
          <w:rFonts w:ascii="仿宋_GB2312" w:eastAsia="仿宋_GB2312"/>
          <w:sz w:val="32"/>
          <w:szCs w:val="32"/>
        </w:rPr>
        <w:t>000</w:t>
      </w:r>
      <w:r>
        <w:rPr>
          <w:rFonts w:hint="eastAsia" w:ascii="仿宋_GB2312" w:eastAsia="仿宋_GB2312"/>
          <w:sz w:val="32"/>
          <w:szCs w:val="32"/>
        </w:rPr>
        <w:t>万元用于本次活动发放，活动实施细则以及申报平台不变</w:t>
      </w:r>
      <w:r>
        <w:rPr>
          <w:rFonts w:hint="eastAsia" w:ascii="楷体_GB2312" w:eastAsia="楷体_GB2312"/>
          <w:sz w:val="32"/>
          <w:szCs w:val="32"/>
        </w:rPr>
        <w:t>（详见1月24日市商务局官网公告，链接附下）</w:t>
      </w:r>
      <w:r>
        <w:rPr>
          <w:rFonts w:hint="eastAsia" w:ascii="仿宋_GB2312" w:eastAsia="仿宋_GB2312"/>
          <w:sz w:val="32"/>
          <w:szCs w:val="32"/>
        </w:rPr>
        <w:t>。</w:t>
      </w:r>
    </w:p>
    <w:p w14:paraId="773F9612"/>
    <w:p w14:paraId="16B943D1"/>
    <w:p w14:paraId="67AE4A7B">
      <w:pPr>
        <w:adjustRightInd w:val="0"/>
        <w:snapToGrid w:val="0"/>
        <w:spacing w:line="600" w:lineRule="exact"/>
        <w:ind w:right="407" w:rightChars="194"/>
        <w:jc w:val="center"/>
        <w:outlineLvl w:val="0"/>
        <w:rPr>
          <w:rFonts w:hint="eastAsia" w:ascii="方正小标宋简体" w:hAnsi="宋体" w:eastAsia="方正小标宋简体"/>
          <w:snapToGrid w:val="0"/>
          <w:kern w:val="0"/>
          <w:sz w:val="44"/>
          <w:szCs w:val="44"/>
        </w:rPr>
      </w:pP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</w:rPr>
        <w:t>济南市2025年</w:t>
      </w: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  <w:lang w:eastAsia="zh-CN"/>
        </w:rPr>
        <w:t>下半年第</w:t>
      </w: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  <w:lang w:val="en-US" w:eastAsia="zh-CN"/>
        </w:rPr>
        <w:t>二</w:t>
      </w: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  <w:lang w:eastAsia="zh-CN"/>
        </w:rPr>
        <w:t>轮</w:t>
      </w: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</w:rPr>
        <w:t>汽车消费</w:t>
      </w:r>
    </w:p>
    <w:p w14:paraId="1E990B43">
      <w:pPr>
        <w:adjustRightInd w:val="0"/>
        <w:snapToGrid w:val="0"/>
        <w:spacing w:line="600" w:lineRule="exact"/>
        <w:ind w:right="407" w:rightChars="194"/>
        <w:jc w:val="center"/>
        <w:outlineLvl w:val="0"/>
        <w:rPr>
          <w:rFonts w:ascii="方正小标宋简体" w:hAnsi="宋体" w:eastAsia="方正小标宋简体"/>
          <w:snapToGrid w:val="0"/>
          <w:kern w:val="0"/>
          <w:sz w:val="44"/>
          <w:szCs w:val="44"/>
        </w:rPr>
      </w:pP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</w:rPr>
        <w:t>补贴活动公告</w:t>
      </w:r>
    </w:p>
    <w:p w14:paraId="7482EB9B">
      <w:pPr>
        <w:adjustRightInd w:val="0"/>
        <w:snapToGrid w:val="0"/>
        <w:spacing w:line="600" w:lineRule="exact"/>
        <w:ind w:firstLine="640" w:firstLineChars="200"/>
        <w:rPr>
          <w:rFonts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三、补贴金额与标准</w:t>
      </w:r>
    </w:p>
    <w:p w14:paraId="59E7B5BC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Times New Roman" w:eastAsia="仿宋_GB2312"/>
          <w:sz w:val="32"/>
          <w:szCs w:val="32"/>
          <w:lang w:eastAsia="zh-CN"/>
        </w:rPr>
      </w:pPr>
      <w:r>
        <w:rPr>
          <w:rFonts w:hint="eastAsia" w:ascii="仿宋_GB2312" w:hAnsi="Times New Roman" w:eastAsia="仿宋_GB2312"/>
          <w:bCs/>
          <w:sz w:val="32"/>
          <w:szCs w:val="32"/>
        </w:rPr>
        <w:t>本次活动资金补贴额度</w:t>
      </w:r>
      <w:r>
        <w:rPr>
          <w:rFonts w:hint="eastAsia" w:ascii="仿宋_GB2312" w:hAnsi="Times New Roman" w:eastAsia="仿宋_GB2312"/>
          <w:sz w:val="32"/>
          <w:szCs w:val="32"/>
        </w:rPr>
        <w:t>共计</w:t>
      </w:r>
      <w:r>
        <w:rPr>
          <w:rFonts w:hint="eastAsia" w:ascii="仿宋_GB2312" w:hAnsi="Times New Roman" w:eastAsia="仿宋_GB2312"/>
          <w:sz w:val="32"/>
          <w:szCs w:val="32"/>
          <w:lang w:val="en-US" w:eastAsia="zh-CN"/>
        </w:rPr>
        <w:t>1200</w:t>
      </w:r>
      <w:r>
        <w:rPr>
          <w:rFonts w:hint="eastAsia" w:ascii="仿宋_GB2312" w:hAnsi="Times New Roman" w:eastAsia="仿宋_GB2312"/>
          <w:sz w:val="32"/>
          <w:szCs w:val="32"/>
        </w:rPr>
        <w:t>万元</w:t>
      </w:r>
      <w:r>
        <w:rPr>
          <w:rFonts w:hint="eastAsia" w:ascii="仿宋_GB2312" w:hAnsi="Times New Roman" w:eastAsia="仿宋_GB2312"/>
          <w:bCs/>
          <w:sz w:val="32"/>
          <w:szCs w:val="32"/>
        </w:rPr>
        <w:t>，</w:t>
      </w:r>
      <w:r>
        <w:rPr>
          <w:rFonts w:hint="eastAsia" w:ascii="仿宋_GB2312" w:hAnsi="Times New Roman" w:eastAsia="仿宋_GB2312"/>
          <w:sz w:val="32"/>
          <w:szCs w:val="32"/>
        </w:rPr>
        <w:t>先到先得，申领额度</w:t>
      </w:r>
      <w:r>
        <w:rPr>
          <w:rFonts w:hint="eastAsia" w:ascii="仿宋_GB2312" w:hAnsi="Times New Roman" w:eastAsia="仿宋_GB2312"/>
          <w:sz w:val="32"/>
          <w:szCs w:val="32"/>
          <w:lang w:eastAsia="zh-CN"/>
        </w:rPr>
        <w:t>用完即止。</w:t>
      </w:r>
    </w:p>
    <w:p w14:paraId="4FD1C563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以下补贴标准所参照的发票金额以</w:t>
      </w:r>
      <w:r>
        <w:rPr>
          <w:rFonts w:hint="eastAsia" w:ascii="仿宋_GB2312" w:hAnsi="仿宋" w:eastAsia="仿宋_GB2312" w:cs="仿宋"/>
          <w:bCs/>
          <w:sz w:val="32"/>
          <w:szCs w:val="32"/>
        </w:rPr>
        <w:t>《机动车销售统一发票》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上所载金额（不含税价）为准，不含车辆装潢、挂牌等其他费用。补贴标准为：</w:t>
      </w:r>
    </w:p>
    <w:p w14:paraId="4019696A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1.购买新车发票金额10（不含）万元以下，可申领1900元的汽车消费礼包。其中，每辆可领取额度1000元的加油储值卡（价值1100元）及800元的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</w:rPr>
        <w:t>新车商业保险补贴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。</w:t>
      </w:r>
    </w:p>
    <w:p w14:paraId="5D221471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2.购买新车发票金额10（含）-15（不含）万元，可申领3200元的汽车消费礼包。其中，每辆可领取额度2000元的加油储值卡（价值2200元）及1000元的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</w:rPr>
        <w:t>新车商业保险补贴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。</w:t>
      </w:r>
    </w:p>
    <w:p w14:paraId="0580A32F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3.购买新车发票金额为15（含）万元-25（不含）万元，可申领4800元的汽车消费礼包。其中，每辆可领取额度3000元的加油储值卡（价值3300元）及1500元的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</w:rPr>
        <w:t>新车商业保险补贴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。</w:t>
      </w:r>
    </w:p>
    <w:p w14:paraId="442452F2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4.购买新车发票金额为25（含）万元-40（不含）万元，可申领6400元的汽车消费礼包。其中，每辆可领取额度4000元的加油储值卡（价值4400元）及2000元的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</w:rPr>
        <w:t>新车商业保险补贴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。</w:t>
      </w:r>
    </w:p>
    <w:p w14:paraId="0D1F29E7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5.购买新车发票金额为40（含）万元以上，可申领8500元的汽车消费礼包。其中，每辆可领取额度5000元的加油储值卡（价值5500元）及3000元的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</w:rPr>
        <w:t>新车商业保险补贴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。</w:t>
      </w:r>
    </w:p>
    <w:p w14:paraId="7AEBBF09"/>
    <w:p w14:paraId="26FF5091"/>
    <w:p w14:paraId="6FFA4F42"/>
    <w:p w14:paraId="04954814">
      <w:pPr>
        <w:adjustRightInd w:val="0"/>
        <w:snapToGrid w:val="0"/>
        <w:spacing w:line="600" w:lineRule="exact"/>
        <w:ind w:right="407" w:rightChars="194"/>
        <w:jc w:val="center"/>
        <w:outlineLvl w:val="0"/>
        <w:rPr>
          <w:rFonts w:hint="eastAsia" w:ascii="方正小标宋简体" w:hAnsi="宋体" w:eastAsia="方正小标宋简体"/>
          <w:snapToGrid w:val="0"/>
          <w:color w:val="auto"/>
          <w:kern w:val="0"/>
          <w:sz w:val="44"/>
          <w:szCs w:val="44"/>
        </w:rPr>
      </w:pPr>
      <w:r>
        <w:rPr>
          <w:rFonts w:hint="eastAsia" w:ascii="方正小标宋简体" w:hAnsi="宋体" w:eastAsia="方正小标宋简体"/>
          <w:snapToGrid w:val="0"/>
          <w:color w:val="auto"/>
          <w:kern w:val="0"/>
          <w:sz w:val="44"/>
          <w:szCs w:val="44"/>
        </w:rPr>
        <w:t>济南市2025年</w:t>
      </w:r>
      <w:r>
        <w:rPr>
          <w:rFonts w:hint="eastAsia" w:ascii="方正小标宋简体" w:hAnsi="宋体" w:eastAsia="方正小标宋简体"/>
          <w:snapToGrid w:val="0"/>
          <w:color w:val="auto"/>
          <w:kern w:val="0"/>
          <w:sz w:val="44"/>
          <w:szCs w:val="44"/>
          <w:lang w:eastAsia="zh-CN"/>
        </w:rPr>
        <w:t>下半年第</w:t>
      </w:r>
      <w:r>
        <w:rPr>
          <w:rFonts w:hint="eastAsia" w:ascii="方正小标宋简体" w:hAnsi="宋体" w:eastAsia="方正小标宋简体"/>
          <w:snapToGrid w:val="0"/>
          <w:color w:val="auto"/>
          <w:kern w:val="0"/>
          <w:sz w:val="44"/>
          <w:szCs w:val="44"/>
          <w:lang w:val="en-US" w:eastAsia="zh-CN"/>
        </w:rPr>
        <w:t>三</w:t>
      </w:r>
      <w:r>
        <w:rPr>
          <w:rFonts w:hint="eastAsia" w:ascii="方正小标宋简体" w:hAnsi="宋体" w:eastAsia="方正小标宋简体"/>
          <w:snapToGrid w:val="0"/>
          <w:color w:val="auto"/>
          <w:kern w:val="0"/>
          <w:sz w:val="44"/>
          <w:szCs w:val="44"/>
          <w:lang w:eastAsia="zh-CN"/>
        </w:rPr>
        <w:t>轮</w:t>
      </w:r>
      <w:r>
        <w:rPr>
          <w:rFonts w:hint="eastAsia" w:ascii="方正小标宋简体" w:hAnsi="宋体" w:eastAsia="方正小标宋简体"/>
          <w:snapToGrid w:val="0"/>
          <w:color w:val="auto"/>
          <w:kern w:val="0"/>
          <w:sz w:val="44"/>
          <w:szCs w:val="44"/>
        </w:rPr>
        <w:t>汽车消费</w:t>
      </w:r>
    </w:p>
    <w:p w14:paraId="4CC9F122">
      <w:pPr>
        <w:adjustRightInd w:val="0"/>
        <w:snapToGrid w:val="0"/>
        <w:spacing w:line="600" w:lineRule="exact"/>
        <w:ind w:right="407" w:rightChars="194"/>
        <w:jc w:val="center"/>
        <w:outlineLvl w:val="0"/>
        <w:rPr>
          <w:rFonts w:ascii="方正小标宋简体" w:hAnsi="宋体" w:eastAsia="方正小标宋简体"/>
          <w:snapToGrid w:val="0"/>
          <w:color w:val="auto"/>
          <w:kern w:val="0"/>
          <w:sz w:val="44"/>
          <w:szCs w:val="44"/>
        </w:rPr>
      </w:pPr>
      <w:r>
        <w:rPr>
          <w:rFonts w:hint="eastAsia" w:ascii="方正小标宋简体" w:hAnsi="宋体" w:eastAsia="方正小标宋简体"/>
          <w:snapToGrid w:val="0"/>
          <w:color w:val="auto"/>
          <w:kern w:val="0"/>
          <w:sz w:val="44"/>
          <w:szCs w:val="44"/>
        </w:rPr>
        <w:t>补贴活动公告</w:t>
      </w:r>
    </w:p>
    <w:p w14:paraId="41C23A38">
      <w:pPr>
        <w:adjustRightInd w:val="0"/>
        <w:snapToGrid w:val="0"/>
        <w:spacing w:line="600" w:lineRule="exact"/>
        <w:ind w:firstLine="640" w:firstLineChars="200"/>
        <w:rPr>
          <w:rFonts w:ascii="黑体" w:hAnsi="黑体" w:eastAsia="黑体" w:cs="黑体"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三、补贴金额与标准</w:t>
      </w:r>
    </w:p>
    <w:p w14:paraId="36237FC9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" w:eastAsia="仿宋_GB2312" w:cs="仿宋"/>
          <w:b w:val="0"/>
          <w:bCs/>
          <w:color w:val="auto"/>
          <w:sz w:val="32"/>
          <w:szCs w:val="32"/>
          <w:highlight w:val="none"/>
          <w:u w:val="none"/>
          <w:shd w:val="clear" w:color="auto" w:fill="auto"/>
          <w:lang w:eastAsia="zh-CN"/>
        </w:rPr>
      </w:pPr>
      <w:r>
        <w:rPr>
          <w:rFonts w:hint="eastAsia" w:ascii="仿宋_GB2312" w:hAnsi="仿宋" w:eastAsia="仿宋_GB2312" w:cs="仿宋"/>
          <w:b w:val="0"/>
          <w:bCs/>
          <w:color w:val="auto"/>
          <w:sz w:val="32"/>
          <w:szCs w:val="32"/>
          <w:highlight w:val="none"/>
          <w:u w:val="none"/>
          <w:shd w:val="clear" w:color="auto" w:fill="auto"/>
          <w:lang w:eastAsia="zh-CN"/>
        </w:rPr>
        <w:t>本轮活动资金补贴额度共计</w:t>
      </w:r>
      <w:r>
        <w:rPr>
          <w:rFonts w:hint="eastAsia" w:ascii="仿宋_GB2312" w:hAnsi="仿宋" w:eastAsia="仿宋_GB2312" w:cs="仿宋"/>
          <w:b w:val="0"/>
          <w:bCs/>
          <w:color w:val="auto"/>
          <w:sz w:val="32"/>
          <w:szCs w:val="32"/>
          <w:highlight w:val="none"/>
          <w:u w:val="none"/>
          <w:shd w:val="clear" w:color="auto" w:fill="auto"/>
          <w:lang w:val="en-US" w:eastAsia="zh-CN"/>
        </w:rPr>
        <w:t>1200</w:t>
      </w:r>
      <w:r>
        <w:rPr>
          <w:rFonts w:hint="eastAsia" w:ascii="仿宋_GB2312" w:hAnsi="仿宋" w:eastAsia="仿宋_GB2312" w:cs="仿宋"/>
          <w:b w:val="0"/>
          <w:bCs/>
          <w:color w:val="auto"/>
          <w:sz w:val="32"/>
          <w:szCs w:val="32"/>
          <w:highlight w:val="none"/>
          <w:u w:val="none"/>
          <w:shd w:val="clear" w:color="auto" w:fill="auto"/>
          <w:lang w:eastAsia="zh-CN"/>
        </w:rPr>
        <w:t>万元，按照申报人提交资料的先后顺序先到先得，申领额度用完即止，具体信息详见活动界面。</w:t>
      </w:r>
    </w:p>
    <w:p w14:paraId="29A8857E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以下补贴标准所参照的发票金额以</w:t>
      </w:r>
      <w:r>
        <w:rPr>
          <w:rFonts w:hint="eastAsia" w:ascii="仿宋_GB2312" w:hAnsi="仿宋" w:eastAsia="仿宋_GB2312" w:cs="仿宋"/>
          <w:bCs/>
          <w:color w:val="auto"/>
          <w:sz w:val="32"/>
          <w:szCs w:val="32"/>
        </w:rPr>
        <w:t>《机动车销售统一发票》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上所载金额（不含税价）为准，不含车辆装潢、挂牌等其他费用。补贴标准为：</w:t>
      </w:r>
    </w:p>
    <w:p w14:paraId="15008469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1.购买新车发票金额10（不含）万元以下，可申领1900元的汽车消费礼包。其中，每辆可领取额度1000元的加油储值卡（价值1100元）及800元的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eastAsia="zh-CN"/>
        </w:rPr>
        <w:t>新车商业保险补贴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。</w:t>
      </w:r>
    </w:p>
    <w:p w14:paraId="142D23DF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2.购买新车发票金额10（含）-15（不含）万元，可申领3200元的汽车消费礼包。其中，每辆可领取额度2000元的加油储值卡（价值2200元）及1000元的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eastAsia="zh-CN"/>
        </w:rPr>
        <w:t>新车商业保险补贴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。</w:t>
      </w:r>
    </w:p>
    <w:p w14:paraId="2C257495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3.购买新车发票金额为15（含）万元-25（不含）万元，可申领4800元的汽车消费礼包。其中，每辆可领取额度3000元的加油储值卡（价值3300元）及1500元的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eastAsia="zh-CN"/>
        </w:rPr>
        <w:t>新车商业保险补贴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。</w:t>
      </w:r>
    </w:p>
    <w:p w14:paraId="436E497C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4.购买新车发票金额为25（含）万元-40（不含）万元，可申领6400元的汽车消费礼包。其中，每辆可领取额度4000元的加油储值卡（价值4400元）及2000元的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eastAsia="zh-CN"/>
        </w:rPr>
        <w:t>新车商业保险补贴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。</w:t>
      </w:r>
    </w:p>
    <w:p w14:paraId="5E7AE9D8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5.购买新车发票金额为40（含）万元以上，可申领8500元的汽车消费礼包。其中，每辆可领取额度5000元的加油储值卡（价值5500元）及3000元的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eastAsia="zh-CN"/>
        </w:rPr>
        <w:t>新车商业保险补贴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</w:rPr>
        <w:t>。</w:t>
      </w:r>
    </w:p>
    <w:p w14:paraId="4A88E343"/>
    <w:p w14:paraId="19ED3D2A"/>
    <w:p w14:paraId="5D9F4EA7"/>
    <w:p w14:paraId="3789B6D0">
      <w:pPr>
        <w:adjustRightInd w:val="0"/>
        <w:snapToGrid w:val="0"/>
        <w:spacing w:line="600" w:lineRule="exact"/>
        <w:ind w:right="407" w:rightChars="194"/>
        <w:jc w:val="center"/>
        <w:outlineLvl w:val="0"/>
        <w:rPr>
          <w:rFonts w:hint="eastAsia" w:ascii="方正小标宋简体" w:hAnsi="宋体" w:eastAsia="方正小标宋简体"/>
          <w:snapToGrid w:val="0"/>
          <w:kern w:val="0"/>
          <w:sz w:val="44"/>
          <w:szCs w:val="44"/>
        </w:rPr>
      </w:pP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</w:rPr>
        <w:t>济南市2025年</w:t>
      </w: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  <w:lang w:eastAsia="zh-CN"/>
        </w:rPr>
        <w:t>下半年第一轮</w:t>
      </w: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</w:rPr>
        <w:t>汽车消费</w:t>
      </w:r>
    </w:p>
    <w:p w14:paraId="281FBF40">
      <w:pPr>
        <w:adjustRightInd w:val="0"/>
        <w:snapToGrid w:val="0"/>
        <w:spacing w:line="600" w:lineRule="exact"/>
        <w:ind w:right="407" w:rightChars="194"/>
        <w:jc w:val="center"/>
        <w:outlineLvl w:val="0"/>
        <w:rPr>
          <w:rFonts w:ascii="方正小标宋简体" w:hAnsi="宋体" w:eastAsia="方正小标宋简体"/>
          <w:snapToGrid w:val="0"/>
          <w:kern w:val="0"/>
          <w:sz w:val="44"/>
          <w:szCs w:val="44"/>
        </w:rPr>
      </w:pP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</w:rPr>
        <w:t>补贴活动公告</w:t>
      </w:r>
    </w:p>
    <w:p w14:paraId="3CA9B893">
      <w:pPr>
        <w:adjustRightInd w:val="0"/>
        <w:snapToGrid w:val="0"/>
        <w:spacing w:line="600" w:lineRule="exact"/>
        <w:ind w:firstLine="640" w:firstLineChars="200"/>
        <w:rPr>
          <w:rFonts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三、补贴金额与标准</w:t>
      </w:r>
    </w:p>
    <w:p w14:paraId="01E6466E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Times New Roman" w:eastAsia="仿宋_GB2312"/>
          <w:sz w:val="32"/>
          <w:szCs w:val="32"/>
          <w:lang w:eastAsia="zh-CN"/>
        </w:rPr>
      </w:pPr>
      <w:r>
        <w:rPr>
          <w:rFonts w:hint="eastAsia" w:ascii="仿宋_GB2312" w:hAnsi="Times New Roman" w:eastAsia="仿宋_GB2312"/>
          <w:bCs/>
          <w:sz w:val="32"/>
          <w:szCs w:val="32"/>
        </w:rPr>
        <w:t>本次活动资金补贴额度</w:t>
      </w:r>
      <w:r>
        <w:rPr>
          <w:rFonts w:hint="eastAsia" w:ascii="仿宋_GB2312" w:hAnsi="Times New Roman" w:eastAsia="仿宋_GB2312"/>
          <w:sz w:val="32"/>
          <w:szCs w:val="32"/>
        </w:rPr>
        <w:t>共计</w:t>
      </w:r>
      <w:r>
        <w:rPr>
          <w:rFonts w:hint="eastAsia" w:ascii="仿宋_GB2312" w:hAnsi="Times New Roman" w:eastAsia="仿宋_GB2312"/>
          <w:sz w:val="32"/>
          <w:szCs w:val="32"/>
          <w:lang w:val="en-US" w:eastAsia="zh-CN"/>
        </w:rPr>
        <w:t>1200</w:t>
      </w:r>
      <w:r>
        <w:rPr>
          <w:rFonts w:hint="eastAsia" w:ascii="仿宋_GB2312" w:hAnsi="Times New Roman" w:eastAsia="仿宋_GB2312"/>
          <w:sz w:val="32"/>
          <w:szCs w:val="32"/>
        </w:rPr>
        <w:t>万元</w:t>
      </w:r>
      <w:r>
        <w:rPr>
          <w:rFonts w:hint="eastAsia" w:ascii="仿宋_GB2312" w:hAnsi="Times New Roman" w:eastAsia="仿宋_GB2312"/>
          <w:bCs/>
          <w:sz w:val="32"/>
          <w:szCs w:val="32"/>
        </w:rPr>
        <w:t>，</w:t>
      </w:r>
      <w:r>
        <w:rPr>
          <w:rFonts w:hint="eastAsia" w:ascii="仿宋_GB2312" w:hAnsi="Times New Roman" w:eastAsia="仿宋_GB2312"/>
          <w:sz w:val="32"/>
          <w:szCs w:val="32"/>
        </w:rPr>
        <w:t>先到先得，申领额度</w:t>
      </w:r>
      <w:r>
        <w:rPr>
          <w:rFonts w:hint="eastAsia" w:ascii="仿宋_GB2312" w:hAnsi="Times New Roman" w:eastAsia="仿宋_GB2312"/>
          <w:sz w:val="32"/>
          <w:szCs w:val="32"/>
          <w:lang w:eastAsia="zh-CN"/>
        </w:rPr>
        <w:t>用完即止。</w:t>
      </w:r>
    </w:p>
    <w:p w14:paraId="3A3F8EE8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以下补贴标准所参照的发票金额以</w:t>
      </w:r>
      <w:r>
        <w:rPr>
          <w:rFonts w:hint="eastAsia" w:ascii="仿宋_GB2312" w:hAnsi="仿宋" w:eastAsia="仿宋_GB2312" w:cs="仿宋"/>
          <w:bCs/>
          <w:sz w:val="32"/>
          <w:szCs w:val="32"/>
        </w:rPr>
        <w:t>《机动车销售统一发票》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上所载金额（不含税价）为准，不含车辆装潢、挂牌等其他费用。补贴标准为：</w:t>
      </w:r>
    </w:p>
    <w:p w14:paraId="001524A3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1.购买新车发票金额10（不含）万元以下，可申领1900元的汽车消费礼包。其中，每辆可领取额度1000元的加油储值卡（价值1100元）及800元的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</w:rPr>
        <w:t>新车商业保险补贴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。</w:t>
      </w:r>
    </w:p>
    <w:p w14:paraId="6D2DF6F2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2.购买新车发票金额10（含）-15（不含）万元，可申领3200元的汽车消费礼包。其中，每辆可领取额度2000元的加油储值卡（价值2200元）及1000元的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</w:rPr>
        <w:t>新车商业保险补贴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。</w:t>
      </w:r>
    </w:p>
    <w:p w14:paraId="3DAC3FB4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3.购买新车发票金额为15（含）万元-25（不含）万元，可申领4800元的汽车消费礼包。其中，每辆可领取额度3000元的加油储值卡（价值3300元）及1500元的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</w:rPr>
        <w:t>新车商业保险补贴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。</w:t>
      </w:r>
    </w:p>
    <w:p w14:paraId="0537914E">
      <w:pPr>
        <w:adjustRightInd w:val="0"/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4.购买新车发票金额为25（含）万元-40（不含）万元，可申领6400元的汽车消费礼包。其中，每辆可领取额度4000元的加油储值卡（价值4400元）及2000元的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</w:rPr>
        <w:t>新车商业保险补贴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。</w:t>
      </w:r>
    </w:p>
    <w:p w14:paraId="409FB877">
      <w:pPr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5.购买新车发票金额为40（含）万元以上，可申领8500元的汽车消费礼包。其中，每辆可领取额度5000元的加油储值卡（价值5500元）及3000元的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</w:rPr>
        <w:t>新车商业保险补贴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。</w:t>
      </w:r>
    </w:p>
    <w:p w14:paraId="27CB52F9">
      <w:pPr>
        <w:rPr>
          <w:rFonts w:hint="eastAsia" w:ascii="仿宋_GB2312" w:hAnsi="仿宋_GB2312" w:eastAsia="仿宋_GB2312" w:cs="仿宋_GB2312"/>
          <w:bCs/>
          <w:sz w:val="32"/>
          <w:szCs w:val="32"/>
        </w:rPr>
      </w:pPr>
    </w:p>
    <w:p w14:paraId="0133A06C">
      <w:pPr>
        <w:jc w:val="center"/>
        <w:outlineLvl w:val="0"/>
        <w:rPr>
          <w:rFonts w:hint="eastAsia" w:ascii="仿宋_GB2312" w:hAnsi="仿宋_GB2312" w:eastAsia="仿宋_GB2312" w:cs="仿宋_GB2312"/>
          <w:b w:val="0"/>
          <w:bCs w:val="0"/>
          <w:color w:val="auto"/>
          <w:kern w:val="0"/>
          <w:sz w:val="32"/>
          <w:szCs w:val="32"/>
          <w:lang w:val="en-US" w:eastAsia="zh-CN" w:bidi="ar"/>
          <w14:ligatures w14:val="standardContextual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济南市2025年新车首保消费券活动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补充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公告</w:t>
      </w:r>
    </w:p>
    <w:p w14:paraId="7F93FE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0"/>
          <w:sz w:val="32"/>
          <w:szCs w:val="32"/>
          <w:lang w:val="en-US" w:eastAsia="zh-CN" w:bidi="ar"/>
          <w14:ligatures w14:val="standardContextual"/>
        </w:rPr>
        <w:t>《济南市2025年新车首保消费券活动公告》公布后得到社会积极响应，为回应消费者参与新车首保诉求，扩大保险补贴覆盖面，现对申领额度与标准给予补充。具体补充内容公告如下：</w:t>
      </w:r>
    </w:p>
    <w:p w14:paraId="44365D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增加：车辆商业保险金额在2000元(含)至3000元之间，可领取800元。</w:t>
      </w:r>
    </w:p>
    <w:p w14:paraId="1F5F79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注：5月1日至活动补充公告发布前，个人消费者也可按补充后的申领额度与标准参与活动。</w:t>
      </w:r>
    </w:p>
    <w:p w14:paraId="3ABA11A0">
      <w:pPr>
        <w:rPr>
          <w:rFonts w:hint="eastAsia" w:ascii="仿宋_GB2312" w:hAnsi="仿宋_GB2312" w:eastAsia="仿宋_GB2312" w:cs="仿宋_GB2312"/>
          <w:bCs/>
          <w:sz w:val="32"/>
          <w:szCs w:val="32"/>
        </w:rPr>
      </w:pPr>
    </w:p>
    <w:p w14:paraId="64F616DE">
      <w:pPr>
        <w:rPr>
          <w:rFonts w:hint="eastAsia" w:ascii="仿宋_GB2312" w:hAnsi="仿宋_GB2312" w:eastAsia="仿宋_GB2312" w:cs="仿宋_GB2312"/>
          <w:bCs/>
          <w:sz w:val="32"/>
          <w:szCs w:val="32"/>
        </w:rPr>
      </w:pPr>
    </w:p>
    <w:p w14:paraId="177793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</w:pPr>
    </w:p>
    <w:p w14:paraId="7CF668F7">
      <w:pPr>
        <w:adjustRightInd w:val="0"/>
        <w:snapToGrid w:val="0"/>
        <w:spacing w:line="600" w:lineRule="exact"/>
        <w:ind w:right="407" w:rightChars="194"/>
        <w:jc w:val="center"/>
        <w:outlineLvl w:val="0"/>
        <w:rPr>
          <w:rFonts w:ascii="方正小标宋简体" w:hAnsi="宋体" w:eastAsia="方正小标宋简体"/>
          <w:snapToGrid w:val="0"/>
          <w:kern w:val="0"/>
          <w:sz w:val="44"/>
          <w:szCs w:val="44"/>
        </w:rPr>
      </w:pP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</w:rPr>
        <w:t>济南市2025年新车首保消费券</w:t>
      </w:r>
    </w:p>
    <w:p w14:paraId="545BE8DE">
      <w:pPr>
        <w:adjustRightInd w:val="0"/>
        <w:snapToGrid w:val="0"/>
        <w:spacing w:line="600" w:lineRule="exact"/>
        <w:ind w:right="407" w:rightChars="194"/>
        <w:jc w:val="center"/>
        <w:outlineLvl w:val="0"/>
        <w:rPr>
          <w:rFonts w:ascii="方正小标宋简体" w:hAnsi="宋体" w:eastAsia="方正小标宋简体"/>
          <w:snapToGrid w:val="0"/>
          <w:kern w:val="0"/>
          <w:sz w:val="44"/>
          <w:szCs w:val="44"/>
        </w:rPr>
      </w:pP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</w:rPr>
        <w:t>活动公告</w:t>
      </w:r>
    </w:p>
    <w:p w14:paraId="71B66307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黑体" w:hAnsi="黑体" w:eastAsia="黑体" w:cs="黑体"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三、申领额度与标准</w:t>
      </w:r>
    </w:p>
    <w:p w14:paraId="631D9CCA">
      <w:pPr>
        <w:adjustRightInd w:val="0"/>
        <w:snapToGrid w:val="0"/>
        <w:spacing w:after="0" w:line="600" w:lineRule="exact"/>
        <w:ind w:firstLine="640" w:firstLineChars="200"/>
        <w:rPr>
          <w:rFonts w:ascii="仿宋_GB2312" w:hAnsi="仿宋" w:eastAsia="仿宋_GB2312" w:cs="仿宋"/>
          <w:bCs/>
          <w:sz w:val="32"/>
          <w:szCs w:val="32"/>
        </w:rPr>
      </w:pPr>
      <w:r>
        <w:rPr>
          <w:rFonts w:hint="eastAsia" w:ascii="仿宋_GB2312" w:hAnsi="仿宋" w:eastAsia="仿宋_GB2312" w:cs="仿宋"/>
          <w:bCs/>
          <w:sz w:val="32"/>
          <w:szCs w:val="32"/>
        </w:rPr>
        <w:t>本次活动申领额度共计</w:t>
      </w:r>
      <w:r>
        <w:rPr>
          <w:rFonts w:ascii="仿宋_GB2312" w:hAnsi="仿宋" w:eastAsia="仿宋_GB2312" w:cs="仿宋"/>
          <w:bCs/>
          <w:sz w:val="32"/>
          <w:szCs w:val="32"/>
        </w:rPr>
        <w:t>3</w:t>
      </w:r>
      <w:r>
        <w:rPr>
          <w:rFonts w:hint="eastAsia" w:ascii="仿宋_GB2312" w:hAnsi="仿宋" w:eastAsia="仿宋_GB2312" w:cs="仿宋"/>
          <w:bCs/>
          <w:sz w:val="32"/>
          <w:szCs w:val="32"/>
        </w:rPr>
        <w:t>000万元，</w:t>
      </w:r>
      <w:r>
        <w:rPr>
          <w:rFonts w:hint="eastAsia" w:ascii="仿宋_GB2312" w:hAnsi="仿宋" w:eastAsia="仿宋_GB2312" w:cs="仿宋"/>
          <w:b/>
          <w:bCs/>
          <w:sz w:val="32"/>
          <w:szCs w:val="32"/>
        </w:rPr>
        <w:t>按照申报人提交资料的先后顺序先到先得，申领额度用完或</w:t>
      </w:r>
      <w:r>
        <w:rPr>
          <w:rFonts w:ascii="仿宋_GB2312" w:hAnsi="仿宋" w:eastAsia="仿宋_GB2312" w:cs="仿宋"/>
          <w:b/>
          <w:bCs/>
          <w:sz w:val="32"/>
          <w:szCs w:val="32"/>
        </w:rPr>
        <w:t>活动</w:t>
      </w:r>
      <w:r>
        <w:rPr>
          <w:rFonts w:hint="eastAsia" w:ascii="仿宋_GB2312" w:hAnsi="仿宋" w:eastAsia="仿宋_GB2312" w:cs="仿宋"/>
          <w:b/>
          <w:bCs/>
          <w:sz w:val="32"/>
          <w:szCs w:val="32"/>
        </w:rPr>
        <w:t>时间截止</w:t>
      </w:r>
      <w:r>
        <w:rPr>
          <w:rFonts w:ascii="仿宋_GB2312" w:hAnsi="仿宋" w:eastAsia="仿宋_GB2312" w:cs="仿宋"/>
          <w:b/>
          <w:bCs/>
          <w:sz w:val="32"/>
          <w:szCs w:val="32"/>
        </w:rPr>
        <w:t>，</w:t>
      </w:r>
      <w:r>
        <w:rPr>
          <w:rFonts w:hint="eastAsia" w:ascii="仿宋_GB2312" w:hAnsi="仿宋" w:eastAsia="仿宋_GB2312" w:cs="仿宋"/>
          <w:b/>
          <w:bCs/>
          <w:sz w:val="32"/>
          <w:szCs w:val="32"/>
        </w:rPr>
        <w:t>视为</w:t>
      </w:r>
      <w:r>
        <w:rPr>
          <w:rFonts w:ascii="仿宋_GB2312" w:hAnsi="仿宋" w:eastAsia="仿宋_GB2312" w:cs="仿宋"/>
          <w:b/>
          <w:bCs/>
          <w:sz w:val="32"/>
          <w:szCs w:val="32"/>
        </w:rPr>
        <w:t>活动</w:t>
      </w:r>
      <w:r>
        <w:rPr>
          <w:rFonts w:hint="eastAsia" w:ascii="仿宋_GB2312" w:hAnsi="仿宋" w:eastAsia="仿宋_GB2312" w:cs="仿宋"/>
          <w:b/>
          <w:bCs/>
          <w:sz w:val="32"/>
          <w:szCs w:val="32"/>
        </w:rPr>
        <w:t>结束</w:t>
      </w:r>
      <w:r>
        <w:rPr>
          <w:rFonts w:hint="eastAsia" w:ascii="仿宋_GB2312" w:hAnsi="仿宋" w:eastAsia="仿宋_GB2312" w:cs="仿宋"/>
          <w:bCs/>
          <w:sz w:val="32"/>
          <w:szCs w:val="32"/>
        </w:rPr>
        <w:t>；</w:t>
      </w:r>
    </w:p>
    <w:p w14:paraId="52EFF66D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具体标准为：</w:t>
      </w:r>
      <w:r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  <w:t xml:space="preserve"> </w:t>
      </w:r>
    </w:p>
    <w:p w14:paraId="136979C9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车辆商业保险金额在30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0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0元(含)至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4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000元之间，可领取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1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000元;</w:t>
      </w:r>
    </w:p>
    <w:p w14:paraId="11CAAB7E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车辆商业保险金额在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4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000元(含)至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6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000元之间，可领取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15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00元:</w:t>
      </w:r>
    </w:p>
    <w:p w14:paraId="2A0F5A5B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车辆商业保险金额在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6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000元(含)至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8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000元之间，可领取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20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00元:</w:t>
      </w:r>
    </w:p>
    <w:p w14:paraId="029A0C30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车辆商业保险金额在8000元(含)以上，可领取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3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000元。</w:t>
      </w:r>
    </w:p>
    <w:p w14:paraId="40CBBFF7">
      <w:pPr>
        <w:rPr>
          <w:rFonts w:hint="eastAsia" w:ascii="仿宋_GB2312" w:hAnsi="仿宋_GB2312" w:eastAsia="仿宋_GB2312" w:cs="仿宋_GB2312"/>
          <w:bCs/>
          <w:sz w:val="32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BE25B2F9">
    <w:panose1 w:val="02000000000000000000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20E5C"/>
    <w:rsid w:val="37F8214B"/>
    <w:rsid w:val="3A054318"/>
    <w:rsid w:val="58BF6D7E"/>
    <w:rsid w:val="65AD7001"/>
    <w:rsid w:val="6CA3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样式1"/>
    <w:basedOn w:val="1"/>
    <w:qFormat/>
    <w:uiPriority w:val="0"/>
    <w:pPr>
      <w:widowControl/>
      <w:spacing w:line="520" w:lineRule="exact"/>
      <w:ind w:firstLine="480" w:firstLineChars="200"/>
    </w:pPr>
    <w:rPr>
      <w:rFonts w:ascii="Times New Roman" w:hAnsi="Times New Roman" w:eastAsia="宋体"/>
      <w:sz w:val="24"/>
      <w:szCs w:val="24"/>
    </w:rPr>
  </w:style>
  <w:style w:type="paragraph" w:customStyle="1" w:styleId="6">
    <w:name w:val="样式2"/>
    <w:basedOn w:val="1"/>
    <w:qFormat/>
    <w:uiPriority w:val="0"/>
    <w:pPr>
      <w:widowControl/>
      <w:spacing w:line="520" w:lineRule="exact"/>
      <w:ind w:firstLine="480" w:firstLineChars="200"/>
    </w:pPr>
    <w:rPr>
      <w:rFonts w:ascii="Times New Roman" w:hAnsi="Times New Roman" w:eastAsia="宋体"/>
      <w:sz w:val="24"/>
      <w:szCs w:val="24"/>
    </w:rPr>
  </w:style>
  <w:style w:type="paragraph" w:customStyle="1" w:styleId="7">
    <w:name w:val="中文"/>
    <w:basedOn w:val="1"/>
    <w:qFormat/>
    <w:uiPriority w:val="0"/>
    <w:pPr>
      <w:widowControl/>
      <w:spacing w:line="360" w:lineRule="auto"/>
      <w:ind w:firstLine="480" w:firstLineChars="200"/>
    </w:pPr>
    <w:rPr>
      <w:rFonts w:ascii="宋体" w:hAnsi="宋体" w:eastAsia="宋体"/>
      <w:sz w:val="24"/>
    </w:rPr>
  </w:style>
  <w:style w:type="paragraph" w:customStyle="1" w:styleId="8">
    <w:name w:val="西文"/>
    <w:basedOn w:val="1"/>
    <w:qFormat/>
    <w:uiPriority w:val="0"/>
    <w:pPr>
      <w:widowControl/>
      <w:spacing w:line="360" w:lineRule="auto"/>
      <w:ind w:firstLine="480" w:firstLineChars="200"/>
    </w:pPr>
    <w:rPr>
      <w:rFonts w:ascii="Times New Roman" w:hAnsi="Times New Roman" w:eastAsia="宋体"/>
      <w:sz w:val="24"/>
    </w:rPr>
  </w:style>
  <w:style w:type="paragraph" w:customStyle="1" w:styleId="9">
    <w:name w:val="Style1"/>
    <w:qFormat/>
    <w:uiPriority w:val="0"/>
    <w:pPr>
      <w:spacing w:after="120"/>
      <w:jc w:val="both"/>
    </w:pPr>
    <w:rPr>
      <w:rFonts w:ascii="Times New Roman" w:hAnsi="Times New Roman" w:eastAsia="Times New Roman" w:cs="Times New Roman"/>
      <w:color w:val="000000"/>
      <w:spacing w:val="-3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2025-03-29T11:03:00Z</dcterms:created>
  <dc:creator>wang</dc:creator>
  <cp:lastModifiedBy>漫长の白日梦</cp:lastModifiedBy>
  <dcterms:modified xsi:type="dcterms:W3CDTF">2025-11-06T08:56:38Z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AEBBB96F493C46DBA067C897325F97D7_12</vt:lpwstr>
  </property>
  <property fmtid="{D5CDD505-2E9C-101B-9397-08002B2CF9AE}" pid="4" name="KSOTemplateDocerSaveRecord">
    <vt:lpwstr>eyJoZGlkIjoiMDljYzUzMWQ4OWI0YzBkYjYzMDRhZTY5ZjZkYmFmYTgiLCJ1c2VySWQiOiI2MjIyODUxMjYifQ==</vt:lpwstr>
  </property>
</Properties>
</file>