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16537">
      <w:pPr>
        <w:keepNext w:val="0"/>
        <w:keepLines w:val="0"/>
        <w:widowControl/>
        <w:suppressLineNumbers w:val="0"/>
        <w:jc w:val="left"/>
        <w:outlineLvl w:val="0"/>
      </w:pPr>
      <w:r>
        <w:rPr>
          <w:rFonts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  <w:t xml:space="preserve">关于印发《济南市 2025 年家电以旧换新 </w:t>
      </w:r>
    </w:p>
    <w:p w14:paraId="021F238A">
      <w:pPr>
        <w:keepNext w:val="0"/>
        <w:keepLines w:val="0"/>
        <w:widowControl/>
        <w:suppressLineNumbers w:val="0"/>
        <w:jc w:val="left"/>
        <w:outlineLvl w:val="0"/>
      </w:pPr>
      <w:r>
        <w:rPr>
          <w:rFonts w:hint="default"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  <w:t>补贴实施细则》的通知</w:t>
      </w:r>
    </w:p>
    <w:p w14:paraId="145D5F2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ascii="CIDFont" w:hAnsi="CIDFont" w:eastAsia="CIDFont" w:cs="CIDFont"/>
          <w:color w:val="000000"/>
          <w:kern w:val="0"/>
          <w:sz w:val="32"/>
          <w:szCs w:val="32"/>
          <w:lang w:val="en-US" w:eastAsia="zh-CN" w:bidi="ar"/>
        </w:rPr>
        <w:t>济南市 2025 年家电以旧换新补贴实施细则</w:t>
      </w:r>
    </w:p>
    <w:p w14:paraId="2884ECB8">
      <w:pPr>
        <w:keepNext w:val="0"/>
        <w:keepLines w:val="0"/>
        <w:widowControl/>
        <w:suppressLineNumbers w:val="0"/>
        <w:jc w:val="left"/>
      </w:pPr>
      <w:r>
        <w:rPr>
          <w:rFonts w:ascii="CIDFont" w:hAnsi="CIDFont" w:eastAsia="CIDFont" w:cs="CIDFont"/>
          <w:color w:val="000000"/>
          <w:kern w:val="0"/>
          <w:sz w:val="31"/>
          <w:szCs w:val="31"/>
          <w:lang w:val="en-US" w:eastAsia="zh-CN" w:bidi="ar"/>
        </w:rPr>
        <w:t xml:space="preserve">第二条 补贴标准 </w:t>
      </w:r>
    </w:p>
    <w:p w14:paraId="366EC399">
      <w:pPr>
        <w:ind w:firstLine="420" w:firstLine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对个人消费者购买 2 级及以上能效或水效标准的补贴产品，按最终销售价格的 15%给予补贴，对其中购买 1 级及以上能效或水效标准的产品，额外再给予产品最终销售价格 5%的补贴，对无能效或水效标识的产品补贴标准不得高于 2 级能效产品补贴标准。每位消费者每类产品可补贴 1 件（空调类产品最多补贴 3 件），每件补贴不超过 2000 元。产品最终销售价格以销售发票价税合计金额为准。</w:t>
      </w:r>
    </w:p>
    <w:p w14:paraId="70D6F12E">
      <w:pPr>
        <w:ind w:firstLine="420" w:firstLineChars="0"/>
        <w:jc w:val="left"/>
        <w:rPr>
          <w:sz w:val="24"/>
          <w:szCs w:val="32"/>
        </w:rPr>
      </w:pPr>
      <w:r>
        <w:rPr>
          <w:rFonts w:hint="default"/>
          <w:sz w:val="24"/>
          <w:szCs w:val="32"/>
          <w:lang w:val="en-US" w:eastAsia="zh-CN"/>
        </w:rPr>
        <w:t>2024 年已享受某类家电产品以旧换新补贴的个人消费者，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default"/>
          <w:sz w:val="24"/>
          <w:szCs w:val="32"/>
          <w:lang w:val="en-US" w:eastAsia="zh-CN"/>
        </w:rPr>
        <w:t>025 年购买同类家电产品可继续享受补贴。</w:t>
      </w:r>
    </w:p>
    <w:p w14:paraId="46DD51A1"/>
    <w:p w14:paraId="0B927D46"/>
    <w:p w14:paraId="0F2F54EC"/>
    <w:p w14:paraId="7893750A">
      <w:pPr>
        <w:keepNext w:val="0"/>
        <w:keepLines w:val="0"/>
        <w:widowControl/>
        <w:suppressLineNumbers w:val="0"/>
        <w:jc w:val="left"/>
        <w:outlineLvl w:val="0"/>
        <w:rPr>
          <w:rFonts w:hint="default"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</w:pPr>
      <w:r>
        <w:rPr>
          <w:rFonts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  <w:t xml:space="preserve">关于印发《济南市 2025 年手机、平板、智能 </w:t>
      </w:r>
      <w:r>
        <w:rPr>
          <w:rFonts w:hint="default"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  <w:t>手表（手环）购新补贴实施细则》的通知</w:t>
      </w:r>
    </w:p>
    <w:p w14:paraId="685BD570">
      <w:pPr>
        <w:keepNext w:val="0"/>
        <w:keepLines w:val="0"/>
        <w:widowControl/>
        <w:suppressLineNumbers w:val="0"/>
        <w:jc w:val="left"/>
      </w:pPr>
      <w:r>
        <w:rPr>
          <w:rFonts w:ascii="CIDFont" w:hAnsi="CIDFont" w:eastAsia="CIDFont" w:cs="CIDFont"/>
          <w:color w:val="000000"/>
          <w:kern w:val="0"/>
          <w:sz w:val="31"/>
          <w:szCs w:val="31"/>
          <w:lang w:val="en-US" w:eastAsia="zh-CN" w:bidi="ar"/>
        </w:rPr>
        <w:t xml:space="preserve">第二条 补贴标准 </w:t>
      </w:r>
    </w:p>
    <w:p w14:paraId="464C24CB">
      <w:pPr>
        <w:ind w:firstLine="420" w:firstLine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对个人消费者购买 2 级及以上能效或水效标准的补贴产品，按最终销售价格的 15%给予补贴，对其中购买 1 级及以上能效或水效标准的产品，额外再给予产品最终销售价格 5%的补贴，对无能效或水效标识的产品补贴标准不得高于 2 级能效产品补贴标准。每位消费者每类产品可补贴 1 件（空调类产品最多补贴 3 件），每件补贴不超过 2000 元。产品最终销售价格以销售发票价税合计金额为准。</w:t>
      </w:r>
    </w:p>
    <w:p w14:paraId="6FCF99F0">
      <w:pPr>
        <w:ind w:firstLine="420" w:firstLine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2024 年已享受某类家电产品以旧换新补贴的个人消费者，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default"/>
          <w:sz w:val="24"/>
          <w:szCs w:val="32"/>
          <w:lang w:val="en-US" w:eastAsia="zh-CN"/>
        </w:rPr>
        <w:t>025 年购买同类家电产品可继续享受补贴。</w:t>
      </w:r>
    </w:p>
    <w:p w14:paraId="41939508">
      <w:pPr>
        <w:ind w:firstLine="420" w:firstLineChars="0"/>
        <w:jc w:val="left"/>
        <w:rPr>
          <w:rFonts w:hint="default"/>
          <w:sz w:val="24"/>
          <w:szCs w:val="32"/>
          <w:lang w:val="en-US" w:eastAsia="zh-CN"/>
        </w:rPr>
      </w:pPr>
    </w:p>
    <w:p w14:paraId="6EC9F4D6">
      <w:pPr>
        <w:keepNext w:val="0"/>
        <w:keepLines w:val="0"/>
        <w:widowControl/>
        <w:suppressLineNumbers w:val="0"/>
        <w:jc w:val="left"/>
        <w:outlineLvl w:val="0"/>
        <w:rPr>
          <w:rFonts w:hint="default"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default" w:ascii="CIDFont" w:hAnsi="CIDFont" w:eastAsia="CIDFont" w:cs="CIDFont"/>
          <w:color w:val="000000"/>
          <w:kern w:val="0"/>
          <w:sz w:val="43"/>
          <w:szCs w:val="43"/>
          <w:lang w:val="en-US" w:eastAsia="zh-CN" w:bidi="ar"/>
        </w:rPr>
        <w:t>山东省商务厅等5部门关于印发《山东省手机、平板、智能手表（手环）购新补贴实施细则》的通知</w:t>
      </w:r>
    </w:p>
    <w:p w14:paraId="24D4EBE8">
      <w:pPr>
        <w:rPr>
          <w:rFonts w:hint="default"/>
          <w:lang w:val="en-US" w:eastAsia="zh-CN"/>
        </w:rPr>
      </w:pPr>
    </w:p>
    <w:p w14:paraId="100CF648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购买补贴实施细则</w:t>
      </w:r>
    </w:p>
    <w:p w14:paraId="3820F619">
      <w:pPr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 xml:space="preserve">补贴品种和补贴标准 </w:t>
      </w:r>
    </w:p>
    <w:p w14:paraId="24656118">
      <w:pPr>
        <w:numPr>
          <w:numId w:val="0"/>
        </w:numPr>
        <w:rPr>
          <w:sz w:val="24"/>
          <w:szCs w:val="32"/>
        </w:rPr>
      </w:pPr>
      <w:r>
        <w:rPr>
          <w:sz w:val="24"/>
          <w:szCs w:val="32"/>
        </w:rPr>
        <w:t>2025年，个人消费者购买手机、平板、智能手表（手环）3类数码产品（单件销售价格不超过6000元），可享受新补贴。每人每类可补贴1件，每件补贴比例为减去生产、流通环节及移动通信运营商所有优惠后售价的15%，每件最高不超过500元。补贴时间自2025年1月20日起启动，具体时间以各市通知为准。</w:t>
      </w:r>
    </w:p>
    <w:p w14:paraId="299F238A">
      <w:pPr>
        <w:numPr>
          <w:numId w:val="0"/>
        </w:numPr>
        <w:rPr>
          <w:sz w:val="24"/>
          <w:szCs w:val="32"/>
        </w:rPr>
      </w:pPr>
    </w:p>
    <w:p w14:paraId="5743A3B7">
      <w:pPr>
        <w:numPr>
          <w:numId w:val="0"/>
        </w:numPr>
        <w:rPr>
          <w:sz w:val="24"/>
          <w:szCs w:val="32"/>
        </w:rPr>
      </w:pPr>
    </w:p>
    <w:p w14:paraId="75E224BE">
      <w:pPr>
        <w:numPr>
          <w:numId w:val="0"/>
        </w:numPr>
        <w:rPr>
          <w:sz w:val="24"/>
          <w:szCs w:val="32"/>
        </w:rPr>
      </w:pPr>
    </w:p>
    <w:p w14:paraId="020FBC2B">
      <w:pPr>
        <w:keepNext w:val="0"/>
        <w:keepLines w:val="0"/>
        <w:widowControl/>
        <w:suppressLineNumbers w:val="0"/>
        <w:jc w:val="left"/>
        <w:outlineLvl w:val="0"/>
        <w:rPr>
          <w:rFonts w:hint="default"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</w:pPr>
      <w:r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  <w:t xml:space="preserve">山东省商务厅等 4 部门 </w:t>
      </w:r>
      <w:r>
        <w:rPr>
          <w:rFonts w:hint="default"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  <w:t>关于印发《山东省 2025 年家电以旧换新 实施方案》的通知</w:t>
      </w:r>
    </w:p>
    <w:p w14:paraId="3A3B0B6F">
      <w:pPr>
        <w:rPr>
          <w:rFonts w:hint="default"/>
          <w:lang w:val="en-US" w:eastAsia="zh-CN"/>
        </w:rPr>
      </w:pPr>
    </w:p>
    <w:p w14:paraId="6FF3487F">
      <w:pPr>
        <w:rPr>
          <w:sz w:val="32"/>
          <w:szCs w:val="40"/>
        </w:rPr>
      </w:pPr>
      <w:r>
        <w:rPr>
          <w:sz w:val="32"/>
          <w:szCs w:val="40"/>
          <w:lang w:val="en-US" w:eastAsia="zh-CN"/>
        </w:rPr>
        <w:t>山东省 2025 年家电以旧换新实施方案</w:t>
      </w:r>
    </w:p>
    <w:p w14:paraId="699AC58E">
      <w:pPr>
        <w:numPr>
          <w:numId w:val="0"/>
        </w:numPr>
        <w:rPr>
          <w:sz w:val="24"/>
          <w:szCs w:val="32"/>
        </w:rPr>
      </w:pPr>
    </w:p>
    <w:p w14:paraId="010F8CED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二、主要任务 </w:t>
      </w:r>
    </w:p>
    <w:p w14:paraId="1A2DB809">
      <w:r>
        <w:rPr>
          <w:b/>
          <w:bCs/>
          <w:lang w:val="en-US" w:eastAsia="zh-CN"/>
        </w:rPr>
        <w:t>（一）继续开展家电以旧换新活动。</w:t>
      </w:r>
      <w:r>
        <w:rPr>
          <w:lang w:val="en-US" w:eastAsia="zh-CN"/>
        </w:rPr>
        <w:t>鼓励家电生产、销售、回收、拆解等各类企业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 xml:space="preserve">积极参与以旧换新和开展促销活动，全链条整合上下游和线上线下资源，对换购高效家电的消费者 给予补贴。推动家电以旧换新网点和再生资源回收网点进商圈、进一刻钟便民生活圈，为居民以旧换新提供便利，实现“去旧 更容易，换新更愿意”。 </w:t>
      </w:r>
    </w:p>
    <w:p w14:paraId="17756245">
      <w:r>
        <w:rPr>
          <w:b/>
          <w:bCs/>
          <w:lang w:val="en-US" w:eastAsia="zh-CN"/>
        </w:rPr>
        <w:t>（二）扩大家电以旧换新补贴范围。</w:t>
      </w:r>
      <w:r>
        <w:rPr>
          <w:lang w:val="en-US" w:eastAsia="zh-CN"/>
        </w:rPr>
        <w:t>对个人消费者购买 2 级及以</w:t>
      </w:r>
      <w:bookmarkStart w:id="0" w:name="_GoBack"/>
      <w:bookmarkEnd w:id="0"/>
      <w:r>
        <w:rPr>
          <w:lang w:val="en-US" w:eastAsia="zh-CN"/>
        </w:rPr>
        <w:t>上能效或水效标准的电冰箱（含冰吧、冰柜、冷柜）、洗 衣机（含干衣机、洗烘一体机）、电视机（含激光电视、智慧屏）、 空调（含家用中央空调、风管机）、电脑（限台式电脑和笔记本 电脑，其中台式电脑主机和显示器为一套）、热水器（含燃气壁 挂炉热水器）、家用灶具（含家用集成灶）、吸油烟机、净水器 （含家用净水机）、洗碗机、微波炉、电饭煲（含电饭锅）12 类家电产品给予补贴。补贴标准为上述产品最终销售价格的 15%，对其中购买 1 级及以上能效或水效标准的产品，额外再给 予产品最终销售价格 5%的补贴。每位消费者每类产品可补贴 1 件（空调类产品最多补贴 3 件），每件补贴不超过 2000 元。各 市自主确定上述 12 类家电产品的具体品种，要加强统筹协调， 做好本年度家电以旧换新政策与上年度政策的有效衔接。2024 年已享受某类家电产品以旧换新补贴的个人消费者，2025 年购买同类家电产品继续享受补贴。购买新增的净水器（含家用净水机）、洗碗机、微波炉、电饭煲（含电饭锅）4 类家电产品，补贴时间为各市实施细则发布之日起至 2025年 12月31日止。</w:t>
      </w:r>
    </w:p>
    <w:p w14:paraId="696F04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FZXiaoBiaoSong-B05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25542F"/>
    <w:multiLevelType w:val="singleLevel"/>
    <w:tmpl w:val="342554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20E5C"/>
    <w:rsid w:val="158A1D6F"/>
    <w:rsid w:val="37F8214B"/>
    <w:rsid w:val="65AD7001"/>
    <w:rsid w:val="6CA3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1"/>
    <w:basedOn w:val="1"/>
    <w:uiPriority w:val="0"/>
    <w:pPr>
      <w:widowControl/>
      <w:spacing w:line="520" w:lineRule="exact"/>
      <w:ind w:firstLine="480" w:firstLineChars="200"/>
    </w:pPr>
    <w:rPr>
      <w:rFonts w:ascii="Times New Roman" w:hAnsi="Times New Roman" w:eastAsia="宋体"/>
      <w:sz w:val="24"/>
      <w:szCs w:val="24"/>
    </w:rPr>
  </w:style>
  <w:style w:type="paragraph" w:customStyle="1" w:styleId="6">
    <w:name w:val="样式2"/>
    <w:basedOn w:val="1"/>
    <w:uiPriority w:val="0"/>
    <w:pPr>
      <w:widowControl/>
      <w:spacing w:line="520" w:lineRule="exact"/>
      <w:ind w:firstLine="480" w:firstLineChars="200"/>
    </w:pPr>
    <w:rPr>
      <w:rFonts w:ascii="Times New Roman" w:hAnsi="Times New Roman" w:eastAsia="宋体"/>
      <w:sz w:val="24"/>
      <w:szCs w:val="24"/>
    </w:rPr>
  </w:style>
  <w:style w:type="paragraph" w:customStyle="1" w:styleId="7">
    <w:name w:val="中文"/>
    <w:basedOn w:val="1"/>
    <w:uiPriority w:val="0"/>
    <w:pPr>
      <w:widowControl/>
      <w:spacing w:line="360" w:lineRule="auto"/>
      <w:ind w:firstLine="480" w:firstLineChars="200"/>
    </w:pPr>
    <w:rPr>
      <w:rFonts w:ascii="宋体" w:hAnsi="宋体" w:eastAsia="宋体"/>
      <w:sz w:val="24"/>
    </w:rPr>
  </w:style>
  <w:style w:type="paragraph" w:customStyle="1" w:styleId="8">
    <w:name w:val="西文"/>
    <w:basedOn w:val="1"/>
    <w:uiPriority w:val="0"/>
    <w:pPr>
      <w:widowControl/>
      <w:spacing w:line="360" w:lineRule="auto"/>
      <w:ind w:firstLine="480" w:firstLineChars="20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2025-03-29T11:03:00Z</dcterms:created>
  <dc:creator>wang</dc:creator>
  <cp:lastModifiedBy>漫长の白日梦</cp:lastModifiedBy>
  <dcterms:modified xsi:type="dcterms:W3CDTF">2025-11-06T09:09:55Z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AEBBB96F493C46DBA067C897325F97D7_12</vt:lpwstr>
  </property>
  <property fmtid="{D5CDD505-2E9C-101B-9397-08002B2CF9AE}" pid="4" name="KSOTemplateDocerSaveRecord">
    <vt:lpwstr>eyJoZGlkIjoiMDljYzUzMWQ4OWI0YzBkYjYzMDRhZTY5ZjZkYmFmYTgiLCJ1c2VySWQiOiI2MjIyODUxMjYifQ==</vt:lpwstr>
  </property>
</Properties>
</file>