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eastAsia="Noto Sans CJK SC"/>
          <w:b/>
          <w:bCs/>
          <w:color w:val="2C3E50"/>
          <w:sz w:val="56"/>
          <w:szCs w:val="56"/>
        </w:rPr>
        <w:t xml:space="preserve">申归途</w:t>
      </w:r>
    </w:p>
    <w:p>
      <w:pPr>
        <w:spacing w:after="400"/>
        <w:jc w:val="center"/>
      </w:pPr>
      <w:r>
        <w:rPr>
          <w:rFonts w:eastAsia="Noto Sans CJK SC"/>
          <w:b/>
          <w:bCs/>
          <w:color w:val="4A90D9"/>
          <w:sz w:val="40"/>
          <w:szCs w:val="40"/>
        </w:rPr>
        <w:t xml:space="preserve">用户帮助手册</w:t>
      </w:r>
    </w:p>
    <w:p>
      <w:pPr>
        <w:spacing w:after="100"/>
      </w:pPr>
    </w:p>
    <w:p>
      <w:pPr>
        <w:spacing w:after="100"/>
        <w:jc w:val="center"/>
      </w:pPr>
      <w:r>
        <w:rPr>
          <w:rFonts w:eastAsia="Noto Sans CJK SC"/>
          <w:i/>
          <w:iCs/>
          <w:color w:val="7F8C8D"/>
          <w:sz w:val="28"/>
          <w:szCs w:val="28"/>
        </w:rPr>
        <w:t xml:space="preserve">陪伴您重返归途</w:t>
      </w:r>
    </w:p>
    <w:p>
      <w:pPr>
        <w:spacing w:after="100"/>
      </w:pPr>
    </w:p>
    <w:p>
      <w:pPr>
        <w:spacing w:after="100"/>
      </w:pPr>
    </w:p>
    <w:p>
      <w:pPr>
        <w:spacing w:after="100"/>
      </w:pPr>
    </w:p>
    <w:p>
      <w:pPr>
        <w:spacing w:after="100"/>
      </w:pPr>
    </w:p>
    <w:p>
      <w:pPr>
        <w:spacing w:after="60"/>
        <w:jc w:val="center"/>
      </w:pPr>
      <w:r>
        <w:rPr>
          <w:rFonts w:eastAsia="Noto Sans CJK SC"/>
          <w:color w:val="95A5A6"/>
          <w:sz w:val="22"/>
          <w:szCs w:val="22"/>
        </w:rPr>
        <w:t xml:space="preserve">版本：1.0</w:t>
      </w:r>
    </w:p>
    <w:p>
      <w:pPr>
        <w:jc w:val="center"/>
      </w:pPr>
      <w:r>
        <w:rPr>
          <w:rFonts w:eastAsia="Noto Sans CJK SC"/>
          <w:color w:val="95A5A6"/>
          <w:sz w:val="22"/>
          <w:szCs w:val="22"/>
        </w:rPr>
        <w:t xml:space="preserve">2025年</w:t>
      </w:r>
    </w:p>
    <w:p>
      <w:pPr>
        <w:pageBreakBefore/>
      </w:pPr>
    </w:p>
    <w:p>
      <w:pPr>
        <w:pStyle w:val="Heading1"/>
        <w:spacing w:after="200" w:before="400"/>
      </w:pPr>
      <w:r>
        <w:rPr>
          <w:rFonts w:eastAsia="Noto Sans CJK SC"/>
          <w:b/>
          <w:bCs/>
          <w:sz w:val="36"/>
          <w:szCs w:val="36"/>
        </w:rPr>
        <w:t xml:space="preserve">1. 应用简介</w:t>
      </w:r>
    </w:p>
    <w:p>
      <w:pPr>
        <w:pStyle w:val="Heading2"/>
        <w:spacing w:after="150" w:before="300"/>
      </w:pPr>
      <w:r>
        <w:rPr>
          <w:rFonts w:eastAsia="Noto Sans CJK SC"/>
          <w:b/>
          <w:bCs/>
          <w:sz w:val="30"/>
          <w:szCs w:val="30"/>
        </w:rPr>
        <w:t xml:space="preserve">申归途是什么</w:t>
      </w:r>
    </w:p>
    <w:p>
      <w:pPr>
        <w:spacing w:after="120" w:line="360"/>
        <w:jc w:val="both"/>
      </w:pPr>
      <w:r>
        <w:rPr>
          <w:rFonts w:eastAsia="Noto Sans CJK SC"/>
          <w:b w:val="false"/>
          <w:bCs w:val="false"/>
          <w:i w:val="false"/>
          <w:iCs w:val="false"/>
          <w:sz w:val="22"/>
          <w:szCs w:val="22"/>
        </w:rPr>
        <w:t xml:space="preserve">「申归途」是一款专为抑郁症康复期用户设计的复发预防支持工具。应用名称取“重返归途”之意，寓意陪伴每一位正在康复路上的朋友，稳步前行、远离复发。我们相信，科学的自我管理与专业医疗相结合，能够帮助您更好地掌控自己的康复进程。</w:t>
      </w:r>
    </w:p>
    <w:p>
      <w:pPr>
        <w:pStyle w:val="Heading2"/>
        <w:spacing w:after="150" w:before="300"/>
      </w:pPr>
      <w:r>
        <w:rPr>
          <w:rFonts w:eastAsia="Noto Sans CJK SC"/>
          <w:b/>
          <w:bCs/>
          <w:sz w:val="30"/>
          <w:szCs w:val="30"/>
        </w:rPr>
        <w:t xml:space="preserve">核心功能概览</w:t>
      </w:r>
    </w:p>
    <w:p>
      <w:pPr>
        <w:spacing w:after="120" w:line="360"/>
        <w:jc w:val="both"/>
      </w:pPr>
      <w:r>
        <w:rPr>
          <w:rFonts w:eastAsia="Noto Sans CJK SC"/>
          <w:b w:val="false"/>
          <w:bCs w:val="false"/>
          <w:i w:val="false"/>
          <w:iCs w:val="false"/>
          <w:sz w:val="22"/>
          <w:szCs w:val="22"/>
        </w:rPr>
        <w:t xml:space="preserve">申归途围绕康复全流程，提供五大核心功能模块：</w:t>
      </w:r>
    </w:p>
    <w:p>
      <w:pPr>
        <w:pStyle w:val="ListParagraph"/>
        <w:numPr>
          <w:ilvl w:val="0"/>
          <w:numId w:val="2"/>
        </w:numPr>
        <w:spacing w:after="60" w:line="360"/>
      </w:pPr>
      <w:r>
        <w:rPr>
          <w:rFonts w:eastAsia="Noto Sans CJK SC"/>
          <w:sz w:val="22"/>
          <w:szCs w:val="22"/>
        </w:rPr>
        <w:t xml:space="preserve">每日追踪：通过六维度自评量表，帮助您每日记录身心状态，形成可量化的康复趋势数据。</w:t>
      </w:r>
    </w:p>
    <w:p>
      <w:pPr>
        <w:pStyle w:val="ListParagraph"/>
        <w:numPr>
          <w:ilvl w:val="0"/>
          <w:numId w:val="2"/>
        </w:numPr>
        <w:spacing w:after="60" w:line="360"/>
      </w:pPr>
      <w:r>
        <w:rPr>
          <w:rFonts w:eastAsia="Noto Sans CJK SC"/>
          <w:sz w:val="22"/>
          <w:szCs w:val="22"/>
        </w:rPr>
        <w:t xml:space="preserve">用药管理：完整的药物管理工具，涵盖服药记录、副作用追踪、药物-情绪联动分析及减药导航。</w:t>
      </w:r>
    </w:p>
    <w:p>
      <w:pPr>
        <w:pStyle w:val="ListParagraph"/>
        <w:numPr>
          <w:ilvl w:val="0"/>
          <w:numId w:val="2"/>
        </w:numPr>
        <w:spacing w:after="60" w:line="360"/>
      </w:pPr>
      <w:r>
        <w:rPr>
          <w:rFonts w:eastAsia="Noto Sans CJK SC"/>
          <w:sz w:val="22"/>
          <w:szCs w:val="22"/>
        </w:rPr>
        <w:t xml:space="preserve">危机守护：一键接入心理援助热线，内置呼吸放松练习，在关键时刻为您提供即时支持。</w:t>
      </w:r>
    </w:p>
    <w:p>
      <w:pPr>
        <w:pStyle w:val="ListParagraph"/>
        <w:numPr>
          <w:ilvl w:val="0"/>
          <w:numId w:val="2"/>
        </w:numPr>
        <w:spacing w:after="60" w:line="360"/>
      </w:pPr>
      <w:r>
        <w:rPr>
          <w:rFonts w:eastAsia="Noto Sans CJK SC"/>
          <w:sz w:val="22"/>
          <w:szCs w:val="22"/>
        </w:rPr>
        <w:t xml:space="preserve">心理课程：整合CBT、MBCT、WRAP、ACT四大循证疗法课程，支持分级学习与进度追踪。</w:t>
      </w:r>
    </w:p>
    <w:p>
      <w:pPr>
        <w:pStyle w:val="ListParagraph"/>
        <w:numPr>
          <w:ilvl w:val="0"/>
          <w:numId w:val="2"/>
        </w:numPr>
        <w:spacing w:after="60" w:line="360"/>
      </w:pPr>
      <w:r>
        <w:rPr>
          <w:rFonts w:eastAsia="Noto Sans CJK SC"/>
          <w:sz w:val="22"/>
          <w:szCs w:val="22"/>
        </w:rPr>
        <w:t xml:space="preserve">康复计划：基于WRAP框架的个人康复行动计划编辑器，帮助您建立系统化的自我管理方案。</w:t>
      </w:r>
    </w:p>
    <w:p>
      <w:pPr>
        <w:pStyle w:val="Heading2"/>
        <w:spacing w:after="150" w:before="300"/>
      </w:pPr>
      <w:r>
        <w:rPr>
          <w:rFonts w:eastAsia="Noto Sans CJK SC"/>
          <w:b/>
          <w:bCs/>
          <w:sz w:val="30"/>
          <w:szCs w:val="30"/>
        </w:rPr>
        <w:t xml:space="preserve">适用人群</w:t>
      </w:r>
    </w:p>
    <w:p>
      <w:pPr>
        <w:spacing w:after="120" w:line="360"/>
        <w:jc w:val="both"/>
      </w:pPr>
      <w:r>
        <w:rPr>
          <w:rFonts w:eastAsia="Noto Sans CJK SC"/>
          <w:b w:val="false"/>
          <w:bCs w:val="false"/>
          <w:i w:val="false"/>
          <w:iCs w:val="false"/>
          <w:sz w:val="22"/>
          <w:szCs w:val="22"/>
        </w:rPr>
        <w:t xml:space="preserve">本应用主要面向以下用户：</w:t>
      </w:r>
    </w:p>
    <w:p>
      <w:pPr>
        <w:pStyle w:val="ListParagraph"/>
        <w:numPr>
          <w:ilvl w:val="0"/>
          <w:numId w:val="2"/>
        </w:numPr>
        <w:spacing w:after="60" w:line="360"/>
      </w:pPr>
      <w:r>
        <w:rPr>
          <w:rFonts w:eastAsia="Noto Sans CJK SC"/>
          <w:sz w:val="22"/>
          <w:szCs w:val="22"/>
        </w:rPr>
        <w:t xml:space="preserve">已确诊抑郁症且处于康复期的患者</w:t>
      </w:r>
    </w:p>
    <w:p>
      <w:pPr>
        <w:pStyle w:val="ListParagraph"/>
        <w:numPr>
          <w:ilvl w:val="0"/>
          <w:numId w:val="2"/>
        </w:numPr>
        <w:spacing w:after="60" w:line="360"/>
      </w:pPr>
      <w:r>
        <w:rPr>
          <w:rFonts w:eastAsia="Noto Sans CJK SC"/>
          <w:sz w:val="22"/>
          <w:szCs w:val="22"/>
        </w:rPr>
        <w:t xml:space="preserve">正在接受药物治疗并希望提升用药管理能力的用户</w:t>
      </w:r>
    </w:p>
    <w:p>
      <w:pPr>
        <w:pStyle w:val="ListParagraph"/>
        <w:numPr>
          <w:ilvl w:val="0"/>
          <w:numId w:val="2"/>
        </w:numPr>
        <w:spacing w:after="60" w:line="360"/>
      </w:pPr>
      <w:r>
        <w:rPr>
          <w:rFonts w:eastAsia="Noto Sans CJK SC"/>
          <w:sz w:val="22"/>
          <w:szCs w:val="22"/>
        </w:rPr>
        <w:t xml:space="preserve">希望通过科学方法预防复发的康复者</w:t>
      </w:r>
    </w:p>
    <w:p>
      <w:pPr>
        <w:pStyle w:val="ListParagraph"/>
        <w:numPr>
          <w:ilvl w:val="0"/>
          <w:numId w:val="2"/>
        </w:numPr>
        <w:spacing w:after="60" w:line="360"/>
      </w:pPr>
      <w:r>
        <w:rPr>
          <w:rFonts w:eastAsia="Noto Sans CJK SC"/>
          <w:sz w:val="22"/>
          <w:szCs w:val="22"/>
        </w:rPr>
        <w:t xml:space="preserve">患者的家属及照护者（可通过家属支持模块获取指导）</w:t>
      </w:r>
    </w:p>
    <w:p>
      <w:pPr>
        <w:pStyle w:val="Heading2"/>
        <w:spacing w:after="150" w:before="300"/>
      </w:pPr>
      <w:r>
        <w:rPr>
          <w:rFonts w:eastAsia="Noto Sans CJK SC"/>
          <w:b/>
          <w:bCs/>
          <w:sz w:val="30"/>
          <w:szCs w:val="30"/>
        </w:rPr>
        <w:t xml:space="preserve">免责声明</w:t>
      </w:r>
    </w:p>
    <w:p>
      <w:pPr>
        <w:spacing w:after="120" w:line="360"/>
        <w:jc w:val="both"/>
      </w:pPr>
      <w:r>
        <w:rPr>
          <w:rFonts w:eastAsia="Noto Sans CJK SC"/>
          <w:b/>
          <w:bCs/>
          <w:i w:val="false"/>
          <w:iCs w:val="false"/>
          <w:sz w:val="22"/>
          <w:szCs w:val="22"/>
        </w:rPr>
        <w:t xml:space="preserve">申归途是一款辅助支持工具，不能替代专业医疗诊断与治疗。</w:t>
      </w:r>
      <w:r>
        <w:rPr>
          <w:rFonts w:eastAsia="Noto Sans CJK SC"/>
          <w:b w:val="false"/>
          <w:bCs w:val="false"/>
          <w:i w:val="false"/>
          <w:iCs w:val="false"/>
          <w:sz w:val="22"/>
          <w:szCs w:val="22"/>
        </w:rPr>
        <w:t xml:space="preserve"> 应用中的所有内容仅供参考，不构成医疗建议。用药调整（包括减药、停药）必须在专业医生指导下进行。如您正处于危机状态，请立即拨打急救电话或心理援助热线。</w:t>
      </w:r>
    </w:p>
    <w:p>
      <w:pPr>
        <w:spacing w:after="200" w:before="200"/>
        <w:jc w:val="center"/>
      </w:pPr>
      <w:r>
        <w:rPr>
          <w:color w:val="CCCCCC"/>
          <w:sz w:val="18"/>
          <w:szCs w:val="18"/>
        </w:rPr>
        <w:t xml:space="preserve">────────────────────</w:t>
      </w:r>
    </w:p>
    <w:p>
      <w:pPr>
        <w:pStyle w:val="Heading1"/>
        <w:spacing w:after="200" w:before="400"/>
      </w:pPr>
      <w:r>
        <w:rPr>
          <w:rFonts w:eastAsia="Noto Sans CJK SC"/>
          <w:b/>
          <w:bCs/>
          <w:sz w:val="36"/>
          <w:szCs w:val="36"/>
        </w:rPr>
        <w:t xml:space="preserve">2. 快速入门</w:t>
      </w:r>
    </w:p>
    <w:p>
      <w:pPr>
        <w:pStyle w:val="Heading2"/>
        <w:spacing w:after="150" w:before="300"/>
      </w:pPr>
      <w:r>
        <w:rPr>
          <w:rFonts w:eastAsia="Noto Sans CJK SC"/>
          <w:b/>
          <w:bCs/>
          <w:sz w:val="30"/>
          <w:szCs w:val="30"/>
        </w:rPr>
        <w:t xml:space="preserve">首次使用流程</w:t>
      </w:r>
    </w:p>
    <w:p>
      <w:pPr>
        <w:pStyle w:val="ListParagraph"/>
        <w:numPr>
          <w:ilvl w:val="0"/>
          <w:numId w:val="3"/>
        </w:numPr>
        <w:spacing w:after="60" w:line="360"/>
      </w:pPr>
      <w:r>
        <w:rPr>
          <w:rFonts w:eastAsia="Noto Sans CJK SC"/>
          <w:sz w:val="22"/>
          <w:szCs w:val="22"/>
        </w:rPr>
        <w:t xml:space="preserve">打开应用，进入欢迎页，了解应用核心功能。</w:t>
      </w:r>
    </w:p>
    <w:p>
      <w:pPr>
        <w:pStyle w:val="ListParagraph"/>
        <w:numPr>
          <w:ilvl w:val="0"/>
          <w:numId w:val="3"/>
        </w:numPr>
        <w:spacing w:after="60" w:line="360"/>
      </w:pPr>
      <w:r>
        <w:rPr>
          <w:rFonts w:eastAsia="Noto Sans CJK SC"/>
          <w:sz w:val="22"/>
          <w:szCs w:val="22"/>
        </w:rPr>
        <w:t xml:space="preserve">点击“开始使用”按钮，进入主页仪表盘。</w:t>
      </w:r>
    </w:p>
    <w:p>
      <w:pPr>
        <w:pStyle w:val="ListParagraph"/>
        <w:numPr>
          <w:ilvl w:val="0"/>
          <w:numId w:val="3"/>
        </w:numPr>
        <w:spacing w:after="60" w:line="360"/>
      </w:pPr>
      <w:r>
        <w:rPr>
          <w:rFonts w:eastAsia="Noto Sans CJK SC"/>
          <w:sz w:val="22"/>
          <w:szCs w:val="22"/>
        </w:rPr>
        <w:t xml:space="preserve">建议先完成一次每日签到，记录当前身心状态。</w:t>
      </w:r>
    </w:p>
    <w:p>
      <w:pPr>
        <w:pStyle w:val="ListParagraph"/>
        <w:numPr>
          <w:ilvl w:val="0"/>
          <w:numId w:val="3"/>
        </w:numPr>
        <w:spacing w:after="60" w:line="360"/>
      </w:pPr>
      <w:r>
        <w:rPr>
          <w:rFonts w:eastAsia="Noto Sans CJK SC"/>
          <w:sz w:val="22"/>
          <w:szCs w:val="22"/>
        </w:rPr>
        <w:t xml:space="preserve">如正在服药，前往用药管理添加常用药物。</w:t>
      </w:r>
    </w:p>
    <w:p>
      <w:pPr>
        <w:pStyle w:val="ListParagraph"/>
        <w:numPr>
          <w:ilvl w:val="0"/>
          <w:numId w:val="3"/>
        </w:numPr>
        <w:spacing w:after="60" w:line="360"/>
      </w:pPr>
      <w:r>
        <w:rPr>
          <w:rFonts w:eastAsia="Noto Sans CJK SC"/>
          <w:sz w:val="22"/>
          <w:szCs w:val="22"/>
        </w:rPr>
        <w:t xml:space="preserve">浏览心理干预课程，选择适合的课程开始学习。</w:t>
      </w:r>
    </w:p>
    <w:p>
      <w:pPr>
        <w:pStyle w:val="ListParagraph"/>
        <w:numPr>
          <w:ilvl w:val="0"/>
          <w:numId w:val="3"/>
        </w:numPr>
        <w:spacing w:after="60" w:line="360"/>
      </w:pPr>
      <w:r>
        <w:rPr>
          <w:rFonts w:eastAsia="Noto Sans CJK SC"/>
          <w:sz w:val="22"/>
          <w:szCs w:val="22"/>
        </w:rPr>
        <w:t xml:space="preserve">根据个人需要，编辑WRAP康复计划，建立专属康复方案。</w:t>
      </w:r>
    </w:p>
    <w:p>
      <w:pPr>
        <w:pStyle w:val="Heading2"/>
        <w:spacing w:after="150" w:before="300"/>
      </w:pPr>
      <w:r>
        <w:rPr>
          <w:rFonts w:eastAsia="Noto Sans CJK SC"/>
          <w:b/>
          <w:bCs/>
          <w:sz w:val="30"/>
          <w:szCs w:val="30"/>
        </w:rPr>
        <w:t xml:space="preserve">底部导航栏说明</w:t>
      </w:r>
    </w:p>
    <w:p>
      <w:pPr>
        <w:spacing w:after="120" w:line="360"/>
        <w:jc w:val="both"/>
      </w:pPr>
      <w:r>
        <w:rPr>
          <w:rFonts w:eastAsia="Noto Sans CJK SC"/>
          <w:b w:val="false"/>
          <w:bCs w:val="false"/>
          <w:i w:val="false"/>
          <w:iCs w:val="false"/>
          <w:sz w:val="22"/>
          <w:szCs w:val="22"/>
        </w:rPr>
        <w:t xml:space="preserve">应用底部设有四个主要导航入口：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CCCCCC" w:sz="1"/>
              <w:left w:val="single" w:color="CCCCCC" w:sz="1"/>
              <w:bottom w:val="single" w:color="CCCCCC" w:sz="1"/>
              <w:right w:val="single" w:color="CCCCCC" w:sz="1"/>
            </w:tcBorders>
            <w:shd w:color="F0F0F0" w:val="solid"/>
          </w:tcPr>
          <w:p>
            <w:pPr>
              <w:spacing w:after="40" w:before="40"/>
            </w:pPr>
            <w:r>
              <w:rPr>
                <w:rFonts w:eastAsia="Noto Sans CJK SC"/>
                <w:b/>
                <w:bCs/>
                <w:sz w:val="20"/>
                <w:szCs w:val="20"/>
              </w:rPr>
              <w:t xml:space="preserve">导航项</w:t>
            </w:r>
          </w:p>
        </w:tc>
        <w:tc>
          <w:tcPr>
            <w:tcW w:type="pct" w:w="50%"/>
            <w:tcBorders>
              <w:top w:val="single" w:color="CCCCCC" w:sz="1"/>
              <w:left w:val="single" w:color="CCCCCC" w:sz="1"/>
              <w:bottom w:val="single" w:color="CCCCCC" w:sz="1"/>
              <w:right w:val="single" w:color="CCCCCC" w:sz="1"/>
            </w:tcBorders>
            <w:shd w:color="F0F0F0" w:val="solid"/>
          </w:tcPr>
          <w:p>
            <w:pPr>
              <w:spacing w:after="40" w:before="40"/>
            </w:pPr>
            <w:r>
              <w:rPr>
                <w:rFonts w:eastAsia="Noto Sans CJK SC"/>
                <w:b/>
                <w:bCs/>
                <w:sz w:val="20"/>
                <w:szCs w:val="20"/>
              </w:rPr>
              <w:t xml:space="preserve">功能说明</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首页</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仪表盘总览，包含风险评分、签到入口、用药依从率、趋势图等核心数据</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疗愈</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心理干预课程中心，提供CBT、MBCT、WRAP、ACT等循证疗法课程</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服务</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服务中心，整合医院、热线、社区、医保、家属支持、社会重建等资源</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成长</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个人康复计划（WRAP）编辑器，管理您的康复行动计划</w:t>
            </w:r>
          </w:p>
        </w:tc>
      </w:tr>
    </w:tbl>
    <w:p>
      <w:pPr>
        <w:pStyle w:val="Heading2"/>
        <w:spacing w:after="150" w:before="300"/>
      </w:pPr>
      <w:r>
        <w:rPr>
          <w:rFonts w:eastAsia="Noto Sans CJK SC"/>
          <w:b/>
          <w:bCs/>
          <w:sz w:val="30"/>
          <w:szCs w:val="30"/>
        </w:rPr>
        <w:t xml:space="preserve">紧急求助按钮说明</w:t>
      </w:r>
    </w:p>
    <w:p>
      <w:pPr>
        <w:spacing w:after="120" w:line="360"/>
        <w:jc w:val="both"/>
      </w:pPr>
      <w:r>
        <w:rPr>
          <w:rFonts w:eastAsia="Noto Sans CJK SC"/>
          <w:b w:val="false"/>
          <w:bCs w:val="false"/>
          <w:i w:val="false"/>
          <w:iCs w:val="false"/>
          <w:sz w:val="22"/>
          <w:szCs w:val="22"/>
        </w:rPr>
        <w:t xml:space="preserve">在应用多个页面中，您会看到一个醒目的紧急求助按钮（通常为红色电话图标）。点击该按钮可一键拨打心理援助热线。无论您在应用的哪个页面，都可以随时使用此功能。请记住，寻求帮助是勇敢的表现。</w:t>
      </w:r>
    </w:p>
    <w:p>
      <w:pPr>
        <w:spacing w:after="200" w:before="200"/>
        <w:jc w:val="center"/>
      </w:pPr>
      <w:r>
        <w:rPr>
          <w:color w:val="CCCCCC"/>
          <w:sz w:val="18"/>
          <w:szCs w:val="18"/>
        </w:rPr>
        <w:t xml:space="preserve">────────────────────</w:t>
      </w:r>
    </w:p>
    <w:p>
      <w:pPr>
        <w:pStyle w:val="Heading1"/>
        <w:spacing w:after="200" w:before="400"/>
      </w:pPr>
      <w:r>
        <w:rPr>
          <w:rFonts w:eastAsia="Noto Sans CJK SC"/>
          <w:b/>
          <w:bCs/>
          <w:sz w:val="36"/>
          <w:szCs w:val="36"/>
        </w:rPr>
        <w:t xml:space="preserve">3. 页面详细说明</w:t>
      </w:r>
    </w:p>
    <w:p>
      <w:pPr>
        <w:pStyle w:val="Heading2"/>
        <w:spacing w:after="150" w:before="300"/>
      </w:pPr>
      <w:r>
        <w:rPr>
          <w:rFonts w:eastAsia="Noto Sans CJK SC"/>
          <w:b/>
          <w:bCs/>
          <w:sz w:val="30"/>
          <w:szCs w:val="30"/>
        </w:rPr>
        <w:t xml:space="preserve">3.1 欢迎页</w:t>
      </w:r>
    </w:p>
    <w:p>
      <w:pPr>
        <w:spacing w:after="100" w:before="200"/>
        <w:jc w:val="center"/>
      </w:pPr>
      <w:r>
        <w:rPr>
          <w:rFonts w:eastAsia="Noto Sans CJK SC"/>
          <w:b/>
          <w:bCs/>
          <w:sz w:val="20"/>
          <w:szCs w:val="20"/>
        </w:rPr>
        <w:t xml:space="preserve">欢迎页</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857500"/>
                    </a:xfrm>
                    <a:prstGeom prst="rect">
                      <a:avLst/>
                    </a:prstGeom>
                  </pic:spPr>
                </pic:pic>
              </a:graphicData>
            </a:graphic>
          </wp:inline>
        </w:drawing>
      </w:r>
    </w:p>
    <w:p>
      <w:pPr>
        <w:spacing w:after="120" w:line="360"/>
        <w:jc w:val="both"/>
      </w:pPr>
      <w:r>
        <w:rPr>
          <w:rFonts w:eastAsia="Noto Sans CJK SC"/>
          <w:b w:val="false"/>
          <w:bCs w:val="false"/>
          <w:i w:val="false"/>
          <w:iCs w:val="false"/>
          <w:sz w:val="22"/>
          <w:szCs w:val="22"/>
        </w:rPr>
        <w:t xml:space="preserve">欢迎页是您打开申归途后看到的第一个页面，旨在帮助您快速了解应用的核心价值。</w:t>
      </w:r>
    </w:p>
    <w:p>
      <w:pPr>
        <w:spacing w:after="120" w:line="360"/>
        <w:jc w:val="both"/>
      </w:pPr>
      <w:r>
        <w:rPr>
          <w:rFonts w:eastAsia="Noto Sans CJK SC"/>
          <w:b/>
          <w:bCs/>
          <w:i w:val="false"/>
          <w:iCs w:val="false"/>
          <w:sz w:val="22"/>
          <w:szCs w:val="22"/>
        </w:rPr>
        <w:t xml:space="preserve">功能说明：</w:t>
      </w:r>
    </w:p>
    <w:p>
      <w:pPr>
        <w:spacing w:after="120" w:line="360"/>
        <w:jc w:val="both"/>
      </w:pPr>
      <w:r>
        <w:rPr>
          <w:rFonts w:eastAsia="Noto Sans CJK SC"/>
          <w:b w:val="false"/>
          <w:bCs w:val="false"/>
          <w:i w:val="false"/>
          <w:iCs w:val="false"/>
          <w:sz w:val="22"/>
          <w:szCs w:val="22"/>
        </w:rPr>
        <w:t xml:space="preserve">欢迎页展示了申归途的品牌形象与核心理念，包括应用名称、品牌标识和设计风格。页面以简洁温暖的方式呈现三大核心亮点——科学追踪、专业课程、危机守护，让您对应用功能一目了然。此外，页面还展示了用户数据统计（如累计签到天数、活跃用户数等），传递康复路上的陪伴感。页面底部设有“开始使用”按钮，引导您进入应用主页。</w:t>
      </w:r>
    </w:p>
    <w:p>
      <w:pPr>
        <w:spacing w:after="120" w:line="360"/>
        <w:jc w:val="both"/>
      </w:pPr>
      <w:r>
        <w:rPr>
          <w:rFonts w:eastAsia="Noto Sans CJK SC"/>
          <w:b/>
          <w:bCs/>
          <w:i w:val="false"/>
          <w:iCs w:val="false"/>
          <w:sz w:val="22"/>
          <w:szCs w:val="22"/>
        </w:rPr>
        <w:t xml:space="preserve">操作步骤：</w:t>
      </w:r>
    </w:p>
    <w:p>
      <w:pPr>
        <w:pStyle w:val="ListParagraph"/>
        <w:numPr>
          <w:ilvl w:val="0"/>
          <w:numId w:val="3"/>
        </w:numPr>
        <w:spacing w:after="60" w:line="360"/>
      </w:pPr>
      <w:r>
        <w:rPr>
          <w:rFonts w:eastAsia="Noto Sans CJK SC"/>
          <w:sz w:val="22"/>
          <w:szCs w:val="22"/>
        </w:rPr>
        <w:t xml:space="preserve">浏览页面内容，了解申归途的核心功能与理念。</w:t>
      </w:r>
    </w:p>
    <w:p>
      <w:pPr>
        <w:pStyle w:val="ListParagraph"/>
        <w:numPr>
          <w:ilvl w:val="0"/>
          <w:numId w:val="3"/>
        </w:numPr>
        <w:spacing w:after="60" w:line="360"/>
      </w:pPr>
      <w:r>
        <w:rPr>
          <w:rFonts w:eastAsia="Noto Sans CJK SC"/>
          <w:sz w:val="22"/>
          <w:szCs w:val="22"/>
        </w:rPr>
        <w:t xml:space="preserve">点击页面底部的 “开始使用” 按钮，进入主页仪表盘。</w:t>
      </w:r>
    </w:p>
    <w:p>
      <w:pPr>
        <w:pStyle w:val="Heading2"/>
        <w:spacing w:after="150" w:before="300"/>
      </w:pPr>
      <w:r>
        <w:rPr>
          <w:rFonts w:eastAsia="Noto Sans CJK SC"/>
          <w:b/>
          <w:bCs/>
          <w:sz w:val="30"/>
          <w:szCs w:val="30"/>
        </w:rPr>
        <w:t xml:space="preserve">3.2 仪表盘（主页）</w:t>
      </w:r>
    </w:p>
    <w:p>
      <w:pPr>
        <w:spacing w:after="100" w:before="200"/>
        <w:jc w:val="center"/>
      </w:pPr>
      <w:r>
        <w:rPr>
          <w:rFonts w:eastAsia="Noto Sans CJK SC"/>
          <w:b/>
          <w:bCs/>
          <w:sz w:val="20"/>
          <w:szCs w:val="20"/>
        </w:rPr>
        <w:t xml:space="preserve">仪表盘</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spacing w:after="120" w:line="360"/>
        <w:jc w:val="both"/>
      </w:pPr>
      <w:r>
        <w:rPr>
          <w:rFonts w:eastAsia="Noto Sans CJK SC"/>
          <w:b w:val="false"/>
          <w:bCs w:val="false"/>
          <w:i w:val="false"/>
          <w:iCs w:val="false"/>
          <w:sz w:val="22"/>
          <w:szCs w:val="22"/>
        </w:rPr>
        <w:t xml:space="preserve">仪表盘是申归途的核心枢纽，集中展示您的康复状态全景。</w:t>
      </w:r>
    </w:p>
    <w:p>
      <w:pPr>
        <w:spacing w:after="120" w:line="360"/>
        <w:jc w:val="both"/>
      </w:pPr>
      <w:r>
        <w:rPr>
          <w:rFonts w:eastAsia="Noto Sans CJK SC"/>
          <w:b/>
          <w:bCs/>
          <w:i w:val="false"/>
          <w:iCs w:val="false"/>
          <w:sz w:val="22"/>
          <w:szCs w:val="22"/>
        </w:rPr>
        <w:t xml:space="preserve">功能说明：</w:t>
      </w:r>
    </w:p>
    <w:p>
      <w:pPr>
        <w:spacing w:after="120" w:line="360"/>
        <w:jc w:val="both"/>
      </w:pPr>
      <w:r>
        <w:rPr>
          <w:rFonts w:eastAsia="Noto Sans CJK SC"/>
          <w:b w:val="false"/>
          <w:bCs w:val="false"/>
          <w:i w:val="false"/>
          <w:iCs w:val="false"/>
          <w:sz w:val="22"/>
          <w:szCs w:val="22"/>
        </w:rPr>
        <w:t xml:space="preserve">仪表盘顶部以直观的仪表盘形式展示您的综合风险评分，帮助您快速了解当前身心状态。评分基于您近期的签到数据自动计算，绿色表示状态良好，黄色提示需要关注，红色则建议及时寻求专业帮助。页面中部提供每日签到入口，方便您快速完成当日自评。下方展示用药依从率卡片和近7天趋势图，让您清晰看到康复轨迹。页面底部设有WRAP计划快捷入口，方便随时编辑康复方案。</w:t>
      </w:r>
    </w:p>
    <w:p>
      <w:pPr>
        <w:spacing w:after="120" w:line="360"/>
        <w:jc w:val="both"/>
      </w:pPr>
      <w:r>
        <w:rPr>
          <w:rFonts w:eastAsia="Noto Sans CJK SC"/>
          <w:b/>
          <w:bCs/>
          <w:i w:val="false"/>
          <w:iCs w:val="false"/>
          <w:sz w:val="22"/>
          <w:szCs w:val="22"/>
        </w:rPr>
        <w:t xml:space="preserve">操作步骤：</w:t>
      </w:r>
    </w:p>
    <w:p>
      <w:pPr>
        <w:pStyle w:val="ListParagraph"/>
        <w:numPr>
          <w:ilvl w:val="0"/>
          <w:numId w:val="3"/>
        </w:numPr>
        <w:spacing w:after="60" w:line="360"/>
      </w:pPr>
      <w:r>
        <w:rPr>
          <w:rFonts w:eastAsia="Noto Sans CJK SC"/>
          <w:sz w:val="22"/>
          <w:szCs w:val="22"/>
        </w:rPr>
        <w:t xml:space="preserve">打开应用后默认进入仪表盘，查看顶部风险评分。</w:t>
      </w:r>
    </w:p>
    <w:p>
      <w:pPr>
        <w:pStyle w:val="ListParagraph"/>
        <w:numPr>
          <w:ilvl w:val="0"/>
          <w:numId w:val="3"/>
        </w:numPr>
        <w:spacing w:after="60" w:line="360"/>
      </w:pPr>
      <w:r>
        <w:rPr>
          <w:rFonts w:eastAsia="Noto Sans CJK SC"/>
          <w:sz w:val="22"/>
          <w:szCs w:val="22"/>
        </w:rPr>
        <w:t xml:space="preserve">点击签到卡片区域，进入每日签到页面。</w:t>
      </w:r>
    </w:p>
    <w:p>
      <w:pPr>
        <w:pStyle w:val="ListParagraph"/>
        <w:numPr>
          <w:ilvl w:val="0"/>
          <w:numId w:val="3"/>
        </w:numPr>
        <w:spacing w:after="60" w:line="360"/>
      </w:pPr>
      <w:r>
        <w:rPr>
          <w:rFonts w:eastAsia="Noto Sans CJK SC"/>
          <w:sz w:val="22"/>
          <w:szCs w:val="22"/>
        </w:rPr>
        <w:t xml:space="preserve">查看用药依从率，了解近期服药情况。</w:t>
      </w:r>
    </w:p>
    <w:p>
      <w:pPr>
        <w:pStyle w:val="ListParagraph"/>
        <w:numPr>
          <w:ilvl w:val="0"/>
          <w:numId w:val="3"/>
        </w:numPr>
        <w:spacing w:after="60" w:line="360"/>
      </w:pPr>
      <w:r>
        <w:rPr>
          <w:rFonts w:eastAsia="Noto Sans CJK SC"/>
          <w:sz w:val="22"/>
          <w:szCs w:val="22"/>
        </w:rPr>
        <w:t xml:space="preserve">浏览近7天趋势图，观察身心状态变化趋势。</w:t>
      </w:r>
    </w:p>
    <w:p>
      <w:pPr>
        <w:pStyle w:val="ListParagraph"/>
        <w:numPr>
          <w:ilvl w:val="0"/>
          <w:numId w:val="3"/>
        </w:numPr>
        <w:spacing w:after="60" w:line="360"/>
      </w:pPr>
      <w:r>
        <w:rPr>
          <w:rFonts w:eastAsia="Noto Sans CJK SC"/>
          <w:sz w:val="22"/>
          <w:szCs w:val="22"/>
        </w:rPr>
        <w:t xml:space="preserve">点击WRAP计划入口，进入康复计划编辑器。</w:t>
      </w:r>
    </w:p>
    <w:p>
      <w:pPr>
        <w:pStyle w:val="Heading2"/>
        <w:spacing w:after="150" w:before="300"/>
      </w:pPr>
      <w:r>
        <w:rPr>
          <w:rFonts w:eastAsia="Noto Sans CJK SC"/>
          <w:b/>
          <w:bCs/>
          <w:sz w:val="30"/>
          <w:szCs w:val="30"/>
        </w:rPr>
        <w:t xml:space="preserve">3.3 每日签到</w:t>
      </w:r>
    </w:p>
    <w:p>
      <w:pPr>
        <w:spacing w:after="100" w:before="200"/>
        <w:jc w:val="center"/>
      </w:pPr>
      <w:r>
        <w:rPr>
          <w:rFonts w:eastAsia="Noto Sans CJK SC"/>
          <w:b/>
          <w:bCs/>
          <w:sz w:val="20"/>
          <w:szCs w:val="20"/>
        </w:rPr>
        <w:t xml:space="preserve">每日签到</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120" w:line="360"/>
        <w:jc w:val="both"/>
      </w:pPr>
      <w:r>
        <w:rPr>
          <w:rFonts w:eastAsia="Noto Sans CJK SC"/>
          <w:b w:val="false"/>
          <w:bCs w:val="false"/>
          <w:i w:val="false"/>
          <w:iCs w:val="false"/>
          <w:sz w:val="22"/>
          <w:szCs w:val="22"/>
        </w:rPr>
        <w:t xml:space="preserve">每日签到是申归途最核心的日常功能，帮助您持续追踪身心状态。</w:t>
      </w:r>
    </w:p>
    <w:p>
      <w:pPr>
        <w:spacing w:after="120" w:line="360"/>
        <w:jc w:val="both"/>
      </w:pPr>
      <w:r>
        <w:rPr>
          <w:rFonts w:eastAsia="Noto Sans CJK SC"/>
          <w:b/>
          <w:bCs/>
          <w:i w:val="false"/>
          <w:iCs w:val="false"/>
          <w:sz w:val="22"/>
          <w:szCs w:val="22"/>
        </w:rPr>
        <w:t xml:space="preserve">功能说明：</w:t>
      </w:r>
    </w:p>
    <w:p>
      <w:pPr>
        <w:spacing w:after="120" w:line="360"/>
        <w:jc w:val="both"/>
      </w:pPr>
      <w:r>
        <w:rPr>
          <w:rFonts w:eastAsia="Noto Sans CJK SC"/>
          <w:b w:val="false"/>
          <w:bCs w:val="false"/>
          <w:i w:val="false"/>
          <w:iCs w:val="false"/>
          <w:sz w:val="22"/>
          <w:szCs w:val="22"/>
        </w:rPr>
        <w:t xml:space="preserve">签到页面采用六维度自评量表，涵盖睡眠质量、情绪状态、身体活力、动力水平、思维清晰度、社交意愿六个方面。每个维度使用1-5分评分制（1分代表非常差，5分代表非常好），您可以根据当天的实际感受进行评分。系统会根据评分数据自动生成趋势分析，帮助您和医生更好地了解康复进展。签到还支持填写备注，记录当天的特殊情况或心情随笔。</w:t>
      </w:r>
    </w:p>
    <w:p>
      <w:pPr>
        <w:spacing w:after="120" w:line="360"/>
        <w:jc w:val="both"/>
      </w:pPr>
      <w:r>
        <w:rPr>
          <w:rFonts w:eastAsia="Noto Sans CJK SC"/>
          <w:b/>
          <w:bCs/>
          <w:i w:val="false"/>
          <w:iCs w:val="false"/>
          <w:sz w:val="22"/>
          <w:szCs w:val="22"/>
        </w:rPr>
        <w:t xml:space="preserve">操作步骤：</w:t>
      </w:r>
    </w:p>
    <w:p>
      <w:pPr>
        <w:pStyle w:val="ListParagraph"/>
        <w:numPr>
          <w:ilvl w:val="0"/>
          <w:numId w:val="3"/>
        </w:numPr>
        <w:spacing w:after="60" w:line="360"/>
      </w:pPr>
      <w:r>
        <w:rPr>
          <w:rFonts w:eastAsia="Noto Sans CJK SC"/>
          <w:sz w:val="22"/>
          <w:szCs w:val="22"/>
        </w:rPr>
        <w:t xml:space="preserve">从仪表盘点击签到入口，或通过底部导航进入首页后点击签到。</w:t>
      </w:r>
    </w:p>
    <w:p>
      <w:pPr>
        <w:pStyle w:val="ListParagraph"/>
        <w:numPr>
          <w:ilvl w:val="0"/>
          <w:numId w:val="3"/>
        </w:numPr>
        <w:spacing w:after="60" w:line="360"/>
      </w:pPr>
      <w:r>
        <w:rPr>
          <w:rFonts w:eastAsia="Noto Sans CJK SC"/>
          <w:sz w:val="22"/>
          <w:szCs w:val="22"/>
        </w:rPr>
        <w:t xml:space="preserve">依次对六个维度进行评分，点击对应的分数按钮（1-5分）。</w:t>
      </w:r>
    </w:p>
    <w:p>
      <w:pPr>
        <w:pStyle w:val="ListParagraph"/>
        <w:numPr>
          <w:ilvl w:val="0"/>
          <w:numId w:val="3"/>
        </w:numPr>
        <w:spacing w:after="60" w:line="360"/>
      </w:pPr>
      <w:r>
        <w:rPr>
          <w:rFonts w:eastAsia="Noto Sans CJK SC"/>
          <w:sz w:val="22"/>
          <w:szCs w:val="22"/>
        </w:rPr>
        <w:t xml:space="preserve">（选填）在备注栏中输入当天的特殊情况或感受。</w:t>
      </w:r>
    </w:p>
    <w:p>
      <w:pPr>
        <w:pStyle w:val="ListParagraph"/>
        <w:numPr>
          <w:ilvl w:val="0"/>
          <w:numId w:val="3"/>
        </w:numPr>
        <w:spacing w:after="60" w:line="360"/>
      </w:pPr>
      <w:r>
        <w:rPr>
          <w:rFonts w:eastAsia="Noto Sans CJK SC"/>
          <w:sz w:val="22"/>
          <w:szCs w:val="22"/>
        </w:rPr>
        <w:t xml:space="preserve">确认所有评分后，点击 “提交” 按钮完成签到。</w:t>
      </w:r>
    </w:p>
    <w:p>
      <w:pPr>
        <w:pStyle w:val="ListParagraph"/>
        <w:numPr>
          <w:ilvl w:val="0"/>
          <w:numId w:val="3"/>
        </w:numPr>
        <w:spacing w:after="60" w:line="360"/>
      </w:pPr>
      <w:r>
        <w:rPr>
          <w:rFonts w:eastAsia="Noto Sans CJK SC"/>
          <w:sz w:val="22"/>
          <w:szCs w:val="22"/>
        </w:rPr>
        <w:t xml:space="preserve">提交成功后，系统会显示签到完成提示并返回仪表盘。</w:t>
      </w:r>
    </w:p>
    <w:p>
      <w:pPr>
        <w:spacing w:after="120" w:line="360"/>
        <w:jc w:val="both"/>
      </w:pPr>
      <w:r>
        <w:rPr>
          <w:rFonts w:eastAsia="Noto Sans CJK SC"/>
          <w:b/>
          <w:bCs/>
          <w:i w:val="false"/>
          <w:iCs w:val="false"/>
          <w:sz w:val="22"/>
          <w:szCs w:val="22"/>
        </w:rPr>
        <w:t xml:space="preserve">常见问题：</w:t>
      </w:r>
    </w:p>
    <w:p>
      <w:pPr>
        <w:pStyle w:val="ListParagraph"/>
        <w:numPr>
          <w:ilvl w:val="0"/>
          <w:numId w:val="2"/>
        </w:numPr>
        <w:spacing w:after="60" w:line="360"/>
      </w:pPr>
      <w:r>
        <w:rPr>
          <w:rFonts w:eastAsia="Noto Sans CJK SC"/>
          <w:sz w:val="22"/>
          <w:szCs w:val="22"/>
        </w:rPr>
        <w:t xml:space="preserve">忘记签到怎么办？系统允许补签，您可以在次日或之后补填前一天的签到记录。</w:t>
      </w:r>
    </w:p>
    <w:p>
      <w:pPr>
        <w:pStyle w:val="ListParagraph"/>
        <w:numPr>
          <w:ilvl w:val="0"/>
          <w:numId w:val="2"/>
        </w:numPr>
        <w:spacing w:after="60" w:line="360"/>
      </w:pPr>
      <w:r>
        <w:rPr>
          <w:rFonts w:eastAsia="Noto Sans CJK SC"/>
          <w:sz w:val="22"/>
          <w:szCs w:val="22"/>
        </w:rPr>
        <w:t xml:space="preserve">评分标准是什么？评分完全基于主观感受，没有对错之分，请根据当天真实状态选择。</w:t>
      </w:r>
    </w:p>
    <w:p>
      <w:pPr>
        <w:pStyle w:val="Heading2"/>
        <w:spacing w:after="150" w:before="300"/>
      </w:pPr>
      <w:r>
        <w:rPr>
          <w:rFonts w:eastAsia="Noto Sans CJK SC"/>
          <w:b/>
          <w:bCs/>
          <w:sz w:val="30"/>
          <w:szCs w:val="30"/>
        </w:rPr>
        <w:t xml:space="preserve">3.4 用药管理</w:t>
      </w:r>
    </w:p>
    <w:p>
      <w:pPr>
        <w:spacing w:after="100" w:before="200"/>
        <w:jc w:val="center"/>
      </w:pPr>
      <w:r>
        <w:rPr>
          <w:rFonts w:eastAsia="Noto Sans CJK SC"/>
          <w:b/>
          <w:bCs/>
          <w:sz w:val="20"/>
          <w:szCs w:val="20"/>
        </w:rPr>
        <w:t xml:space="preserve">用药管理</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120" w:line="360"/>
        <w:jc w:val="both"/>
      </w:pPr>
      <w:r>
        <w:rPr>
          <w:rFonts w:eastAsia="Noto Sans CJK SC"/>
          <w:b w:val="false"/>
          <w:bCs w:val="false"/>
          <w:i w:val="false"/>
          <w:iCs w:val="false"/>
          <w:sz w:val="22"/>
          <w:szCs w:val="22"/>
        </w:rPr>
        <w:t xml:space="preserve">用药管理模块为您提供全方位的药物治疗支持工具。</w:t>
      </w:r>
    </w:p>
    <w:p>
      <w:pPr>
        <w:spacing w:after="120" w:line="360"/>
        <w:jc w:val="both"/>
      </w:pPr>
      <w:r>
        <w:rPr>
          <w:rFonts w:eastAsia="Noto Sans CJK SC"/>
          <w:b/>
          <w:bCs/>
          <w:i w:val="false"/>
          <w:iCs w:val="false"/>
          <w:sz w:val="22"/>
          <w:szCs w:val="22"/>
        </w:rPr>
        <w:t xml:space="preserve">功能说明：</w:t>
      </w:r>
    </w:p>
    <w:p>
      <w:pPr>
        <w:spacing w:after="120" w:line="360"/>
        <w:jc w:val="both"/>
      </w:pPr>
      <w:r>
        <w:rPr>
          <w:rFonts w:eastAsia="Noto Sans CJK SC"/>
          <w:b w:val="false"/>
          <w:bCs w:val="false"/>
          <w:i w:val="false"/>
          <w:iCs w:val="false"/>
          <w:sz w:val="22"/>
          <w:szCs w:val="22"/>
        </w:rPr>
        <w:t xml:space="preserve">用药管理页面以清晰的列表形式展示您正在使用的所有药物信息。每条药物记录包含药物名称、剂量、服药时间及当前服药状态。页面顶部显示用药依从率统计，帮助您了解近期服药规律性。系统还会根据药物类型提供起效期引导信息，告知您该药物通常需要多长时间才能发挥效果，避免因短期内未见改善而产生挫败感。</w:t>
      </w:r>
    </w:p>
    <w:p>
      <w:pPr>
        <w:spacing w:after="120" w:line="360"/>
        <w:jc w:val="both"/>
      </w:pPr>
      <w:r>
        <w:rPr>
          <w:rFonts w:eastAsia="Noto Sans CJK SC"/>
          <w:b/>
          <w:bCs/>
          <w:i w:val="false"/>
          <w:iCs w:val="false"/>
          <w:sz w:val="22"/>
          <w:szCs w:val="22"/>
        </w:rPr>
        <w:t xml:space="preserve">操作步骤：</w:t>
      </w:r>
    </w:p>
    <w:p>
      <w:pPr>
        <w:pStyle w:val="ListParagraph"/>
        <w:numPr>
          <w:ilvl w:val="0"/>
          <w:numId w:val="3"/>
        </w:numPr>
        <w:spacing w:after="60" w:line="360"/>
      </w:pPr>
      <w:r>
        <w:rPr>
          <w:rFonts w:eastAsia="Noto Sans CJK SC"/>
          <w:sz w:val="22"/>
          <w:szCs w:val="22"/>
        </w:rPr>
        <w:t xml:space="preserve">点击 “添加药物” 按钮，输入药物名称、剂量和服药时间。</w:t>
      </w:r>
    </w:p>
    <w:p>
      <w:pPr>
        <w:pStyle w:val="ListParagraph"/>
        <w:numPr>
          <w:ilvl w:val="0"/>
          <w:numId w:val="3"/>
        </w:numPr>
        <w:spacing w:after="60" w:line="360"/>
      </w:pPr>
      <w:r>
        <w:rPr>
          <w:rFonts w:eastAsia="Noto Sans CJK SC"/>
          <w:sz w:val="22"/>
          <w:szCs w:val="22"/>
        </w:rPr>
        <w:t xml:space="preserve">每日按计划服药后，点击对应药物记录 “已服药” 完成记录。</w:t>
      </w:r>
    </w:p>
    <w:p>
      <w:pPr>
        <w:pStyle w:val="ListParagraph"/>
        <w:numPr>
          <w:ilvl w:val="0"/>
          <w:numId w:val="3"/>
        </w:numPr>
        <w:spacing w:after="60" w:line="360"/>
      </w:pPr>
      <w:r>
        <w:rPr>
          <w:rFonts w:eastAsia="Noto Sans CJK SC"/>
          <w:sz w:val="22"/>
          <w:szCs w:val="22"/>
        </w:rPr>
        <w:t xml:space="preserve">如因特殊原因未服药，可选择 “跳过” 并填写原因。</w:t>
      </w:r>
    </w:p>
    <w:p>
      <w:pPr>
        <w:pStyle w:val="ListParagraph"/>
        <w:numPr>
          <w:ilvl w:val="0"/>
          <w:numId w:val="3"/>
        </w:numPr>
        <w:spacing w:after="60" w:line="360"/>
      </w:pPr>
      <w:r>
        <w:rPr>
          <w:rFonts w:eastAsia="Noto Sans CJK SC"/>
          <w:sz w:val="22"/>
          <w:szCs w:val="22"/>
        </w:rPr>
        <w:t xml:space="preserve">点击药物条目可查看该药物的详细知识与注意事项。</w:t>
      </w:r>
    </w:p>
    <w:p>
      <w:pPr>
        <w:pStyle w:val="Heading3"/>
        <w:spacing w:after="100" w:before="200"/>
      </w:pPr>
      <w:r>
        <w:rPr>
          <w:rFonts w:eastAsia="Noto Sans CJK SC"/>
          <w:b/>
          <w:bCs/>
          <w:sz w:val="26"/>
          <w:szCs w:val="26"/>
        </w:rPr>
        <w:t xml:space="preserve">3.4.1 药物知识</w:t>
      </w:r>
    </w:p>
    <w:p>
      <w:pPr>
        <w:spacing w:after="100" w:before="200"/>
        <w:jc w:val="center"/>
      </w:pPr>
      <w:r>
        <w:rPr>
          <w:rFonts w:eastAsia="Noto Sans CJK SC"/>
          <w:b/>
          <w:bCs/>
          <w:sz w:val="20"/>
          <w:szCs w:val="20"/>
        </w:rPr>
        <w:t xml:space="preserve">药物知识</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after="120" w:line="360"/>
        <w:jc w:val="both"/>
      </w:pPr>
      <w:r>
        <w:rPr>
          <w:rFonts w:eastAsia="Noto Sans CJK SC"/>
          <w:b w:val="false"/>
          <w:bCs w:val="false"/>
          <w:i w:val="false"/>
          <w:iCs w:val="false"/>
          <w:sz w:val="22"/>
          <w:szCs w:val="22"/>
        </w:rPr>
        <w:t xml:space="preserve">药物知识页面为您提供权威、易懂的药物科普信息。</w:t>
      </w:r>
    </w:p>
    <w:p>
      <w:pPr>
        <w:spacing w:after="120" w:line="360"/>
        <w:jc w:val="both"/>
      </w:pPr>
      <w:r>
        <w:rPr>
          <w:rFonts w:eastAsia="Noto Sans CJK SC"/>
          <w:b/>
          <w:bCs/>
          <w:i w:val="false"/>
          <w:iCs w:val="false"/>
          <w:sz w:val="22"/>
          <w:szCs w:val="22"/>
        </w:rPr>
        <w:t xml:space="preserve">功能说明：</w:t>
      </w:r>
    </w:p>
    <w:p>
      <w:pPr>
        <w:spacing w:after="120" w:line="360"/>
        <w:jc w:val="both"/>
      </w:pPr>
      <w:r>
        <w:rPr>
          <w:rFonts w:eastAsia="Noto Sans CJK SC"/>
          <w:b w:val="false"/>
          <w:bCs w:val="false"/>
          <w:i w:val="false"/>
          <w:iCs w:val="false"/>
          <w:sz w:val="22"/>
          <w:szCs w:val="22"/>
        </w:rPr>
        <w:t xml:space="preserve">该页面以结构化的方式展示药物的详细信息，包括药物分类（如SSRI、SNRI等）、作用机制（药物如何在体内发挥作用）、起效时间（通常需要2-6周）、常见副作用及注意事项。所有内容均基于循证医学资料整理，帮助您更好地理解自己所服用的药物，减少因未知带来的焦虑。</w:t>
      </w:r>
    </w:p>
    <w:p>
      <w:pPr>
        <w:spacing w:after="120" w:line="360"/>
        <w:jc w:val="both"/>
      </w:pPr>
      <w:r>
        <w:rPr>
          <w:rFonts w:eastAsia="Noto Sans CJK SC"/>
          <w:b/>
          <w:bCs/>
          <w:i w:val="false"/>
          <w:iCs w:val="false"/>
          <w:sz w:val="22"/>
          <w:szCs w:val="22"/>
        </w:rPr>
        <w:t xml:space="preserve">操作步骤：</w:t>
      </w:r>
    </w:p>
    <w:p>
      <w:pPr>
        <w:pStyle w:val="ListParagraph"/>
        <w:numPr>
          <w:ilvl w:val="0"/>
          <w:numId w:val="3"/>
        </w:numPr>
        <w:spacing w:after="60" w:line="360"/>
      </w:pPr>
      <w:r>
        <w:rPr>
          <w:rFonts w:eastAsia="Noto Sans CJK SC"/>
          <w:sz w:val="22"/>
          <w:szCs w:val="22"/>
        </w:rPr>
        <w:t xml:space="preserve">在用药管理页面点击目标药物条目。</w:t>
      </w:r>
    </w:p>
    <w:p>
      <w:pPr>
        <w:pStyle w:val="ListParagraph"/>
        <w:numPr>
          <w:ilvl w:val="0"/>
          <w:numId w:val="3"/>
        </w:numPr>
        <w:spacing w:after="60" w:line="360"/>
      </w:pPr>
      <w:r>
        <w:rPr>
          <w:rFonts w:eastAsia="Noto Sans CJK SC"/>
          <w:sz w:val="22"/>
          <w:szCs w:val="22"/>
        </w:rPr>
        <w:t xml:space="preserve">进入药物详情页，浏览各项药物知识。</w:t>
      </w:r>
    </w:p>
    <w:p>
      <w:pPr>
        <w:pStyle w:val="ListParagraph"/>
        <w:numPr>
          <w:ilvl w:val="0"/>
          <w:numId w:val="3"/>
        </w:numPr>
        <w:spacing w:after="60" w:line="360"/>
      </w:pPr>
      <w:r>
        <w:rPr>
          <w:rFonts w:eastAsia="Noto Sans CJK SC"/>
          <w:sz w:val="22"/>
          <w:szCs w:val="22"/>
        </w:rPr>
        <w:t xml:space="preserve">可重点查看“起效时间”和“注意事项”部分。</w:t>
      </w:r>
    </w:p>
    <w:p>
      <w:pPr>
        <w:pStyle w:val="Heading3"/>
        <w:spacing w:after="100" w:before="200"/>
      </w:pPr>
      <w:r>
        <w:rPr>
          <w:rFonts w:eastAsia="Noto Sans CJK SC"/>
          <w:b/>
          <w:bCs/>
          <w:sz w:val="26"/>
          <w:szCs w:val="26"/>
        </w:rPr>
        <w:t xml:space="preserve">3.4.2 副作用追踪</w:t>
      </w:r>
    </w:p>
    <w:p>
      <w:pPr>
        <w:spacing w:after="100" w:before="200"/>
        <w:jc w:val="center"/>
      </w:pPr>
      <w:r>
        <w:rPr>
          <w:rFonts w:eastAsia="Noto Sans CJK SC"/>
          <w:b/>
          <w:bCs/>
          <w:sz w:val="20"/>
          <w:szCs w:val="20"/>
        </w:rPr>
        <w:t xml:space="preserve">副作用追踪</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857500"/>
                    </a:xfrm>
                    <a:prstGeom prst="rect">
                      <a:avLst/>
                    </a:prstGeom>
                  </pic:spPr>
                </pic:pic>
              </a:graphicData>
            </a:graphic>
          </wp:inline>
        </w:drawing>
      </w:r>
    </w:p>
    <w:p>
      <w:pPr>
        <w:spacing w:after="120" w:line="360"/>
        <w:jc w:val="both"/>
      </w:pPr>
      <w:r>
        <w:rPr>
          <w:rFonts w:eastAsia="Noto Sans CJK SC"/>
          <w:b w:val="false"/>
          <w:bCs w:val="false"/>
          <w:i w:val="false"/>
          <w:iCs w:val="false"/>
          <w:sz w:val="22"/>
          <w:szCs w:val="22"/>
        </w:rPr>
        <w:t xml:space="preserve">副作用追踪帮助您科学记录和管理药物可能产生的不良反应。</w:t>
      </w:r>
    </w:p>
    <w:p>
      <w:pPr>
        <w:spacing w:after="120" w:line="360"/>
        <w:jc w:val="both"/>
      </w:pPr>
      <w:r>
        <w:rPr>
          <w:rFonts w:eastAsia="Noto Sans CJK SC"/>
          <w:b/>
          <w:bCs/>
          <w:i w:val="false"/>
          <w:iCs w:val="false"/>
          <w:sz w:val="22"/>
          <w:szCs w:val="22"/>
        </w:rPr>
        <w:t xml:space="preserve">功能说明：</w:t>
      </w:r>
    </w:p>
    <w:p>
      <w:pPr>
        <w:spacing w:after="120" w:line="360"/>
        <w:jc w:val="both"/>
      </w:pPr>
      <w:r>
        <w:rPr>
          <w:rFonts w:eastAsia="Noto Sans CJK SC"/>
          <w:b w:val="false"/>
          <w:bCs w:val="false"/>
          <w:i w:val="false"/>
          <w:iCs w:val="false"/>
          <w:sz w:val="22"/>
          <w:szCs w:val="22"/>
        </w:rPr>
        <w:t xml:space="preserve">页面提供7项常见副作用的评分追踪，包括体重变化、嘘睡、性功能影响、胃肠反应、失眠、食欲变化、焦虑。每项副作用采用严重程度评分，您可以定期记录。系统会根据您的记录提供循证应对策略，例如针对嘘睡的建议调整服药时间、针对胃肠反应的建议随餐服用等。此外，页面支持生成复诊报告，方便您在就医时向医生展示副作用情况。</w:t>
      </w:r>
    </w:p>
    <w:p>
      <w:pPr>
        <w:spacing w:after="120" w:line="360"/>
        <w:jc w:val="both"/>
      </w:pPr>
      <w:r>
        <w:rPr>
          <w:rFonts w:eastAsia="Noto Sans CJK SC"/>
          <w:b/>
          <w:bCs/>
          <w:i w:val="false"/>
          <w:iCs w:val="false"/>
          <w:sz w:val="22"/>
          <w:szCs w:val="22"/>
        </w:rPr>
        <w:t xml:space="preserve">操作步骤：</w:t>
      </w:r>
    </w:p>
    <w:p>
      <w:pPr>
        <w:pStyle w:val="ListParagraph"/>
        <w:numPr>
          <w:ilvl w:val="0"/>
          <w:numId w:val="3"/>
        </w:numPr>
        <w:spacing w:after="60" w:line="360"/>
      </w:pPr>
      <w:r>
        <w:rPr>
          <w:rFonts w:eastAsia="Noto Sans CJK SC"/>
          <w:sz w:val="22"/>
          <w:szCs w:val="22"/>
        </w:rPr>
        <w:t xml:space="preserve">进入用药管理，选择“副作用追踪”。</w:t>
      </w:r>
    </w:p>
    <w:p>
      <w:pPr>
        <w:pStyle w:val="ListParagraph"/>
        <w:numPr>
          <w:ilvl w:val="0"/>
          <w:numId w:val="3"/>
        </w:numPr>
        <w:spacing w:after="60" w:line="360"/>
      </w:pPr>
      <w:r>
        <w:rPr>
          <w:rFonts w:eastAsia="Noto Sans CJK SC"/>
          <w:sz w:val="22"/>
          <w:szCs w:val="22"/>
        </w:rPr>
        <w:t xml:space="preserve">对各项副作用进行严重程度评分。</w:t>
      </w:r>
    </w:p>
    <w:p>
      <w:pPr>
        <w:pStyle w:val="ListParagraph"/>
        <w:numPr>
          <w:ilvl w:val="0"/>
          <w:numId w:val="3"/>
        </w:numPr>
        <w:spacing w:after="60" w:line="360"/>
      </w:pPr>
      <w:r>
        <w:rPr>
          <w:rFonts w:eastAsia="Noto Sans CJK SC"/>
          <w:sz w:val="22"/>
          <w:szCs w:val="22"/>
        </w:rPr>
        <w:t xml:space="preserve">查看系统提供的应对策略建议。</w:t>
      </w:r>
    </w:p>
    <w:p>
      <w:pPr>
        <w:pStyle w:val="ListParagraph"/>
        <w:numPr>
          <w:ilvl w:val="0"/>
          <w:numId w:val="3"/>
        </w:numPr>
        <w:spacing w:after="60" w:line="360"/>
      </w:pPr>
      <w:r>
        <w:rPr>
          <w:rFonts w:eastAsia="Noto Sans CJK SC"/>
          <w:sz w:val="22"/>
          <w:szCs w:val="22"/>
        </w:rPr>
        <w:t xml:space="preserve">复诊前点击“生成报告”，将副作用记录导出供医生参考。</w:t>
      </w:r>
    </w:p>
    <w:p>
      <w:pPr>
        <w:pStyle w:val="Heading3"/>
        <w:spacing w:after="100" w:before="200"/>
      </w:pPr>
      <w:r>
        <w:rPr>
          <w:rFonts w:eastAsia="Noto Sans CJK SC"/>
          <w:b/>
          <w:bCs/>
          <w:sz w:val="26"/>
          <w:szCs w:val="26"/>
        </w:rPr>
        <w:t xml:space="preserve">3.4.3 药物-情绪联动</w:t>
      </w:r>
    </w:p>
    <w:p>
      <w:pPr>
        <w:spacing w:after="100" w:before="200"/>
        <w:jc w:val="center"/>
      </w:pPr>
      <w:r>
        <w:rPr>
          <w:rFonts w:eastAsia="Noto Sans CJK SC"/>
          <w:b/>
          <w:bCs/>
          <w:sz w:val="20"/>
          <w:szCs w:val="20"/>
        </w:rPr>
        <w:t xml:space="preserve">药物-情绪联动</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857500"/>
                    </a:xfrm>
                    <a:prstGeom prst="rect">
                      <a:avLst/>
                    </a:prstGeom>
                  </pic:spPr>
                </pic:pic>
              </a:graphicData>
            </a:graphic>
          </wp:inline>
        </w:drawing>
      </w:r>
    </w:p>
    <w:p>
      <w:pPr>
        <w:spacing w:after="120" w:line="360"/>
        <w:jc w:val="both"/>
      </w:pPr>
      <w:r>
        <w:rPr>
          <w:rFonts w:eastAsia="Noto Sans CJK SC"/>
          <w:b w:val="false"/>
          <w:bCs w:val="false"/>
          <w:i w:val="false"/>
          <w:iCs w:val="false"/>
          <w:sz w:val="22"/>
          <w:szCs w:val="22"/>
        </w:rPr>
        <w:t xml:space="preserve">药物-情绪联动功能帮助您发现用药规律与情绪变化之间的关联。</w:t>
      </w:r>
    </w:p>
    <w:p>
      <w:pPr>
        <w:spacing w:after="120" w:line="360"/>
        <w:jc w:val="both"/>
      </w:pPr>
      <w:r>
        <w:rPr>
          <w:rFonts w:eastAsia="Noto Sans CJK SC"/>
          <w:b/>
          <w:bCs/>
          <w:i w:val="false"/>
          <w:iCs w:val="false"/>
          <w:sz w:val="22"/>
          <w:szCs w:val="22"/>
        </w:rPr>
        <w:t xml:space="preserve">功能说明：</w:t>
      </w:r>
    </w:p>
    <w:p>
      <w:pPr>
        <w:spacing w:after="120" w:line="360"/>
        <w:jc w:val="both"/>
      </w:pPr>
      <w:r>
        <w:rPr>
          <w:rFonts w:eastAsia="Noto Sans CJK SC"/>
          <w:b w:val="false"/>
          <w:bCs w:val="false"/>
          <w:i w:val="false"/>
          <w:iCs w:val="false"/>
          <w:sz w:val="22"/>
          <w:szCs w:val="22"/>
        </w:rPr>
        <w:t xml:space="preserve">该页面将您的用药记录与每日签到中的情绪评分进行关联分析，通过周趋势图表直观展示两者之间的关系。系统会自动生成洞察报告，例如“本周按时服药天数较多时，情绪评分平均高出0.8分”。这些数据可以帮助您和医生更好地评估药物疗效，增强坚持服药的信心。</w:t>
      </w:r>
    </w:p>
    <w:p>
      <w:pPr>
        <w:spacing w:after="120" w:line="360"/>
        <w:jc w:val="both"/>
      </w:pPr>
      <w:r>
        <w:rPr>
          <w:rFonts w:eastAsia="Noto Sans CJK SC"/>
          <w:b/>
          <w:bCs/>
          <w:i w:val="false"/>
          <w:iCs w:val="false"/>
          <w:sz w:val="22"/>
          <w:szCs w:val="22"/>
        </w:rPr>
        <w:t xml:space="preserve">操作步骤：</w:t>
      </w:r>
    </w:p>
    <w:p>
      <w:pPr>
        <w:pStyle w:val="ListParagraph"/>
        <w:numPr>
          <w:ilvl w:val="0"/>
          <w:numId w:val="3"/>
        </w:numPr>
        <w:spacing w:after="60" w:line="360"/>
      </w:pPr>
      <w:r>
        <w:rPr>
          <w:rFonts w:eastAsia="Noto Sans CJK SC"/>
          <w:sz w:val="22"/>
          <w:szCs w:val="22"/>
        </w:rPr>
        <w:t xml:space="preserve">在用药管理中选择“药物-情绪联动”。</w:t>
      </w:r>
    </w:p>
    <w:p>
      <w:pPr>
        <w:pStyle w:val="ListParagraph"/>
        <w:numPr>
          <w:ilvl w:val="0"/>
          <w:numId w:val="3"/>
        </w:numPr>
        <w:spacing w:after="60" w:line="360"/>
      </w:pPr>
      <w:r>
        <w:rPr>
          <w:rFonts w:eastAsia="Noto Sans CJK SC"/>
          <w:sz w:val="22"/>
          <w:szCs w:val="22"/>
        </w:rPr>
        <w:t xml:space="preserve">查看周趋势图表，了解情绪与服药的关联。</w:t>
      </w:r>
    </w:p>
    <w:p>
      <w:pPr>
        <w:pStyle w:val="ListParagraph"/>
        <w:numPr>
          <w:ilvl w:val="0"/>
          <w:numId w:val="3"/>
        </w:numPr>
        <w:spacing w:after="60" w:line="360"/>
      </w:pPr>
      <w:r>
        <w:rPr>
          <w:rFonts w:eastAsia="Noto Sans CJK SC"/>
          <w:sz w:val="22"/>
          <w:szCs w:val="22"/>
        </w:rPr>
        <w:t xml:space="preserve">阅读系统自动生成的洞察分析。</w:t>
      </w:r>
    </w:p>
    <w:p>
      <w:pPr>
        <w:pStyle w:val="ListParagraph"/>
        <w:numPr>
          <w:ilvl w:val="0"/>
          <w:numId w:val="3"/>
        </w:numPr>
        <w:spacing w:after="60" w:line="360"/>
      </w:pPr>
      <w:r>
        <w:rPr>
          <w:rFonts w:eastAsia="Noto Sans CJK SC"/>
          <w:sz w:val="22"/>
          <w:szCs w:val="22"/>
        </w:rPr>
        <w:t xml:space="preserve">可将分析结果截图保存，复诊时与医生讨论。</w:t>
      </w:r>
    </w:p>
    <w:p>
      <w:pPr>
        <w:pStyle w:val="Heading3"/>
        <w:spacing w:after="100" w:before="200"/>
      </w:pPr>
      <w:r>
        <w:rPr>
          <w:rFonts w:eastAsia="Noto Sans CJK SC"/>
          <w:b/>
          <w:bCs/>
          <w:sz w:val="26"/>
          <w:szCs w:val="26"/>
        </w:rPr>
        <w:t xml:space="preserve">3.4.4 减药导航</w:t>
      </w:r>
    </w:p>
    <w:p>
      <w:pPr>
        <w:spacing w:after="100" w:before="200"/>
        <w:jc w:val="center"/>
      </w:pPr>
      <w:r>
        <w:rPr>
          <w:rFonts w:eastAsia="Noto Sans CJK SC"/>
          <w:b/>
          <w:bCs/>
          <w:sz w:val="20"/>
          <w:szCs w:val="20"/>
        </w:rPr>
        <w:t xml:space="preserve">减药导航</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857500"/>
                    </a:xfrm>
                    <a:prstGeom prst="rect">
                      <a:avLst/>
                    </a:prstGeom>
                  </pic:spPr>
                </pic:pic>
              </a:graphicData>
            </a:graphic>
          </wp:inline>
        </w:drawing>
      </w:r>
    </w:p>
    <w:p>
      <w:pPr>
        <w:spacing w:after="120" w:line="360"/>
        <w:jc w:val="both"/>
      </w:pPr>
      <w:r>
        <w:rPr>
          <w:rFonts w:eastAsia="Noto Sans CJK SC"/>
          <w:b w:val="false"/>
          <w:bCs w:val="false"/>
          <w:i w:val="false"/>
          <w:iCs w:val="false"/>
          <w:sz w:val="22"/>
          <w:szCs w:val="22"/>
        </w:rPr>
        <w:t xml:space="preserve">减药导航为需要在医生指导下逐步减少药物用量的用户提供系统化支持。</w:t>
      </w:r>
    </w:p>
    <w:p>
      <w:pPr>
        <w:spacing w:after="120" w:line="360"/>
        <w:jc w:val="both"/>
      </w:pPr>
      <w:r>
        <w:rPr>
          <w:rFonts w:eastAsia="Noto Sans CJK SC"/>
          <w:b/>
          <w:bCs/>
          <w:i w:val="false"/>
          <w:iCs w:val="false"/>
          <w:sz w:val="22"/>
          <w:szCs w:val="22"/>
        </w:rPr>
        <w:t xml:space="preserve">功能说明：</w:t>
      </w:r>
    </w:p>
    <w:p>
      <w:pPr>
        <w:spacing w:after="120" w:line="360"/>
        <w:jc w:val="both"/>
      </w:pPr>
      <w:r>
        <w:rPr>
          <w:rFonts w:eastAsia="Noto Sans CJK SC"/>
          <w:b w:val="false"/>
          <w:bCs w:val="false"/>
          <w:i w:val="false"/>
          <w:iCs w:val="false"/>
          <w:sz w:val="22"/>
          <w:szCs w:val="22"/>
        </w:rPr>
        <w:t xml:space="preserve">减药导航支持创建分阶段减药计划，您可以设置每个阶段的目标剂量和持续时间。系统会追踪您的减药进度，并在每个阶段提醒您记录身心状态。页面还提供医生沟通报告生成功能，将您的减药过程、症状变化等数据整理成报告，方便与医生沟通调整方案。</w:t>
      </w:r>
    </w:p>
    <w:p>
      <w:pPr>
        <w:pBdr>
          <w:left w:val="single" w:color="4A90D9" w:sz="6" w:space="10"/>
        </w:pBdr>
        <w:spacing w:after="100" w:before="100" w:line="360"/>
        <w:ind w:left="400"/>
      </w:pPr>
      <w:r>
        <w:rPr>
          <w:rFonts w:eastAsia="Noto Sans CJK SC"/>
          <w:i/>
          <w:iCs/>
          <w:color w:val="555555"/>
          <w:sz w:val="22"/>
          <w:szCs w:val="22"/>
        </w:rPr>
        <w:t xml:space="preserve">重要提示：减药、停药必须在专业医生的指导下进行，切勿自行调整药物剂量。突然停药可能导致严重的撤药症状。</w:t>
      </w:r>
    </w:p>
    <w:p>
      <w:pPr>
        <w:spacing w:after="120" w:line="360"/>
        <w:jc w:val="both"/>
      </w:pPr>
      <w:r>
        <w:rPr>
          <w:rFonts w:eastAsia="Noto Sans CJK SC"/>
          <w:b/>
          <w:bCs/>
          <w:i w:val="false"/>
          <w:iCs w:val="false"/>
          <w:sz w:val="22"/>
          <w:szCs w:val="22"/>
        </w:rPr>
        <w:t xml:space="preserve">操作步骤：</w:t>
      </w:r>
    </w:p>
    <w:p>
      <w:pPr>
        <w:pStyle w:val="ListParagraph"/>
        <w:numPr>
          <w:ilvl w:val="0"/>
          <w:numId w:val="3"/>
        </w:numPr>
        <w:spacing w:after="60" w:line="360"/>
      </w:pPr>
      <w:r>
        <w:rPr>
          <w:rFonts w:eastAsia="Noto Sans CJK SC"/>
          <w:sz w:val="22"/>
          <w:szCs w:val="22"/>
        </w:rPr>
        <w:t xml:space="preserve">在用药管理中选择“减药导航”。</w:t>
      </w:r>
    </w:p>
    <w:p>
      <w:pPr>
        <w:pStyle w:val="ListParagraph"/>
        <w:numPr>
          <w:ilvl w:val="0"/>
          <w:numId w:val="3"/>
        </w:numPr>
        <w:spacing w:after="60" w:line="360"/>
      </w:pPr>
      <w:r>
        <w:rPr>
          <w:rFonts w:eastAsia="Noto Sans CJK SC"/>
          <w:sz w:val="22"/>
          <w:szCs w:val="22"/>
        </w:rPr>
        <w:t xml:space="preserve">点击“创建减药计划”，按照医生建议设置各阶段目标。</w:t>
      </w:r>
    </w:p>
    <w:p>
      <w:pPr>
        <w:pStyle w:val="ListParagraph"/>
        <w:numPr>
          <w:ilvl w:val="0"/>
          <w:numId w:val="3"/>
        </w:numPr>
        <w:spacing w:after="60" w:line="360"/>
      </w:pPr>
      <w:r>
        <w:rPr>
          <w:rFonts w:eastAsia="Noto Sans CJK SC"/>
          <w:sz w:val="22"/>
          <w:szCs w:val="22"/>
        </w:rPr>
        <w:t xml:space="preserve">按计划执行，每日记录状态。</w:t>
      </w:r>
    </w:p>
    <w:p>
      <w:pPr>
        <w:pStyle w:val="ListParagraph"/>
        <w:numPr>
          <w:ilvl w:val="0"/>
          <w:numId w:val="3"/>
        </w:numPr>
        <w:spacing w:after="60" w:line="360"/>
      </w:pPr>
      <w:r>
        <w:rPr>
          <w:rFonts w:eastAsia="Noto Sans CJK SC"/>
          <w:sz w:val="22"/>
          <w:szCs w:val="22"/>
        </w:rPr>
        <w:t xml:space="preserve">复诊前生成医生沟通报告。</w:t>
      </w:r>
    </w:p>
    <w:p>
      <w:pPr>
        <w:pStyle w:val="Heading2"/>
        <w:spacing w:after="150" w:before="300"/>
      </w:pPr>
      <w:r>
        <w:rPr>
          <w:rFonts w:eastAsia="Noto Sans CJK SC"/>
          <w:b/>
          <w:bCs/>
          <w:sz w:val="30"/>
          <w:szCs w:val="30"/>
        </w:rPr>
        <w:t xml:space="preserve">3.5 服务中心</w:t>
      </w:r>
    </w:p>
    <w:p>
      <w:pPr>
        <w:spacing w:after="100" w:before="200"/>
        <w:jc w:val="center"/>
      </w:pPr>
      <w:r>
        <w:rPr>
          <w:rFonts w:eastAsia="Noto Sans CJK SC"/>
          <w:b/>
          <w:bCs/>
          <w:sz w:val="20"/>
          <w:szCs w:val="20"/>
        </w:rPr>
        <w:t xml:space="preserve">服务中心</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857500"/>
                    </a:xfrm>
                    <a:prstGeom prst="rect">
                      <a:avLst/>
                    </a:prstGeom>
                  </pic:spPr>
                </pic:pic>
              </a:graphicData>
            </a:graphic>
          </wp:inline>
        </w:drawing>
      </w:r>
    </w:p>
    <w:p>
      <w:pPr>
        <w:spacing w:after="120" w:line="360"/>
        <w:jc w:val="both"/>
      </w:pPr>
      <w:r>
        <w:rPr>
          <w:rFonts w:eastAsia="Noto Sans CJK SC"/>
          <w:b w:val="false"/>
          <w:bCs w:val="false"/>
          <w:i w:val="false"/>
          <w:iCs w:val="false"/>
          <w:sz w:val="22"/>
          <w:szCs w:val="22"/>
        </w:rPr>
        <w:t xml:space="preserve">服务中心是申归途的资源聚合平台，为您提供多维度康复支持。</w:t>
      </w:r>
    </w:p>
    <w:p>
      <w:pPr>
        <w:spacing w:after="120" w:line="360"/>
        <w:jc w:val="both"/>
      </w:pPr>
      <w:r>
        <w:rPr>
          <w:rFonts w:eastAsia="Noto Sans CJK SC"/>
          <w:b/>
          <w:bCs/>
          <w:i w:val="false"/>
          <w:iCs w:val="false"/>
          <w:sz w:val="22"/>
          <w:szCs w:val="22"/>
        </w:rPr>
        <w:t xml:space="preserve">功能说明：</w:t>
      </w:r>
    </w:p>
    <w:p>
      <w:pPr>
        <w:spacing w:after="120" w:line="360"/>
        <w:jc w:val="both"/>
      </w:pPr>
      <w:r>
        <w:rPr>
          <w:rFonts w:eastAsia="Noto Sans CJK SC"/>
          <w:b w:val="false"/>
          <w:bCs w:val="false"/>
          <w:i w:val="false"/>
          <w:iCs w:val="false"/>
          <w:sz w:val="22"/>
          <w:szCs w:val="22"/>
        </w:rPr>
        <w:t xml:space="preserve">服务中心包含六个标签页，每个标签页聚焦一类康复资源：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CCCCCC" w:sz="1"/>
              <w:left w:val="single" w:color="CCCCCC" w:sz="1"/>
              <w:bottom w:val="single" w:color="CCCCCC" w:sz="1"/>
              <w:right w:val="single" w:color="CCCCCC" w:sz="1"/>
            </w:tcBorders>
            <w:shd w:color="F0F0F0" w:val="solid"/>
          </w:tcPr>
          <w:p>
            <w:pPr>
              <w:spacing w:after="40" w:before="40"/>
            </w:pPr>
            <w:r>
              <w:rPr>
                <w:rFonts w:eastAsia="Noto Sans CJK SC"/>
                <w:b/>
                <w:bCs/>
                <w:sz w:val="20"/>
                <w:szCs w:val="20"/>
              </w:rPr>
              <w:t xml:space="preserve">标签页</w:t>
            </w:r>
          </w:p>
        </w:tc>
        <w:tc>
          <w:tcPr>
            <w:tcW w:type="pct" w:w="50%"/>
            <w:tcBorders>
              <w:top w:val="single" w:color="CCCCCC" w:sz="1"/>
              <w:left w:val="single" w:color="CCCCCC" w:sz="1"/>
              <w:bottom w:val="single" w:color="CCCCCC" w:sz="1"/>
              <w:right w:val="single" w:color="CCCCCC" w:sz="1"/>
            </w:tcBorders>
            <w:shd w:color="F0F0F0" w:val="solid"/>
          </w:tcPr>
          <w:p>
            <w:pPr>
              <w:spacing w:after="40" w:before="40"/>
            </w:pPr>
            <w:r>
              <w:rPr>
                <w:rFonts w:eastAsia="Noto Sans CJK SC"/>
                <w:b/>
                <w:bCs/>
                <w:sz w:val="20"/>
                <w:szCs w:val="20"/>
              </w:rPr>
              <w:t xml:space="preserve">内容说明</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医院</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精神科/心理科医院信息，支持按区域筛选</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热线</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心理援助热线、危机干预电话汇总</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社区</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线下互助小组、康复社区活动信息</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医保</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精神疾病医保政策、报销指南</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家属</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家属教育课程、照护者支持资源</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重建</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社交重建任务系统、康复故事分享</w:t>
            </w:r>
          </w:p>
        </w:tc>
      </w:tr>
    </w:tbl>
    <w:p>
      <w:pPr>
        <w:spacing w:after="120" w:line="360"/>
        <w:jc w:val="both"/>
      </w:pPr>
      <w:r>
        <w:rPr>
          <w:rFonts w:eastAsia="Noto Sans CJK SC"/>
          <w:b/>
          <w:bCs/>
          <w:i w:val="false"/>
          <w:iCs w:val="false"/>
          <w:sz w:val="22"/>
          <w:szCs w:val="22"/>
        </w:rPr>
        <w:t xml:space="preserve">操作步骤：</w:t>
      </w:r>
    </w:p>
    <w:p>
      <w:pPr>
        <w:pStyle w:val="ListParagraph"/>
        <w:numPr>
          <w:ilvl w:val="0"/>
          <w:numId w:val="3"/>
        </w:numPr>
        <w:spacing w:after="60" w:line="360"/>
      </w:pPr>
      <w:r>
        <w:rPr>
          <w:rFonts w:eastAsia="Noto Sans CJK SC"/>
          <w:sz w:val="22"/>
          <w:szCs w:val="22"/>
        </w:rPr>
        <w:t xml:space="preserve">通过底部导航栏进入“服务”页面。</w:t>
      </w:r>
    </w:p>
    <w:p>
      <w:pPr>
        <w:pStyle w:val="ListParagraph"/>
        <w:numPr>
          <w:ilvl w:val="0"/>
          <w:numId w:val="3"/>
        </w:numPr>
        <w:spacing w:after="60" w:line="360"/>
      </w:pPr>
      <w:r>
        <w:rPr>
          <w:rFonts w:eastAsia="Noto Sans CJK SC"/>
          <w:sz w:val="22"/>
          <w:szCs w:val="22"/>
        </w:rPr>
        <w:t xml:space="preserve">点击顶部标签页切换不同资源类别。</w:t>
      </w:r>
    </w:p>
    <w:p>
      <w:pPr>
        <w:pStyle w:val="ListParagraph"/>
        <w:numPr>
          <w:ilvl w:val="0"/>
          <w:numId w:val="3"/>
        </w:numPr>
        <w:spacing w:after="60" w:line="360"/>
      </w:pPr>
      <w:r>
        <w:rPr>
          <w:rFonts w:eastAsia="Noto Sans CJK SC"/>
          <w:sz w:val="22"/>
          <w:szCs w:val="22"/>
        </w:rPr>
        <w:t xml:space="preserve">在“医院”标签页中，可按区域筛选查找附近的精神卫生机构。</w:t>
      </w:r>
    </w:p>
    <w:p>
      <w:pPr>
        <w:pStyle w:val="ListParagraph"/>
        <w:numPr>
          <w:ilvl w:val="0"/>
          <w:numId w:val="3"/>
        </w:numPr>
        <w:spacing w:after="60" w:line="360"/>
      </w:pPr>
      <w:r>
        <w:rPr>
          <w:rFonts w:eastAsia="Noto Sans CJK SC"/>
          <w:sz w:val="22"/>
          <w:szCs w:val="22"/>
        </w:rPr>
        <w:t xml:space="preserve">在“热线”标签页中，点击电话号码可直接拨打。</w:t>
      </w:r>
    </w:p>
    <w:p>
      <w:pPr>
        <w:pStyle w:val="Heading3"/>
        <w:spacing w:after="100" w:before="200"/>
      </w:pPr>
      <w:r>
        <w:rPr>
          <w:rFonts w:eastAsia="Noto Sans CJK SC"/>
          <w:b/>
          <w:bCs/>
          <w:sz w:val="26"/>
          <w:szCs w:val="26"/>
        </w:rPr>
        <w:t xml:space="preserve">3.5.1 家属支持</w:t>
      </w:r>
    </w:p>
    <w:p>
      <w:pPr>
        <w:spacing w:after="100" w:before="200"/>
        <w:jc w:val="center"/>
      </w:pPr>
      <w:r>
        <w:rPr>
          <w:rFonts w:eastAsia="Noto Sans CJK SC"/>
          <w:b/>
          <w:bCs/>
          <w:sz w:val="20"/>
          <w:szCs w:val="20"/>
        </w:rPr>
        <w:t xml:space="preserve">家属支持</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857500"/>
                    </a:xfrm>
                    <a:prstGeom prst="rect">
                      <a:avLst/>
                    </a:prstGeom>
                  </pic:spPr>
                </pic:pic>
              </a:graphicData>
            </a:graphic>
          </wp:inline>
        </w:drawing>
      </w:r>
    </w:p>
    <w:p>
      <w:pPr>
        <w:spacing w:after="120" w:line="360"/>
        <w:jc w:val="both"/>
      </w:pPr>
      <w:r>
        <w:rPr>
          <w:rFonts w:eastAsia="Noto Sans CJK SC"/>
          <w:b w:val="false"/>
          <w:bCs w:val="false"/>
          <w:i w:val="false"/>
          <w:iCs w:val="false"/>
          <w:sz w:val="22"/>
          <w:szCs w:val="22"/>
        </w:rPr>
        <w:t xml:space="preserve">家属支持模块为抑郁症患者的家属和照护者提供专业指导。</w:t>
      </w:r>
    </w:p>
    <w:p>
      <w:pPr>
        <w:spacing w:after="120" w:line="360"/>
        <w:jc w:val="both"/>
      </w:pPr>
      <w:r>
        <w:rPr>
          <w:rFonts w:eastAsia="Noto Sans CJK SC"/>
          <w:b/>
          <w:bCs/>
          <w:i w:val="false"/>
          <w:iCs w:val="false"/>
          <w:sz w:val="22"/>
          <w:szCs w:val="22"/>
        </w:rPr>
        <w:t xml:space="preserve">功能说明：</w:t>
      </w:r>
    </w:p>
    <w:p>
      <w:pPr>
        <w:spacing w:after="120" w:line="360"/>
        <w:jc w:val="both"/>
      </w:pPr>
      <w:r>
        <w:rPr>
          <w:rFonts w:eastAsia="Noto Sans CJK SC"/>
          <w:b w:val="false"/>
          <w:bCs w:val="false"/>
          <w:i w:val="false"/>
          <w:iCs w:val="false"/>
          <w:sz w:val="22"/>
          <w:szCs w:val="22"/>
        </w:rPr>
        <w:t xml:space="preserve">该模块包含家属教育课程，帮助家属了解抑郁症的科学知识、正确的沟通方式和陪伴技巧。行动指南提供了具体的应对策略，例如当患者出现消极情绪时该如何回应。页面还设有照护者压力自评工具，帮助家属关注自身心理健康，以及自我关怀清单，提醒照护者在照顾他人的同时也要照顾好自己。</w:t>
      </w:r>
    </w:p>
    <w:p>
      <w:pPr>
        <w:spacing w:after="120" w:line="360"/>
        <w:jc w:val="both"/>
      </w:pPr>
      <w:r>
        <w:rPr>
          <w:rFonts w:eastAsia="Noto Sans CJK SC"/>
          <w:b/>
          <w:bCs/>
          <w:i w:val="false"/>
          <w:iCs w:val="false"/>
          <w:sz w:val="22"/>
          <w:szCs w:val="22"/>
        </w:rPr>
        <w:t xml:space="preserve">操作步骤：</w:t>
      </w:r>
    </w:p>
    <w:p>
      <w:pPr>
        <w:pStyle w:val="ListParagraph"/>
        <w:numPr>
          <w:ilvl w:val="0"/>
          <w:numId w:val="3"/>
        </w:numPr>
        <w:spacing w:after="60" w:line="360"/>
      </w:pPr>
      <w:r>
        <w:rPr>
          <w:rFonts w:eastAsia="Noto Sans CJK SC"/>
          <w:sz w:val="22"/>
          <w:szCs w:val="22"/>
        </w:rPr>
        <w:t xml:space="preserve">进入服务中心，切换至“家属”标签页。</w:t>
      </w:r>
    </w:p>
    <w:p>
      <w:pPr>
        <w:pStyle w:val="ListParagraph"/>
        <w:numPr>
          <w:ilvl w:val="0"/>
          <w:numId w:val="3"/>
        </w:numPr>
        <w:spacing w:after="60" w:line="360"/>
      </w:pPr>
      <w:r>
        <w:rPr>
          <w:rFonts w:eastAsia="Noto Sans CJK SC"/>
          <w:sz w:val="22"/>
          <w:szCs w:val="22"/>
        </w:rPr>
        <w:t xml:space="preserve">浏览家属教育课程，选择感兴趣的主题学习。</w:t>
      </w:r>
    </w:p>
    <w:p>
      <w:pPr>
        <w:pStyle w:val="ListParagraph"/>
        <w:numPr>
          <w:ilvl w:val="0"/>
          <w:numId w:val="3"/>
        </w:numPr>
        <w:spacing w:after="60" w:line="360"/>
      </w:pPr>
      <w:r>
        <w:rPr>
          <w:rFonts w:eastAsia="Noto Sans CJK SC"/>
          <w:sz w:val="22"/>
          <w:szCs w:val="22"/>
        </w:rPr>
        <w:t xml:space="preserve">查看行动指南，获取实用的沟通与陪伴技巧。</w:t>
      </w:r>
    </w:p>
    <w:p>
      <w:pPr>
        <w:pStyle w:val="ListParagraph"/>
        <w:numPr>
          <w:ilvl w:val="0"/>
          <w:numId w:val="3"/>
        </w:numPr>
        <w:spacing w:after="60" w:line="360"/>
      </w:pPr>
      <w:r>
        <w:rPr>
          <w:rFonts w:eastAsia="Noto Sans CJK SC"/>
          <w:sz w:val="22"/>
          <w:szCs w:val="22"/>
        </w:rPr>
        <w:t xml:space="preserve">定期完成照护者压力自评，关注自身状态。</w:t>
      </w:r>
    </w:p>
    <w:p>
      <w:pPr>
        <w:pStyle w:val="Heading3"/>
        <w:spacing w:after="100" w:before="200"/>
      </w:pPr>
      <w:r>
        <w:rPr>
          <w:rFonts w:eastAsia="Noto Sans CJK SC"/>
          <w:b/>
          <w:bCs/>
          <w:sz w:val="26"/>
          <w:szCs w:val="26"/>
        </w:rPr>
        <w:t xml:space="preserve">3.5.2 社会重建</w:t>
      </w:r>
    </w:p>
    <w:p>
      <w:pPr>
        <w:spacing w:after="100" w:before="200"/>
        <w:jc w:val="center"/>
      </w:pPr>
      <w:r>
        <w:rPr>
          <w:rFonts w:eastAsia="Noto Sans CJK SC"/>
          <w:b/>
          <w:bCs/>
          <w:sz w:val="20"/>
          <w:szCs w:val="20"/>
        </w:rPr>
        <w:t xml:space="preserve">社会重建</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857500"/>
                    </a:xfrm>
                    <a:prstGeom prst="rect">
                      <a:avLst/>
                    </a:prstGeom>
                  </pic:spPr>
                </pic:pic>
              </a:graphicData>
            </a:graphic>
          </wp:inline>
        </w:drawing>
      </w:r>
    </w:p>
    <w:p>
      <w:pPr>
        <w:spacing w:after="120" w:line="360"/>
        <w:jc w:val="both"/>
      </w:pPr>
      <w:r>
        <w:rPr>
          <w:rFonts w:eastAsia="Noto Sans CJK SC"/>
          <w:b w:val="false"/>
          <w:bCs w:val="false"/>
          <w:i w:val="false"/>
          <w:iCs w:val="false"/>
          <w:sz w:val="22"/>
          <w:szCs w:val="22"/>
        </w:rPr>
        <w:t xml:space="preserve">社会重建模块帮助您逐步恢复社交能力，重新融入社会生活。</w:t>
      </w:r>
    </w:p>
    <w:p>
      <w:pPr>
        <w:spacing w:after="120" w:line="360"/>
        <w:jc w:val="both"/>
      </w:pPr>
      <w:r>
        <w:rPr>
          <w:rFonts w:eastAsia="Noto Sans CJK SC"/>
          <w:b/>
          <w:bCs/>
          <w:i w:val="false"/>
          <w:iCs w:val="false"/>
          <w:sz w:val="22"/>
          <w:szCs w:val="22"/>
        </w:rPr>
        <w:t xml:space="preserve">功能说明：</w:t>
      </w:r>
    </w:p>
    <w:p>
      <w:pPr>
        <w:spacing w:after="120" w:line="360"/>
        <w:jc w:val="both"/>
      </w:pPr>
      <w:r>
        <w:rPr>
          <w:rFonts w:eastAsia="Noto Sans CJK SC"/>
          <w:b w:val="false"/>
          <w:bCs w:val="false"/>
          <w:i w:val="false"/>
          <w:iCs w:val="false"/>
          <w:sz w:val="22"/>
          <w:szCs w:val="22"/>
        </w:rPr>
        <w:t xml:space="preserve">该模块采用分级社交任务系统，将社交活动从易到难分为多个等级（如：线上聊天、与一位朋友见面、参加小型聚会等），您可以根据自身状态选择合适难度的任务。系统支持每日社交活动记录，帮助您追踪社交恢复进度。此外，页面还分享同伴康复故事，让您看到他人成功康复的经历，增强信心。</w:t>
      </w:r>
    </w:p>
    <w:p>
      <w:pPr>
        <w:spacing w:after="120" w:line="360"/>
        <w:jc w:val="both"/>
      </w:pPr>
      <w:r>
        <w:rPr>
          <w:rFonts w:eastAsia="Noto Sans CJK SC"/>
          <w:b/>
          <w:bCs/>
          <w:i w:val="false"/>
          <w:iCs w:val="false"/>
          <w:sz w:val="22"/>
          <w:szCs w:val="22"/>
        </w:rPr>
        <w:t xml:space="preserve">操作步骤：</w:t>
      </w:r>
    </w:p>
    <w:p>
      <w:pPr>
        <w:pStyle w:val="ListParagraph"/>
        <w:numPr>
          <w:ilvl w:val="0"/>
          <w:numId w:val="3"/>
        </w:numPr>
        <w:spacing w:after="60" w:line="360"/>
      </w:pPr>
      <w:r>
        <w:rPr>
          <w:rFonts w:eastAsia="Noto Sans CJK SC"/>
          <w:sz w:val="22"/>
          <w:szCs w:val="22"/>
        </w:rPr>
        <w:t xml:space="preserve">进入服务中心，切换至“重建”标签页。</w:t>
      </w:r>
    </w:p>
    <w:p>
      <w:pPr>
        <w:pStyle w:val="ListParagraph"/>
        <w:numPr>
          <w:ilvl w:val="0"/>
          <w:numId w:val="3"/>
        </w:numPr>
        <w:spacing w:after="60" w:line="360"/>
      </w:pPr>
      <w:r>
        <w:rPr>
          <w:rFonts w:eastAsia="Noto Sans CJK SC"/>
          <w:sz w:val="22"/>
          <w:szCs w:val="22"/>
        </w:rPr>
        <w:t xml:space="preserve">查看分级社交任务列表，选择适合当前状态的任务。</w:t>
      </w:r>
    </w:p>
    <w:p>
      <w:pPr>
        <w:pStyle w:val="ListParagraph"/>
        <w:numPr>
          <w:ilvl w:val="0"/>
          <w:numId w:val="3"/>
        </w:numPr>
        <w:spacing w:after="60" w:line="360"/>
      </w:pPr>
      <w:r>
        <w:rPr>
          <w:rFonts w:eastAsia="Noto Sans CJK SC"/>
          <w:sz w:val="22"/>
          <w:szCs w:val="22"/>
        </w:rPr>
        <w:t xml:space="preserve">完成社交活动后，在“每日记录”中打卡。</w:t>
      </w:r>
    </w:p>
    <w:p>
      <w:pPr>
        <w:pStyle w:val="ListParagraph"/>
        <w:numPr>
          <w:ilvl w:val="0"/>
          <w:numId w:val="3"/>
        </w:numPr>
        <w:spacing w:after="60" w:line="360"/>
      </w:pPr>
      <w:r>
        <w:rPr>
          <w:rFonts w:eastAsia="Noto Sans CJK SC"/>
          <w:sz w:val="22"/>
          <w:szCs w:val="22"/>
        </w:rPr>
        <w:t xml:space="preserve">浏览同伴康复故事，获取力量与启发。</w:t>
      </w:r>
    </w:p>
    <w:p>
      <w:pPr>
        <w:pStyle w:val="Heading2"/>
        <w:spacing w:after="150" w:before="300"/>
      </w:pPr>
      <w:r>
        <w:rPr>
          <w:rFonts w:eastAsia="Noto Sans CJK SC"/>
          <w:b/>
          <w:bCs/>
          <w:sz w:val="30"/>
          <w:szCs w:val="30"/>
        </w:rPr>
        <w:t xml:space="preserve">3.6 危机干预</w:t>
      </w:r>
    </w:p>
    <w:p>
      <w:pPr>
        <w:spacing w:after="100" w:before="200"/>
        <w:jc w:val="center"/>
      </w:pPr>
      <w:r>
        <w:rPr>
          <w:rFonts w:eastAsia="Noto Sans CJK SC"/>
          <w:b/>
          <w:bCs/>
          <w:sz w:val="20"/>
          <w:szCs w:val="20"/>
        </w:rPr>
        <w:t xml:space="preserve">危机干预</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857500"/>
                    </a:xfrm>
                    <a:prstGeom prst="rect">
                      <a:avLst/>
                    </a:prstGeom>
                  </pic:spPr>
                </pic:pic>
              </a:graphicData>
            </a:graphic>
          </wp:inline>
        </w:drawing>
      </w:r>
    </w:p>
    <w:p>
      <w:pPr>
        <w:spacing w:after="120" w:line="360"/>
        <w:jc w:val="both"/>
      </w:pPr>
      <w:r>
        <w:rPr>
          <w:rFonts w:eastAsia="Noto Sans CJK SC"/>
          <w:b w:val="false"/>
          <w:bCs w:val="false"/>
          <w:i w:val="false"/>
          <w:iCs w:val="false"/>
          <w:sz w:val="22"/>
          <w:szCs w:val="22"/>
        </w:rPr>
        <w:t xml:space="preserve">危机干预页面是申归途的安全网，在您最需要帮助时提供即时支持。</w:t>
      </w:r>
    </w:p>
    <w:p>
      <w:pPr>
        <w:spacing w:after="120" w:line="360"/>
        <w:jc w:val="both"/>
      </w:pPr>
      <w:r>
        <w:rPr>
          <w:rFonts w:eastAsia="Noto Sans CJK SC"/>
          <w:b/>
          <w:bCs/>
          <w:i w:val="false"/>
          <w:iCs w:val="false"/>
          <w:sz w:val="22"/>
          <w:szCs w:val="22"/>
        </w:rPr>
        <w:t xml:space="preserve">功能说明：</w:t>
      </w:r>
    </w:p>
    <w:p>
      <w:pPr>
        <w:spacing w:after="120" w:line="360"/>
        <w:jc w:val="both"/>
      </w:pPr>
      <w:r>
        <w:rPr>
          <w:rFonts w:eastAsia="Noto Sans CJK SC"/>
          <w:b w:val="false"/>
          <w:bCs w:val="false"/>
          <w:i w:val="false"/>
          <w:iCs w:val="false"/>
          <w:sz w:val="22"/>
          <w:szCs w:val="22"/>
        </w:rPr>
        <w:t xml:space="preserve">危机干预页面提供一键拨打功能，可直接连接心理援助热线或急救电话。页面内置4-7-8呼吸放松法引导练习——吸气4秒、屏息7秒、呼气8秒，帮助您在焦虑或恐慌时快速平复情绪。页面同时展示安全提示信息，提醒您当前状态虽然艰难，但会过去，并鼓励您寻求专业帮助。</w:t>
      </w:r>
    </w:p>
    <w:p>
      <w:pPr>
        <w:spacing w:after="120" w:line="360"/>
        <w:jc w:val="both"/>
      </w:pPr>
      <w:r>
        <w:rPr>
          <w:rFonts w:eastAsia="Noto Sans CJK SC"/>
          <w:b/>
          <w:bCs/>
          <w:i w:val="false"/>
          <w:iCs w:val="false"/>
          <w:sz w:val="22"/>
          <w:szCs w:val="22"/>
        </w:rPr>
        <w:t xml:space="preserve">操作步骤：</w:t>
      </w:r>
    </w:p>
    <w:p>
      <w:pPr>
        <w:pStyle w:val="ListParagraph"/>
        <w:numPr>
          <w:ilvl w:val="0"/>
          <w:numId w:val="3"/>
        </w:numPr>
        <w:spacing w:after="60" w:line="360"/>
      </w:pPr>
      <w:r>
        <w:rPr>
          <w:rFonts w:eastAsia="Noto Sans CJK SC"/>
          <w:sz w:val="22"/>
          <w:szCs w:val="22"/>
        </w:rPr>
        <w:t xml:space="preserve">在任何页面点击紧急求助按钮，或通过导航进入危机干预页面。</w:t>
      </w:r>
    </w:p>
    <w:p>
      <w:pPr>
        <w:pStyle w:val="ListParagraph"/>
        <w:numPr>
          <w:ilvl w:val="0"/>
          <w:numId w:val="3"/>
        </w:numPr>
        <w:spacing w:after="60" w:line="360"/>
      </w:pPr>
      <w:r>
        <w:rPr>
          <w:rFonts w:eastAsia="Noto Sans CJK SC"/>
          <w:sz w:val="22"/>
          <w:szCs w:val="22"/>
        </w:rPr>
        <w:t xml:space="preserve">如需立即通话，点击 “拨打心理热线” 或 “拨打急救电话”。</w:t>
      </w:r>
    </w:p>
    <w:p>
      <w:pPr>
        <w:pStyle w:val="ListParagraph"/>
        <w:numPr>
          <w:ilvl w:val="0"/>
          <w:numId w:val="3"/>
        </w:numPr>
        <w:spacing w:after="60" w:line="360"/>
      </w:pPr>
      <w:r>
        <w:rPr>
          <w:rFonts w:eastAsia="Noto Sans CJK SC"/>
          <w:sz w:val="22"/>
          <w:szCs w:val="22"/>
        </w:rPr>
        <w:t xml:space="preserve">如感到焦虑不安，点击 “开始呼吸练习”，跟随引导进行4-7-8呼吸放松。</w:t>
      </w:r>
    </w:p>
    <w:p>
      <w:pPr>
        <w:pStyle w:val="ListParagraph"/>
        <w:numPr>
          <w:ilvl w:val="0"/>
          <w:numId w:val="3"/>
        </w:numPr>
        <w:spacing w:after="60" w:line="360"/>
      </w:pPr>
      <w:r>
        <w:rPr>
          <w:rFonts w:eastAsia="Noto Sans CJK SC"/>
          <w:sz w:val="22"/>
          <w:szCs w:val="22"/>
        </w:rPr>
        <w:t xml:space="preserve">阅读页面上的安全提示文字，给自己一些时间。</w:t>
      </w:r>
    </w:p>
    <w:p>
      <w:pPr>
        <w:pStyle w:val="Heading2"/>
        <w:spacing w:after="150" w:before="300"/>
      </w:pPr>
      <w:r>
        <w:rPr>
          <w:rFonts w:eastAsia="Noto Sans CJK SC"/>
          <w:b/>
          <w:bCs/>
          <w:sz w:val="30"/>
          <w:szCs w:val="30"/>
        </w:rPr>
        <w:t xml:space="preserve">3.7 心理干预课程</w:t>
      </w:r>
    </w:p>
    <w:p>
      <w:pPr>
        <w:spacing w:after="100" w:before="200"/>
        <w:jc w:val="center"/>
      </w:pPr>
      <w:r>
        <w:rPr>
          <w:rFonts w:eastAsia="Noto Sans CJK SC"/>
          <w:b/>
          <w:bCs/>
          <w:sz w:val="20"/>
          <w:szCs w:val="20"/>
        </w:rPr>
        <w:t xml:space="preserve">心理干预课程</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857500"/>
                    </a:xfrm>
                    <a:prstGeom prst="rect">
                      <a:avLst/>
                    </a:prstGeom>
                  </pic:spPr>
                </pic:pic>
              </a:graphicData>
            </a:graphic>
          </wp:inline>
        </w:drawing>
      </w:r>
    </w:p>
    <w:p>
      <w:pPr>
        <w:spacing w:after="120" w:line="360"/>
        <w:jc w:val="both"/>
      </w:pPr>
      <w:r>
        <w:rPr>
          <w:rFonts w:eastAsia="Noto Sans CJK SC"/>
          <w:b w:val="false"/>
          <w:bCs w:val="false"/>
          <w:i w:val="false"/>
          <w:iCs w:val="false"/>
          <w:sz w:val="22"/>
          <w:szCs w:val="22"/>
        </w:rPr>
        <w:t xml:space="preserve">心理干预课程中心整合了四大循证疗法，支持系统化的自我学习。</w:t>
      </w:r>
    </w:p>
    <w:p>
      <w:pPr>
        <w:spacing w:after="120" w:line="360"/>
        <w:jc w:val="both"/>
      </w:pPr>
      <w:r>
        <w:rPr>
          <w:rFonts w:eastAsia="Noto Sans CJK SC"/>
          <w:b/>
          <w:bCs/>
          <w:i w:val="false"/>
          <w:iCs w:val="false"/>
          <w:sz w:val="22"/>
          <w:szCs w:val="22"/>
        </w:rPr>
        <w:t xml:space="preserve">功能说明：</w:t>
      </w:r>
    </w:p>
    <w:p>
      <w:pPr>
        <w:spacing w:after="120" w:line="360"/>
        <w:jc w:val="both"/>
      </w:pPr>
      <w:r>
        <w:rPr>
          <w:rFonts w:eastAsia="Noto Sans CJK SC"/>
          <w:b w:val="false"/>
          <w:bCs w:val="false"/>
          <w:i w:val="false"/>
          <w:iCs w:val="false"/>
          <w:sz w:val="22"/>
          <w:szCs w:val="22"/>
        </w:rPr>
        <w:t xml:space="preserve">课程中心涵盖四种经过科学验证的心理疗法：</w:t>
      </w:r>
    </w:p>
    <w:p>
      <w:pPr>
        <w:pStyle w:val="ListParagraph"/>
        <w:numPr>
          <w:ilvl w:val="0"/>
          <w:numId w:val="2"/>
        </w:numPr>
        <w:spacing w:after="60" w:line="360"/>
      </w:pPr>
      <w:r>
        <w:rPr>
          <w:rFonts w:eastAsia="Noto Sans CJK SC"/>
          <w:sz w:val="22"/>
          <w:szCs w:val="22"/>
        </w:rPr>
        <w:t xml:space="preserve">CBT（认知行为疗法）：帮助您识别和改变消极思维模式。</w:t>
      </w:r>
    </w:p>
    <w:p>
      <w:pPr>
        <w:pStyle w:val="ListParagraph"/>
        <w:numPr>
          <w:ilvl w:val="0"/>
          <w:numId w:val="2"/>
        </w:numPr>
        <w:spacing w:after="60" w:line="360"/>
      </w:pPr>
      <w:r>
        <w:rPr>
          <w:rFonts w:eastAsia="Noto Sans CJK SC"/>
          <w:sz w:val="22"/>
          <w:szCs w:val="22"/>
        </w:rPr>
        <w:t xml:space="preserve">MBCT（正念认知疗法）：结合正念练习与认知技术，预防抑郁复发。</w:t>
      </w:r>
    </w:p>
    <w:p>
      <w:pPr>
        <w:pStyle w:val="ListParagraph"/>
        <w:numPr>
          <w:ilvl w:val="0"/>
          <w:numId w:val="2"/>
        </w:numPr>
        <w:spacing w:after="60" w:line="360"/>
      </w:pPr>
      <w:r>
        <w:rPr>
          <w:rFonts w:eastAsia="Noto Sans CJK SC"/>
          <w:sz w:val="22"/>
          <w:szCs w:val="22"/>
        </w:rPr>
        <w:t xml:space="preserve">WRAP（康复行动计划）：系统化的自我管理工具，建立个人康复体系。</w:t>
      </w:r>
    </w:p>
    <w:p>
      <w:pPr>
        <w:pStyle w:val="ListParagraph"/>
        <w:numPr>
          <w:ilvl w:val="0"/>
          <w:numId w:val="2"/>
        </w:numPr>
        <w:spacing w:after="60" w:line="360"/>
      </w:pPr>
      <w:r>
        <w:rPr>
          <w:rFonts w:eastAsia="Noto Sans CJK SC"/>
          <w:sz w:val="22"/>
          <w:szCs w:val="22"/>
        </w:rPr>
        <w:t xml:space="preserve">ACT（接纳承诺疗法）：学习接纳负面情绪，专注于有价值的行动方向。</w:t>
      </w:r>
    </w:p>
    <w:p>
      <w:pPr>
        <w:spacing w:after="120" w:line="360"/>
        <w:jc w:val="both"/>
      </w:pPr>
      <w:r>
        <w:rPr>
          <w:rFonts w:eastAsia="Noto Sans CJK SC"/>
          <w:b w:val="false"/>
          <w:bCs w:val="false"/>
          <w:i w:val="false"/>
          <w:iCs w:val="false"/>
          <w:sz w:val="22"/>
          <w:szCs w:val="22"/>
        </w:rPr>
        <w:t xml:space="preserve">课程采用分级学习设计，从基础概念到高级技巧逐步深入。每个课程包含多个步骤，支持进度追踪，您可以随时继续未完成的学习。</w:t>
      </w:r>
    </w:p>
    <w:p>
      <w:pPr>
        <w:spacing w:after="120" w:line="360"/>
        <w:jc w:val="both"/>
      </w:pPr>
      <w:r>
        <w:rPr>
          <w:rFonts w:eastAsia="Noto Sans CJK SC"/>
          <w:b/>
          <w:bCs/>
          <w:i w:val="false"/>
          <w:iCs w:val="false"/>
          <w:sz w:val="22"/>
          <w:szCs w:val="22"/>
        </w:rPr>
        <w:t xml:space="preserve">操作步骤：</w:t>
      </w:r>
    </w:p>
    <w:p>
      <w:pPr>
        <w:pStyle w:val="ListParagraph"/>
        <w:numPr>
          <w:ilvl w:val="0"/>
          <w:numId w:val="3"/>
        </w:numPr>
        <w:spacing w:after="60" w:line="360"/>
      </w:pPr>
      <w:r>
        <w:rPr>
          <w:rFonts w:eastAsia="Noto Sans CJK SC"/>
          <w:sz w:val="22"/>
          <w:szCs w:val="22"/>
        </w:rPr>
        <w:t xml:space="preserve">通过底部导航栏进入“疗愈”页面。</w:t>
      </w:r>
    </w:p>
    <w:p>
      <w:pPr>
        <w:pStyle w:val="ListParagraph"/>
        <w:numPr>
          <w:ilvl w:val="0"/>
          <w:numId w:val="3"/>
        </w:numPr>
        <w:spacing w:after="60" w:line="360"/>
      </w:pPr>
      <w:r>
        <w:rPr>
          <w:rFonts w:eastAsia="Noto Sans CJK SC"/>
          <w:sz w:val="22"/>
          <w:szCs w:val="22"/>
        </w:rPr>
        <w:t xml:space="preserve">浏览四大疗法课程列表，选择适合的课程。</w:t>
      </w:r>
    </w:p>
    <w:p>
      <w:pPr>
        <w:pStyle w:val="ListParagraph"/>
        <w:numPr>
          <w:ilvl w:val="0"/>
          <w:numId w:val="3"/>
        </w:numPr>
        <w:spacing w:after="60" w:line="360"/>
      </w:pPr>
      <w:r>
        <w:rPr>
          <w:rFonts w:eastAsia="Noto Sans CJK SC"/>
          <w:sz w:val="22"/>
          <w:szCs w:val="22"/>
        </w:rPr>
        <w:t xml:space="preserve">点击课程名称，展开课程层级结构。</w:t>
      </w:r>
    </w:p>
    <w:p>
      <w:pPr>
        <w:pStyle w:val="ListParagraph"/>
        <w:numPr>
          <w:ilvl w:val="0"/>
          <w:numId w:val="3"/>
        </w:numPr>
        <w:spacing w:after="60" w:line="360"/>
      </w:pPr>
      <w:r>
        <w:rPr>
          <w:rFonts w:eastAsia="Noto Sans CJK SC"/>
          <w:sz w:val="22"/>
          <w:szCs w:val="22"/>
        </w:rPr>
        <w:t xml:space="preserve">选择当前学习步骤，进入课程内容页面。</w:t>
      </w:r>
    </w:p>
    <w:p>
      <w:pPr>
        <w:pStyle w:val="ListParagraph"/>
        <w:numPr>
          <w:ilvl w:val="0"/>
          <w:numId w:val="3"/>
        </w:numPr>
        <w:spacing w:after="60" w:line="360"/>
      </w:pPr>
      <w:r>
        <w:rPr>
          <w:rFonts w:eastAsia="Noto Sans CJK SC"/>
          <w:sz w:val="22"/>
          <w:szCs w:val="22"/>
        </w:rPr>
        <w:t xml:space="preserve">完成课程学习后，系统自动标记进度并解锁下一步。</w:t>
      </w:r>
    </w:p>
    <w:p>
      <w:pPr>
        <w:pStyle w:val="Heading2"/>
        <w:spacing w:after="150" w:before="300"/>
      </w:pPr>
      <w:r>
        <w:rPr>
          <w:rFonts w:eastAsia="Noto Sans CJK SC"/>
          <w:b/>
          <w:bCs/>
          <w:sz w:val="30"/>
          <w:szCs w:val="30"/>
        </w:rPr>
        <w:t xml:space="preserve">3.8 WRAP康复计划</w:t>
      </w:r>
    </w:p>
    <w:p>
      <w:pPr>
        <w:spacing w:after="100" w:before="200"/>
        <w:jc w:val="center"/>
      </w:pPr>
      <w:r>
        <w:rPr>
          <w:rFonts w:eastAsia="Noto Sans CJK SC"/>
          <w:b/>
          <w:bCs/>
          <w:sz w:val="20"/>
          <w:szCs w:val="20"/>
        </w:rPr>
        <w:t xml:space="preserve">WRAP康复计划</w:t>
      </w:r>
    </w:p>
    <w:p>
      <w:pPr>
        <w:spacing w:after="20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857500"/>
                    </a:xfrm>
                    <a:prstGeom prst="rect">
                      <a:avLst/>
                    </a:prstGeom>
                  </pic:spPr>
                </pic:pic>
              </a:graphicData>
            </a:graphic>
          </wp:inline>
        </w:drawing>
      </w:r>
    </w:p>
    <w:p>
      <w:pPr>
        <w:spacing w:after="120" w:line="360"/>
        <w:jc w:val="both"/>
      </w:pPr>
      <w:r>
        <w:rPr>
          <w:rFonts w:eastAsia="Noto Sans CJK SC"/>
          <w:b w:val="false"/>
          <w:bCs w:val="false"/>
          <w:i w:val="false"/>
          <w:iCs w:val="false"/>
          <w:sz w:val="22"/>
          <w:szCs w:val="22"/>
        </w:rPr>
        <w:t xml:space="preserve">WRAP康复计划编辑器帮助您建立系统化、个性化的自我管理方案。</w:t>
      </w:r>
    </w:p>
    <w:p>
      <w:pPr>
        <w:spacing w:after="120" w:line="360"/>
        <w:jc w:val="both"/>
      </w:pPr>
      <w:r>
        <w:rPr>
          <w:rFonts w:eastAsia="Noto Sans CJK SC"/>
          <w:b/>
          <w:bCs/>
          <w:i w:val="false"/>
          <w:iCs w:val="false"/>
          <w:sz w:val="22"/>
          <w:szCs w:val="22"/>
        </w:rPr>
        <w:t xml:space="preserve">功能说明：</w:t>
      </w:r>
    </w:p>
    <w:p>
      <w:pPr>
        <w:spacing w:after="120" w:line="360"/>
        <w:jc w:val="both"/>
      </w:pPr>
      <w:r>
        <w:rPr>
          <w:rFonts w:eastAsia="Noto Sans CJK SC"/>
          <w:b w:val="false"/>
          <w:bCs w:val="false"/>
          <w:i w:val="false"/>
          <w:iCs w:val="false"/>
          <w:sz w:val="22"/>
          <w:szCs w:val="22"/>
        </w:rPr>
        <w:t xml:space="preserve">WRAP（Wellness Recovery Action Plan）是一种国际公认的心理康复自助工具。申归途的WRAP编辑器包含五个核心板块：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CCCCCC" w:sz="1"/>
              <w:left w:val="single" w:color="CCCCCC" w:sz="1"/>
              <w:bottom w:val="single" w:color="CCCCCC" w:sz="1"/>
              <w:right w:val="single" w:color="CCCCCC" w:sz="1"/>
            </w:tcBorders>
            <w:shd w:color="F0F0F0" w:val="solid"/>
          </w:tcPr>
          <w:p>
            <w:pPr>
              <w:spacing w:after="40" w:before="40"/>
            </w:pPr>
            <w:r>
              <w:rPr>
                <w:rFonts w:eastAsia="Noto Sans CJK SC"/>
                <w:b/>
                <w:bCs/>
                <w:sz w:val="20"/>
                <w:szCs w:val="20"/>
              </w:rPr>
              <w:t xml:space="preserve">板块</w:t>
            </w:r>
          </w:p>
        </w:tc>
        <w:tc>
          <w:tcPr>
            <w:tcW w:type="pct" w:w="50%"/>
            <w:tcBorders>
              <w:top w:val="single" w:color="CCCCCC" w:sz="1"/>
              <w:left w:val="single" w:color="CCCCCC" w:sz="1"/>
              <w:bottom w:val="single" w:color="CCCCCC" w:sz="1"/>
              <w:right w:val="single" w:color="CCCCCC" w:sz="1"/>
            </w:tcBorders>
            <w:shd w:color="F0F0F0" w:val="solid"/>
          </w:tcPr>
          <w:p>
            <w:pPr>
              <w:spacing w:after="40" w:before="40"/>
            </w:pPr>
            <w:r>
              <w:rPr>
                <w:rFonts w:eastAsia="Noto Sans CJK SC"/>
                <w:b/>
                <w:bCs/>
                <w:sz w:val="20"/>
                <w:szCs w:val="20"/>
              </w:rPr>
              <w:t xml:space="preserve">说明</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日常维护工具</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记录每天保持身心健康的日常活动和习惯</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早期预警信号</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识别状态可能下滑的早期迹象</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应对策略</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当预警信号出现时可以采取的具体行动</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危机应对方案</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在严重危机时的紧急联系人和处理步骤</w:t>
            </w:r>
          </w:p>
        </w:tc>
      </w:tr>
      <w:tr>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康复后维持计划</w:t>
            </w:r>
          </w:p>
        </w:tc>
        <w:tc>
          <w:tcPr>
            <w:tcW w:type="pct" w:w="50%"/>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状态恢复后如何巩固成果、防止再次恶化</w:t>
            </w:r>
          </w:p>
        </w:tc>
      </w:tr>
    </w:tbl>
    <w:p>
      <w:pPr>
        <w:spacing w:after="120" w:line="360"/>
        <w:jc w:val="both"/>
      </w:pPr>
      <w:r>
        <w:rPr>
          <w:rFonts w:eastAsia="Noto Sans CJK SC"/>
          <w:b w:val="false"/>
          <w:bCs w:val="false"/>
          <w:i w:val="false"/>
          <w:iCs w:val="false"/>
          <w:sz w:val="22"/>
          <w:szCs w:val="22"/>
        </w:rPr>
        <w:t xml:space="preserve">每个板块支持添加、编辑和删除条目，所有修改自动保存，无需手动保存操作。</w:t>
      </w:r>
    </w:p>
    <w:p>
      <w:pPr>
        <w:spacing w:after="120" w:line="360"/>
        <w:jc w:val="both"/>
      </w:pPr>
      <w:r>
        <w:rPr>
          <w:rFonts w:eastAsia="Noto Sans CJK SC"/>
          <w:b/>
          <w:bCs/>
          <w:i w:val="false"/>
          <w:iCs w:val="false"/>
          <w:sz w:val="22"/>
          <w:szCs w:val="22"/>
        </w:rPr>
        <w:t xml:space="preserve">操作步骤：</w:t>
      </w:r>
    </w:p>
    <w:p>
      <w:pPr>
        <w:pStyle w:val="ListParagraph"/>
        <w:numPr>
          <w:ilvl w:val="0"/>
          <w:numId w:val="3"/>
        </w:numPr>
        <w:spacing w:after="60" w:line="360"/>
      </w:pPr>
      <w:r>
        <w:rPr>
          <w:rFonts w:eastAsia="Noto Sans CJK SC"/>
          <w:sz w:val="22"/>
          <w:szCs w:val="22"/>
        </w:rPr>
        <w:t xml:space="preserve">通过底部导航栏进入“成长”页面，或从仪表盘点击WRAP入口。</w:t>
      </w:r>
    </w:p>
    <w:p>
      <w:pPr>
        <w:pStyle w:val="ListParagraph"/>
        <w:numPr>
          <w:ilvl w:val="0"/>
          <w:numId w:val="3"/>
        </w:numPr>
        <w:spacing w:after="60" w:line="360"/>
      </w:pPr>
      <w:r>
        <w:rPr>
          <w:rFonts w:eastAsia="Noto Sans CJK SC"/>
          <w:sz w:val="22"/>
          <w:szCs w:val="22"/>
        </w:rPr>
        <w:t xml:space="preserve">浏览五个板块，点击板块标题可展开/折叠内容。</w:t>
      </w:r>
    </w:p>
    <w:p>
      <w:pPr>
        <w:pStyle w:val="ListParagraph"/>
        <w:numPr>
          <w:ilvl w:val="0"/>
          <w:numId w:val="3"/>
        </w:numPr>
        <w:spacing w:after="60" w:line="360"/>
      </w:pPr>
      <w:r>
        <w:rPr>
          <w:rFonts w:eastAsia="Noto Sans CJK SC"/>
          <w:sz w:val="22"/>
          <w:szCs w:val="22"/>
        </w:rPr>
        <w:t xml:space="preserve">点击 “添加” 按钮，输入新的条目内容。</w:t>
      </w:r>
    </w:p>
    <w:p>
      <w:pPr>
        <w:pStyle w:val="ListParagraph"/>
        <w:numPr>
          <w:ilvl w:val="0"/>
          <w:numId w:val="3"/>
        </w:numPr>
        <w:spacing w:after="60" w:line="360"/>
      </w:pPr>
      <w:r>
        <w:rPr>
          <w:rFonts w:eastAsia="Noto Sans CJK SC"/>
          <w:sz w:val="22"/>
          <w:szCs w:val="22"/>
        </w:rPr>
        <w:t xml:space="preserve">点击已有条目右侧的编辑图标，可修改内容。</w:t>
      </w:r>
    </w:p>
    <w:p>
      <w:pPr>
        <w:pStyle w:val="ListParagraph"/>
        <w:numPr>
          <w:ilvl w:val="0"/>
          <w:numId w:val="3"/>
        </w:numPr>
        <w:spacing w:after="60" w:line="360"/>
      </w:pPr>
      <w:r>
        <w:rPr>
          <w:rFonts w:eastAsia="Noto Sans CJK SC"/>
          <w:sz w:val="22"/>
          <w:szCs w:val="22"/>
        </w:rPr>
        <w:t xml:space="preserve">点击删除图标可移除不需要的条目。</w:t>
      </w:r>
    </w:p>
    <w:p>
      <w:pPr>
        <w:pStyle w:val="ListParagraph"/>
        <w:numPr>
          <w:ilvl w:val="0"/>
          <w:numId w:val="3"/>
        </w:numPr>
        <w:spacing w:after="60" w:line="360"/>
      </w:pPr>
      <w:r>
        <w:rPr>
          <w:rFonts w:eastAsia="Noto Sans CJK SC"/>
          <w:sz w:val="22"/>
          <w:szCs w:val="22"/>
        </w:rPr>
        <w:t xml:space="preserve">所有操作自动保存，关闭页面后数据不会丢失。</w:t>
      </w:r>
    </w:p>
    <w:p>
      <w:pPr>
        <w:spacing w:after="200" w:before="200"/>
        <w:jc w:val="center"/>
      </w:pPr>
      <w:r>
        <w:rPr>
          <w:color w:val="CCCCCC"/>
          <w:sz w:val="18"/>
          <w:szCs w:val="18"/>
        </w:rPr>
        <w:t xml:space="preserve">────────────────────</w:t>
      </w:r>
    </w:p>
    <w:p>
      <w:pPr>
        <w:pStyle w:val="Heading1"/>
        <w:spacing w:after="200" w:before="400"/>
      </w:pPr>
      <w:r>
        <w:rPr>
          <w:rFonts w:eastAsia="Noto Sans CJK SC"/>
          <w:b/>
          <w:bCs/>
          <w:sz w:val="36"/>
          <w:szCs w:val="36"/>
        </w:rPr>
        <w:t xml:space="preserve">4. 常见问题（FAQ）</w:t>
      </w:r>
    </w:p>
    <w:p>
      <w:pPr>
        <w:pStyle w:val="Heading2"/>
        <w:spacing w:after="150" w:before="300"/>
      </w:pPr>
      <w:r>
        <w:rPr>
          <w:rFonts w:eastAsia="Noto Sans CJK SC"/>
          <w:b/>
          <w:bCs/>
          <w:sz w:val="30"/>
          <w:szCs w:val="30"/>
        </w:rPr>
        <w:t xml:space="preserve">数据存储在哪里？</w:t>
      </w:r>
    </w:p>
    <w:p>
      <w:pPr>
        <w:spacing w:after="120" w:line="360"/>
        <w:jc w:val="both"/>
      </w:pPr>
      <w:r>
        <w:rPr>
          <w:rFonts w:eastAsia="Noto Sans CJK SC"/>
          <w:b w:val="false"/>
          <w:bCs w:val="false"/>
          <w:i w:val="false"/>
          <w:iCs w:val="false"/>
          <w:sz w:val="22"/>
          <w:szCs w:val="22"/>
        </w:rPr>
        <w:t xml:space="preserve">申归途的所有数据均存储在您设备的本地浏览器 localStorage 中，不会上传至任何云端服务器。这意味着您的隐私数据完全由您自己掌控，但同时也请注意：清除浏览器数据会导致应用数据丢失。</w:t>
      </w:r>
    </w:p>
    <w:p>
      <w:pPr>
        <w:pStyle w:val="Heading2"/>
        <w:spacing w:after="150" w:before="300"/>
      </w:pPr>
      <w:r>
        <w:rPr>
          <w:rFonts w:eastAsia="Noto Sans CJK SC"/>
          <w:b/>
          <w:bCs/>
          <w:sz w:val="30"/>
          <w:szCs w:val="30"/>
        </w:rPr>
        <w:t xml:space="preserve">如何重置数据？</w:t>
      </w:r>
    </w:p>
    <w:p>
      <w:pPr>
        <w:spacing w:after="120" w:line="360"/>
        <w:jc w:val="both"/>
      </w:pPr>
      <w:r>
        <w:rPr>
          <w:rFonts w:eastAsia="Noto Sans CJK SC"/>
          <w:b w:val="false"/>
          <w:bCs w:val="false"/>
          <w:i w:val="false"/>
          <w:iCs w:val="false"/>
          <w:sz w:val="22"/>
          <w:szCs w:val="22"/>
        </w:rPr>
        <w:t xml:space="preserve">如果您需要重置应用数据，可以通过以下方式操作：</w:t>
      </w:r>
    </w:p>
    <w:p>
      <w:pPr>
        <w:pStyle w:val="ListParagraph"/>
        <w:numPr>
          <w:ilvl w:val="0"/>
          <w:numId w:val="3"/>
        </w:numPr>
        <w:spacing w:after="60" w:line="360"/>
      </w:pPr>
      <w:r>
        <w:rPr>
          <w:rFonts w:eastAsia="Noto Sans CJK SC"/>
          <w:sz w:val="22"/>
          <w:szCs w:val="22"/>
        </w:rPr>
        <w:t xml:space="preserve">打开浏览器开发者工具（通常按 F12 键）。</w:t>
      </w:r>
    </w:p>
    <w:p>
      <w:pPr>
        <w:pStyle w:val="ListParagraph"/>
        <w:numPr>
          <w:ilvl w:val="0"/>
          <w:numId w:val="3"/>
        </w:numPr>
        <w:spacing w:after="60" w:line="360"/>
      </w:pPr>
      <w:r>
        <w:rPr>
          <w:rFonts w:eastAsia="Noto Sans CJK SC"/>
          <w:sz w:val="22"/>
          <w:szCs w:val="22"/>
        </w:rPr>
        <w:t xml:space="preserve">进入“应用程序”（Application）标签页。</w:t>
      </w:r>
    </w:p>
    <w:p>
      <w:pPr>
        <w:pStyle w:val="ListParagraph"/>
        <w:numPr>
          <w:ilvl w:val="0"/>
          <w:numId w:val="3"/>
        </w:numPr>
        <w:spacing w:after="60" w:line="360"/>
      </w:pPr>
      <w:r>
        <w:rPr>
          <w:rFonts w:eastAsia="Noto Sans CJK SC"/>
          <w:sz w:val="22"/>
          <w:szCs w:val="22"/>
        </w:rPr>
        <w:t xml:space="preserve">在左侧找到“本地存储”（Local Storage）。</w:t>
      </w:r>
    </w:p>
    <w:p>
      <w:pPr>
        <w:pStyle w:val="ListParagraph"/>
        <w:numPr>
          <w:ilvl w:val="0"/>
          <w:numId w:val="3"/>
        </w:numPr>
        <w:spacing w:after="60" w:line="360"/>
      </w:pPr>
      <w:r>
        <w:rPr>
          <w:rFonts w:eastAsia="Noto Sans CJK SC"/>
          <w:sz w:val="22"/>
          <w:szCs w:val="22"/>
        </w:rPr>
        <w:t xml:space="preserve">找到申归途相关的存储条目并删除。</w:t>
      </w:r>
    </w:p>
    <w:p>
      <w:pPr>
        <w:pBdr>
          <w:left w:val="single" w:color="4A90D9" w:sz="6" w:space="10"/>
        </w:pBdr>
        <w:spacing w:after="100" w:before="100" w:line="360"/>
        <w:ind w:left="400"/>
      </w:pPr>
      <w:r>
        <w:rPr>
          <w:rFonts w:eastAsia="Noto Sans CJK SC"/>
          <w:i/>
          <w:iCs/>
          <w:color w:val="555555"/>
          <w:sz w:val="22"/>
          <w:szCs w:val="22"/>
        </w:rPr>
        <w:t xml:space="preserve">注意：重置操作不可逆，所有签到记录、药物信息和康复计划都将被清除。</w:t>
      </w:r>
    </w:p>
    <w:p>
      <w:pPr>
        <w:pStyle w:val="Heading2"/>
        <w:spacing w:after="150" w:before="300"/>
      </w:pPr>
      <w:r>
        <w:rPr>
          <w:rFonts w:eastAsia="Noto Sans CJK SC"/>
          <w:b/>
          <w:bCs/>
          <w:sz w:val="30"/>
          <w:szCs w:val="30"/>
        </w:rPr>
        <w:t xml:space="preserve">应用是否替代专业医疗？</w:t>
      </w:r>
    </w:p>
    <w:p>
      <w:pPr>
        <w:spacing w:after="120" w:line="360"/>
        <w:jc w:val="both"/>
      </w:pPr>
      <w:r>
        <w:rPr>
          <w:rFonts w:eastAsia="Noto Sans CJK SC"/>
          <w:b/>
          <w:bCs/>
          <w:i w:val="false"/>
          <w:iCs w:val="false"/>
          <w:sz w:val="22"/>
          <w:szCs w:val="22"/>
        </w:rPr>
        <w:t xml:space="preserve">不能。</w:t>
      </w:r>
      <w:r>
        <w:rPr>
          <w:rFonts w:eastAsia="Noto Sans CJK SC"/>
          <w:b w:val="false"/>
          <w:bCs w:val="false"/>
          <w:i w:val="false"/>
          <w:iCs w:val="false"/>
          <w:sz w:val="22"/>
          <w:szCs w:val="22"/>
        </w:rPr>
        <w:t xml:space="preserve"> 申归途是一款辅助支持工具，旨在帮助您更好地进行自我管理和康复追踪，但绝不能替代专业医生的诊断和治疗。任何关于药物调整、治疗方案变更的决定，都必须在专业医生的指导下进行。</w:t>
      </w:r>
    </w:p>
    <w:p>
      <w:pPr>
        <w:pStyle w:val="Heading2"/>
        <w:spacing w:after="150" w:before="300"/>
      </w:pPr>
      <w:r>
        <w:rPr>
          <w:rFonts w:eastAsia="Noto Sans CJK SC"/>
          <w:b/>
          <w:bCs/>
          <w:sz w:val="30"/>
          <w:szCs w:val="30"/>
        </w:rPr>
        <w:t xml:space="preserve">忘记签到怎么办？</w:t>
      </w:r>
    </w:p>
    <w:p>
      <w:pPr>
        <w:spacing w:after="120" w:line="360"/>
        <w:jc w:val="both"/>
      </w:pPr>
      <w:r>
        <w:rPr>
          <w:rFonts w:eastAsia="Noto Sans CJK SC"/>
          <w:b w:val="false"/>
          <w:bCs w:val="false"/>
          <w:i w:val="false"/>
          <w:iCs w:val="false"/>
          <w:sz w:val="22"/>
          <w:szCs w:val="22"/>
        </w:rPr>
        <w:t xml:space="preserve">不必担心偶尔的遗漏。您可以在之后补填前一天的签到记录。康复是一个长期的过程，偶尔一天未签到不会影响整体趋势分析。重要的是保持长期记录的习惯。</w:t>
      </w:r>
    </w:p>
    <w:p>
      <w:pPr>
        <w:pStyle w:val="Heading2"/>
        <w:spacing w:after="150" w:before="300"/>
      </w:pPr>
      <w:r>
        <w:rPr>
          <w:rFonts w:eastAsia="Noto Sans CJK SC"/>
          <w:b/>
          <w:bCs/>
          <w:sz w:val="30"/>
          <w:szCs w:val="30"/>
        </w:rPr>
        <w:t xml:space="preserve">如何联系开发者？</w:t>
      </w:r>
    </w:p>
    <w:p>
      <w:pPr>
        <w:spacing w:after="120" w:line="360"/>
        <w:jc w:val="both"/>
      </w:pPr>
      <w:r>
        <w:rPr>
          <w:rFonts w:eastAsia="Noto Sans CJK SC"/>
          <w:b w:val="false"/>
          <w:bCs w:val="false"/>
          <w:i w:val="false"/>
          <w:iCs w:val="false"/>
          <w:sz w:val="22"/>
          <w:szCs w:val="22"/>
        </w:rPr>
        <w:t xml:space="preserve">如果您有功能建议、问题反馈或合作需求，可以通过以下方式联系开发团队：</w:t>
      </w:r>
    </w:p>
    <w:p>
      <w:pPr>
        <w:pStyle w:val="ListParagraph"/>
        <w:numPr>
          <w:ilvl w:val="0"/>
          <w:numId w:val="2"/>
        </w:numPr>
        <w:spacing w:after="60" w:line="360"/>
      </w:pPr>
      <w:r>
        <w:rPr>
          <w:rFonts w:eastAsia="Noto Sans CJK SC"/>
          <w:sz w:val="22"/>
          <w:szCs w:val="22"/>
        </w:rPr>
        <w:t xml:space="preserve">在应用内通过“关于”页面查看联系方式</w:t>
      </w:r>
    </w:p>
    <w:p>
      <w:pPr>
        <w:pStyle w:val="ListParagraph"/>
        <w:numPr>
          <w:ilvl w:val="0"/>
          <w:numId w:val="2"/>
        </w:numPr>
        <w:spacing w:after="60" w:line="360"/>
      </w:pPr>
      <w:r>
        <w:rPr>
          <w:rFonts w:eastAsia="Noto Sans CJK SC"/>
          <w:sz w:val="22"/>
          <w:szCs w:val="22"/>
        </w:rPr>
        <w:t xml:space="preserve">发送邮件至开发团队邮箱（详见应用“关于”页面）</w:t>
      </w:r>
    </w:p>
    <w:p>
      <w:pPr>
        <w:spacing w:after="200" w:before="200"/>
        <w:jc w:val="center"/>
      </w:pPr>
      <w:r>
        <w:rPr>
          <w:color w:val="CCCCCC"/>
          <w:sz w:val="18"/>
          <w:szCs w:val="18"/>
        </w:rPr>
        <w:t xml:space="preserve">────────────────────</w:t>
      </w:r>
    </w:p>
    <w:p>
      <w:pPr>
        <w:pStyle w:val="Heading1"/>
        <w:spacing w:after="200" w:before="400"/>
      </w:pPr>
      <w:r>
        <w:rPr>
          <w:rFonts w:eastAsia="Noto Sans CJK SC"/>
          <w:b/>
          <w:bCs/>
          <w:sz w:val="36"/>
          <w:szCs w:val="36"/>
        </w:rPr>
        <w:t xml:space="preserve">5. 紧急联系信息</w:t>
      </w:r>
    </w:p>
    <w:p>
      <w:pPr>
        <w:spacing w:after="120" w:line="360"/>
        <w:jc w:val="both"/>
      </w:pPr>
      <w:r>
        <w:rPr>
          <w:rFonts w:eastAsia="Noto Sans CJK SC"/>
          <w:b w:val="false"/>
          <w:bCs w:val="false"/>
          <w:i w:val="false"/>
          <w:iCs w:val="false"/>
          <w:sz w:val="22"/>
          <w:szCs w:val="22"/>
        </w:rPr>
        <w:t xml:space="preserve">如果您或您身边的人正处于危机状态，请立即拨打以下电话寻求帮助：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CCCCCC" w:sz="1"/>
              <w:left w:val="single" w:color="CCCCCC" w:sz="1"/>
              <w:bottom w:val="single" w:color="CCCCCC" w:sz="1"/>
              <w:right w:val="single" w:color="CCCCCC" w:sz="1"/>
            </w:tcBorders>
            <w:shd w:color="F0F0F0" w:val="solid"/>
          </w:tcPr>
          <w:p>
            <w:pPr>
              <w:spacing w:after="40" w:before="40"/>
            </w:pPr>
            <w:r>
              <w:rPr>
                <w:rFonts w:eastAsia="Noto Sans CJK SC"/>
                <w:b/>
                <w:bCs/>
                <w:sz w:val="20"/>
                <w:szCs w:val="20"/>
              </w:rPr>
              <w:t xml:space="preserve">服务名称</w:t>
            </w:r>
          </w:p>
        </w:tc>
        <w:tc>
          <w:tcPr>
            <w:tcW w:type="pct" w:w="33%"/>
            <w:tcBorders>
              <w:top w:val="single" w:color="CCCCCC" w:sz="1"/>
              <w:left w:val="single" w:color="CCCCCC" w:sz="1"/>
              <w:bottom w:val="single" w:color="CCCCCC" w:sz="1"/>
              <w:right w:val="single" w:color="CCCCCC" w:sz="1"/>
            </w:tcBorders>
            <w:shd w:color="F0F0F0" w:val="solid"/>
          </w:tcPr>
          <w:p>
            <w:pPr>
              <w:spacing w:after="40" w:before="40"/>
            </w:pPr>
            <w:r>
              <w:rPr>
                <w:rFonts w:eastAsia="Noto Sans CJK SC"/>
                <w:b/>
                <w:bCs/>
                <w:sz w:val="20"/>
                <w:szCs w:val="20"/>
              </w:rPr>
              <w:t xml:space="preserve">电话号码</w:t>
            </w:r>
          </w:p>
        </w:tc>
        <w:tc>
          <w:tcPr>
            <w:tcW w:type="pct" w:w="33%"/>
            <w:tcBorders>
              <w:top w:val="single" w:color="CCCCCC" w:sz="1"/>
              <w:left w:val="single" w:color="CCCCCC" w:sz="1"/>
              <w:bottom w:val="single" w:color="CCCCCC" w:sz="1"/>
              <w:right w:val="single" w:color="CCCCCC" w:sz="1"/>
            </w:tcBorders>
            <w:shd w:color="F0F0F0" w:val="solid"/>
          </w:tcPr>
          <w:p>
            <w:pPr>
              <w:spacing w:after="40" w:before="40"/>
            </w:pPr>
            <w:r>
              <w:rPr>
                <w:rFonts w:eastAsia="Noto Sans CJK SC"/>
                <w:b/>
                <w:bCs/>
                <w:sz w:val="20"/>
                <w:szCs w:val="20"/>
              </w:rPr>
              <w:t xml:space="preserve">服务时间</w:t>
            </w:r>
          </w:p>
        </w:tc>
      </w:tr>
      <w:tr>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上海心理热线</w:t>
            </w:r>
          </w:p>
        </w:tc>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962525</w:t>
            </w:r>
          </w:p>
        </w:tc>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24小时</w:t>
            </w:r>
          </w:p>
        </w:tc>
      </w:tr>
      <w:tr>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全国心理援助热线</w:t>
            </w:r>
          </w:p>
        </w:tc>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400-161-9995</w:t>
            </w:r>
          </w:p>
        </w:tc>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24小时</w:t>
            </w:r>
          </w:p>
        </w:tc>
      </w:tr>
      <w:tr>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希望24热线</w:t>
            </w:r>
          </w:p>
        </w:tc>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400-161-9995</w:t>
            </w:r>
          </w:p>
        </w:tc>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24小时</w:t>
            </w:r>
          </w:p>
        </w:tc>
      </w:tr>
      <w:tr>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急救电话</w:t>
            </w:r>
          </w:p>
        </w:tc>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120</w:t>
            </w:r>
          </w:p>
        </w:tc>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24小时</w:t>
            </w:r>
          </w:p>
        </w:tc>
      </w:tr>
      <w:tr>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市民服务热线</w:t>
            </w:r>
          </w:p>
        </w:tc>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12345</w:t>
            </w:r>
          </w:p>
        </w:tc>
        <w:tc>
          <w:tcPr>
            <w:tcW w:type="pct" w:w="33%"/>
            <w:tcBorders>
              <w:top w:val="single" w:color="CCCCCC" w:sz="1"/>
              <w:left w:val="single" w:color="CCCCCC" w:sz="1"/>
              <w:bottom w:val="single" w:color="CCCCCC" w:sz="1"/>
              <w:right w:val="single" w:color="CCCCCC" w:sz="1"/>
            </w:tcBorders>
          </w:tcPr>
          <w:p>
            <w:pPr>
              <w:spacing w:after="40" w:before="40"/>
            </w:pPr>
            <w:r>
              <w:rPr>
                <w:rFonts w:eastAsia="Noto Sans CJK SC"/>
                <w:sz w:val="20"/>
                <w:szCs w:val="20"/>
              </w:rPr>
              <w:t xml:space="preserve">24小时</w:t>
            </w:r>
          </w:p>
        </w:tc>
      </w:tr>
    </w:tbl>
    <w:p>
      <w:pPr>
        <w:pBdr>
          <w:left w:val="single" w:color="4A90D9" w:sz="6" w:space="10"/>
        </w:pBdr>
        <w:spacing w:after="100" w:before="100" w:line="360"/>
        <w:ind w:left="400"/>
      </w:pPr>
      <w:r>
        <w:rPr>
          <w:rFonts w:eastAsia="Noto Sans CJK SC"/>
          <w:i/>
          <w:iCs/>
          <w:color w:val="555555"/>
          <w:sz w:val="22"/>
          <w:szCs w:val="22"/>
        </w:rPr>
        <w:t xml:space="preserve">您并不孤单。无论何时何地，都有人愿意倾听和帮助您。拨打热线并不丢人，寻求帮助是勇敢且明智的选择。</w:t>
      </w:r>
    </w:p>
    <w:p>
      <w:pPr>
        <w:spacing w:after="200" w:before="200"/>
        <w:jc w:val="center"/>
      </w:pPr>
      <w:r>
        <w:rPr>
          <w:color w:val="CCCCCC"/>
          <w:sz w:val="18"/>
          <w:szCs w:val="18"/>
        </w:rPr>
        <w:t xml:space="preserve">────────────────────</w:t>
      </w:r>
    </w:p>
    <w:p>
      <w:pPr>
        <w:spacing w:after="100"/>
      </w:pPr>
    </w:p>
    <w:p>
      <w:pPr>
        <w:jc w:val="center"/>
      </w:pPr>
      <w:r>
        <w:rPr>
          <w:rFonts w:eastAsia="Noto Sans CJK SC"/>
          <w:i/>
          <w:iCs/>
          <w:color w:val="95A5A6"/>
          <w:sz w:val="22"/>
          <w:szCs w:val="22"/>
        </w:rPr>
        <w:t xml:space="preserve">申归途 - 陪伴您重返归途</w:t>
      </w:r>
    </w:p>
    <w:sectPr>
      <w:headerReference w:type="default" r:id="rId23"/>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eastAsia="Noto Sans CJK S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eastAsia="Noto Sans CJK SC"/>
        <w:sz w:val="22"/>
        <w:szCs w:val="22"/>
      </w:rPr>
    </w:lvl>
  </w:abstractNum>
  <w:abstractNum w:abstractNumId="3" w15:restartNumberingAfterBreak="0">
    <w:multiLevelType w:val="hybridMultilevel"/>
    <w:lvl w:ilvl="0" w15:tentative="1">
      <w:start w:val="1"/>
      <w:numFmt w:val="bullet"/>
      <w:lvlText w:val="•"/>
      <w:lvlJc w:val="left"/>
      <w:pPr>
        <w:ind w:left="400" w:hanging="200"/>
      </w:pPr>
      <w:rPr>
        <w:rFonts w:eastAsia="Noto Sans CJK SC"/>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Noto Sans CJK S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ce4a810967a454051a82246874b95e9a0bb0b1.png"/><Relationship Id="rId9" Type="http://schemas.openxmlformats.org/officeDocument/2006/relationships/image" Target="media/4afd33ab5af33ef694fd2510a07205921ea4c3f7.png"/><Relationship Id="rId10" Type="http://schemas.openxmlformats.org/officeDocument/2006/relationships/image" Target="media/82ef7037429e64421c9286fff102c8ed46939d93.png"/><Relationship Id="rId11" Type="http://schemas.openxmlformats.org/officeDocument/2006/relationships/image" Target="media/4892081468454800144e35d0bf40d4fb1f498e45.png"/><Relationship Id="rId12" Type="http://schemas.openxmlformats.org/officeDocument/2006/relationships/image" Target="media/0c973ab5ce4acf1fb69bff48ae023e8fb993fed1.png"/><Relationship Id="rId13" Type="http://schemas.openxmlformats.org/officeDocument/2006/relationships/image" Target="media/ab5825c33c3b4b9eba756466596fdc5e7bc7668a.png"/><Relationship Id="rId14" Type="http://schemas.openxmlformats.org/officeDocument/2006/relationships/image" Target="media/d3455c0136a12fe131b0d449a3b552b91b12070f.png"/><Relationship Id="rId15" Type="http://schemas.openxmlformats.org/officeDocument/2006/relationships/image" Target="media/7a0005ed8b95cb9a2780a74ce1e8a93d22be1ea9.png"/><Relationship Id="rId16" Type="http://schemas.openxmlformats.org/officeDocument/2006/relationships/image" Target="media/8eaea2812fd231f47fec7e5aa793896c9cfbd09f.png"/><Relationship Id="rId17" Type="http://schemas.openxmlformats.org/officeDocument/2006/relationships/image" Target="media/14997555f7a689516165aba0152ad13ac3f05a3b.png"/><Relationship Id="rId18" Type="http://schemas.openxmlformats.org/officeDocument/2006/relationships/image" Target="media/bbc5b94e1eceae7db6c573a2a57b0a69e80571e3.png"/><Relationship Id="rId19" Type="http://schemas.openxmlformats.org/officeDocument/2006/relationships/image" Target="media/e0ae47ea6de66b4c0d263f7174a6a215a55059c6.png"/><Relationship Id="rId20" Type="http://schemas.openxmlformats.org/officeDocument/2006/relationships/image" Target="media/a22ada19d668deceab8f814c4f0846f0a3e91b03.png"/><Relationship Id="rId21" Type="http://schemas.openxmlformats.org/officeDocument/2006/relationships/image" Target="media/41bffda55a3d9a1030f6c6be6e53aba079fa132f.png"/><Relationship Id="rId22" Type="http://schemas.openxmlformats.org/officeDocument/2006/relationships/fontTable" Target="fontTable.xml"/><Relationship Id="rId23"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2026-05-03T09:57:57.204Z</dcterms:created>
  <dcterms:modified xsi:type="dcterms:W3CDTF">2026-05-03T09:57:57.204Z</dcterms:modified>
</cp:coreProperties>
</file>

<file path=docProps/custom.xml><?xml version="1.0" encoding="utf-8"?>
<Properties xmlns="http://schemas.openxmlformats.org/officeDocument/2006/custom-properties" xmlns:vt="http://schemas.openxmlformats.org/officeDocument/2006/docPropsVTypes"/>
</file>