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534"/>
        <w:gridCol w:w="708"/>
        <w:gridCol w:w="1843"/>
        <w:gridCol w:w="3392"/>
        <w:gridCol w:w="2045"/>
      </w:tblGrid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用例编号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ULR01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用例名称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ULR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用例等级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重要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用例描述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ULR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测试环境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预置条件</w:t>
            </w:r>
          </w:p>
        </w:tc>
        <w:tc>
          <w:tcPr>
            <w:tcW w:w="7280" w:type="dxa"/>
            <w:gridSpan w:val="3"/>
            <w:shd w:val="clear" w:color="auto" w:fill="auto"/>
          </w:tcPr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color w:val="000000"/>
                <w:sz w:val="18"/>
                <w:szCs w:val="18"/>
              </w:rPr>
            </w:pPr>
            <w:r w:rsidRPr="0002238A">
              <w:rPr>
                <w:rFonts w:hint="eastAsia"/>
                <w:color w:val="000000"/>
                <w:sz w:val="18"/>
                <w:szCs w:val="18"/>
              </w:rPr>
              <w:t>ZXUN USPP</w:t>
            </w:r>
            <w:r w:rsidRPr="0002238A">
              <w:rPr>
                <w:rFonts w:hint="eastAsia"/>
                <w:color w:val="000000"/>
                <w:sz w:val="18"/>
                <w:szCs w:val="18"/>
              </w:rPr>
              <w:t>为</w:t>
            </w:r>
            <w:r w:rsidRPr="0002238A">
              <w:rPr>
                <w:rFonts w:hint="eastAsia"/>
                <w:color w:val="000000"/>
                <w:sz w:val="18"/>
                <w:szCs w:val="18"/>
              </w:rPr>
              <w:t>V4.14.20.B2</w:t>
            </w:r>
            <w:r w:rsidRPr="0002238A">
              <w:rPr>
                <w:rFonts w:hint="eastAsia"/>
                <w:color w:val="000000"/>
                <w:sz w:val="18"/>
                <w:szCs w:val="18"/>
              </w:rPr>
              <w:t>及以后版本；</w:t>
            </w:r>
          </w:p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color w:val="000000"/>
                <w:sz w:val="18"/>
                <w:szCs w:val="18"/>
              </w:rPr>
            </w:pPr>
            <w:r w:rsidRPr="0002238A">
              <w:rPr>
                <w:rFonts w:ascii="Arial" w:hAnsi="Arial" w:cs="Arial"/>
                <w:color w:val="000000"/>
                <w:sz w:val="18"/>
                <w:szCs w:val="18"/>
              </w:rPr>
              <w:t>系统运行正常、各部件网络正常、前后台通讯正常</w:t>
            </w:r>
          </w:p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color w:val="000000"/>
                <w:sz w:val="18"/>
                <w:szCs w:val="18"/>
              </w:rPr>
            </w:pPr>
            <w:r w:rsidRPr="0002238A">
              <w:rPr>
                <w:rFonts w:ascii="Arial" w:hAnsi="Arial" w:cs="Arial" w:hint="eastAsia"/>
                <w:color w:val="000000"/>
                <w:sz w:val="18"/>
                <w:szCs w:val="18"/>
              </w:rPr>
              <w:t>打开信令跟踪，失败观察</w:t>
            </w:r>
          </w:p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rFonts w:hAnsi="宋体"/>
                <w:sz w:val="18"/>
                <w:szCs w:val="18"/>
                <w:lang w:val="de-DE"/>
              </w:rPr>
            </w:pPr>
            <w:r w:rsidRPr="0002238A">
              <w:rPr>
                <w:rFonts w:hAnsi="宋体" w:hint="eastAsia"/>
                <w:sz w:val="18"/>
                <w:szCs w:val="18"/>
                <w:lang w:val="de-DE"/>
              </w:rPr>
              <w:t>分别配置以下表记录：</w:t>
            </w:r>
          </w:p>
          <w:p w:rsidR="00C718BB" w:rsidRPr="0002238A" w:rsidRDefault="00C718BB" w:rsidP="00103886">
            <w:pPr>
              <w:ind w:leftChars="100" w:left="210"/>
              <w:jc w:val="left"/>
              <w:rPr>
                <w:rFonts w:hAnsi="宋体"/>
                <w:sz w:val="18"/>
                <w:szCs w:val="18"/>
                <w:lang w:val="de-DE"/>
              </w:rPr>
            </w:pPr>
            <w:r w:rsidRPr="0002238A">
              <w:rPr>
                <w:rFonts w:hAnsi="宋体"/>
                <w:sz w:val="18"/>
                <w:szCs w:val="18"/>
                <w:lang w:val="de-DE"/>
              </w:rPr>
              <w:t>R_</w:t>
            </w:r>
            <w:r w:rsidRPr="0002238A">
              <w:rPr>
                <w:rFonts w:hAnsi="宋体" w:hint="eastAsia"/>
                <w:sz w:val="18"/>
                <w:szCs w:val="18"/>
                <w:lang w:val="de-DE"/>
              </w:rPr>
              <w:t>EPCAPNNAME</w:t>
            </w:r>
            <w:r w:rsidRPr="0002238A">
              <w:rPr>
                <w:rFonts w:hAnsi="宋体" w:hint="eastAsia"/>
                <w:sz w:val="18"/>
                <w:szCs w:val="18"/>
                <w:lang w:val="de-DE"/>
              </w:rPr>
              <w:t>：</w:t>
            </w:r>
            <w:r w:rsidRPr="0002238A">
              <w:rPr>
                <w:rFonts w:hAnsi="宋体" w:hint="eastAsia"/>
                <w:color w:val="0070C0"/>
                <w:sz w:val="18"/>
                <w:szCs w:val="18"/>
                <w:lang w:val="de-DE"/>
              </w:rPr>
              <w:t>A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DD EPCAPNNAME:APNNAMEID=</w:t>
            </w:r>
            <w:r w:rsidRPr="0002238A">
              <w:rPr>
                <w:rFonts w:hAnsi="宋体" w:hint="eastAsia"/>
                <w:color w:val="0070C0"/>
                <w:sz w:val="18"/>
                <w:szCs w:val="18"/>
                <w:lang w:val="de-DE"/>
              </w:rPr>
              <w:t>12000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,APNNAME="EPCAPN12000";</w:t>
            </w:r>
          </w:p>
          <w:p w:rsidR="00C718BB" w:rsidRPr="0002238A" w:rsidRDefault="00C718BB" w:rsidP="00103886">
            <w:pPr>
              <w:ind w:leftChars="100" w:left="210"/>
              <w:jc w:val="left"/>
              <w:rPr>
                <w:rFonts w:hAnsi="宋体"/>
                <w:color w:val="0070C0"/>
                <w:sz w:val="18"/>
                <w:szCs w:val="18"/>
                <w:lang w:val="de-DE"/>
              </w:rPr>
            </w:pPr>
            <w:r w:rsidRPr="0002238A">
              <w:rPr>
                <w:rFonts w:hAnsi="宋体"/>
                <w:sz w:val="18"/>
                <w:szCs w:val="18"/>
                <w:lang w:val="de-DE"/>
              </w:rPr>
              <w:t>R_EPCAPNCONF</w:t>
            </w:r>
            <w:r w:rsidRPr="0002238A">
              <w:rPr>
                <w:rFonts w:hAnsi="宋体" w:hint="eastAsia"/>
                <w:sz w:val="18"/>
                <w:szCs w:val="18"/>
                <w:lang w:val="de-DE"/>
              </w:rPr>
              <w:t>：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ADD EPCAPNCONF:APNCTPLID=12000,APNCTPLNAME=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apnc12000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,SERVEDADD1=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129.0.55.14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,SERVEDADD2=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8:1:1:1:1:1:1:1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,APNNAMEID=12000,QOSPROFILEID=96,VPLMNDYN=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ALLOWED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,PDNADD1=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124.4.22.11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,PDNADD2=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9:1:1:1:1:1:1:1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,HOSTNAME=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ababab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,REALM=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bababa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,PGWTYPE=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DYNAMIC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,CHARGCHRT=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“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HOTBILL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”</w:t>
            </w:r>
            <w:r w:rsidRPr="0002238A">
              <w:rPr>
                <w:rFonts w:hAnsi="宋体"/>
                <w:color w:val="0070C0"/>
                <w:sz w:val="18"/>
                <w:szCs w:val="18"/>
                <w:lang w:val="de-DE"/>
              </w:rPr>
              <w:t>,AMBRUP=65535,AMBRDOWN=65535;</w:t>
            </w:r>
          </w:p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color w:val="0070C0"/>
                <w:sz w:val="18"/>
                <w:szCs w:val="18"/>
                <w:lang w:val="de-DE"/>
              </w:rPr>
            </w:pPr>
            <w:r w:rsidRPr="0002238A">
              <w:rPr>
                <w:rFonts w:hint="eastAsia"/>
              </w:rPr>
              <w:t>EPC</w:t>
            </w:r>
            <w:r w:rsidRPr="0002238A">
              <w:rPr>
                <w:rFonts w:hint="eastAsia"/>
              </w:rPr>
              <w:t>存储优化开关关闭</w:t>
            </w:r>
          </w:p>
          <w:p w:rsidR="00C718BB" w:rsidRPr="0002238A" w:rsidRDefault="00C718BB" w:rsidP="00C718BB">
            <w:pPr>
              <w:numPr>
                <w:ilvl w:val="0"/>
                <w:numId w:val="3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color w:val="000000"/>
                <w:sz w:val="18"/>
                <w:szCs w:val="18"/>
              </w:rPr>
              <w:t>终端发起</w:t>
            </w:r>
            <w:r w:rsidRPr="0002238A">
              <w:rPr>
                <w:rFonts w:hint="eastAsia"/>
                <w:color w:val="000000"/>
                <w:sz w:val="18"/>
                <w:szCs w:val="18"/>
              </w:rPr>
              <w:t>ULR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预期结果</w:t>
            </w:r>
          </w:p>
        </w:tc>
        <w:tc>
          <w:tcPr>
            <w:tcW w:w="7280" w:type="dxa"/>
            <w:gridSpan w:val="3"/>
            <w:shd w:val="clear" w:color="auto" w:fill="auto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详见各测试输出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通过准则</w:t>
            </w:r>
          </w:p>
        </w:tc>
        <w:tc>
          <w:tcPr>
            <w:tcW w:w="7280" w:type="dxa"/>
            <w:gridSpan w:val="3"/>
            <w:shd w:val="clear" w:color="auto" w:fill="auto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信令跟踪各消息解码正确</w:t>
            </w:r>
          </w:p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探针检查数据库中相关字段存储正确</w:t>
            </w:r>
          </w:p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无其他异常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是否自动化测试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是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自动化测试脚本路径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ind w:right="420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预估执行时间</w:t>
            </w:r>
            <w:r w:rsidRPr="0002238A">
              <w:rPr>
                <w:sz w:val="18"/>
                <w:szCs w:val="18"/>
              </w:rPr>
              <w:t>(</w:t>
            </w:r>
            <w:r w:rsidRPr="0002238A">
              <w:rPr>
                <w:sz w:val="18"/>
                <w:szCs w:val="18"/>
              </w:rPr>
              <w:t>分</w:t>
            </w:r>
            <w:r w:rsidRPr="0002238A">
              <w:rPr>
                <w:sz w:val="18"/>
                <w:szCs w:val="18"/>
              </w:rPr>
              <w:t>)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1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其他说明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作者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朱世霞</w:t>
            </w:r>
            <w:r w:rsidRPr="0002238A">
              <w:rPr>
                <w:rFonts w:hint="eastAsia"/>
                <w:sz w:val="18"/>
                <w:szCs w:val="18"/>
              </w:rPr>
              <w:t>00086688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自定义字段</w:t>
            </w:r>
            <w:r w:rsidRPr="0002238A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自定义字段</w:t>
            </w:r>
            <w:r w:rsidRPr="0002238A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自定义字段</w:t>
            </w:r>
            <w:r w:rsidRPr="0002238A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自定义字段</w:t>
            </w:r>
            <w:r w:rsidRPr="0002238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1242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自定义字段</w:t>
            </w:r>
            <w:r w:rsidRPr="0002238A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7280" w:type="dxa"/>
            <w:gridSpan w:val="3"/>
            <w:shd w:val="clear" w:color="auto" w:fill="auto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C718BB" w:rsidRPr="0002238A" w:rsidTr="00103886">
        <w:trPr>
          <w:trHeight w:val="160"/>
        </w:trPr>
        <w:tc>
          <w:tcPr>
            <w:tcW w:w="8522" w:type="dxa"/>
            <w:gridSpan w:val="5"/>
            <w:shd w:val="clear" w:color="auto" w:fill="ABABAB"/>
            <w:vAlign w:val="center"/>
          </w:tcPr>
          <w:p w:rsidR="00C718BB" w:rsidRPr="0002238A" w:rsidRDefault="00C718BB" w:rsidP="00103886">
            <w:pPr>
              <w:jc w:val="center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测试步骤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shd w:val="clear" w:color="auto" w:fill="ABABAB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编号</w:t>
            </w:r>
          </w:p>
        </w:tc>
        <w:tc>
          <w:tcPr>
            <w:tcW w:w="2551" w:type="dxa"/>
            <w:gridSpan w:val="2"/>
            <w:shd w:val="clear" w:color="auto" w:fill="ABABAB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操作</w:t>
            </w:r>
          </w:p>
        </w:tc>
        <w:tc>
          <w:tcPr>
            <w:tcW w:w="3392" w:type="dxa"/>
            <w:shd w:val="clear" w:color="auto" w:fill="ABABAB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校验</w:t>
            </w:r>
          </w:p>
        </w:tc>
        <w:tc>
          <w:tcPr>
            <w:tcW w:w="2045" w:type="dxa"/>
            <w:shd w:val="clear" w:color="auto" w:fill="ABABAB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备注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vAlign w:val="center"/>
          </w:tcPr>
          <w:p w:rsidR="00C718BB" w:rsidRPr="0002238A" w:rsidRDefault="00C718BB" w:rsidP="00C718BB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用户签约</w:t>
            </w:r>
            <w:r w:rsidRPr="0002238A">
              <w:rPr>
                <w:rFonts w:hint="eastAsia"/>
                <w:sz w:val="18"/>
                <w:szCs w:val="18"/>
              </w:rPr>
              <w:t>50</w:t>
            </w:r>
            <w:r w:rsidRPr="0002238A">
              <w:rPr>
                <w:rFonts w:hint="eastAsia"/>
                <w:sz w:val="18"/>
                <w:szCs w:val="18"/>
              </w:rPr>
              <w:t>组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EPCAPNTPLID</w:t>
            </w:r>
          </w:p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S6a</w:t>
            </w:r>
            <w:r w:rsidRPr="0002238A">
              <w:rPr>
                <w:sz w:val="18"/>
                <w:szCs w:val="18"/>
              </w:rPr>
              <w:t>接口发起</w:t>
            </w: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392" w:type="dxa"/>
          </w:tcPr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位置更新成功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ULA</w:t>
            </w:r>
            <w:r w:rsidRPr="0002238A">
              <w:rPr>
                <w:rFonts w:hint="eastAsia"/>
                <w:sz w:val="18"/>
                <w:szCs w:val="18"/>
              </w:rPr>
              <w:t>响应中返回用户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各消息解码正确</w:t>
            </w:r>
          </w:p>
        </w:tc>
        <w:tc>
          <w:tcPr>
            <w:tcW w:w="2045" w:type="dxa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签约</w:t>
            </w:r>
            <w:r w:rsidRPr="0002238A">
              <w:rPr>
                <w:rFonts w:hint="eastAsia"/>
                <w:sz w:val="18"/>
                <w:szCs w:val="18"/>
              </w:rPr>
              <w:t>50</w:t>
            </w:r>
            <w:r w:rsidRPr="0002238A">
              <w:rPr>
                <w:rFonts w:hint="eastAsia"/>
                <w:sz w:val="18"/>
                <w:szCs w:val="18"/>
              </w:rPr>
              <w:t>组小模版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vAlign w:val="center"/>
          </w:tcPr>
          <w:p w:rsidR="00C718BB" w:rsidRPr="0002238A" w:rsidRDefault="00C718BB" w:rsidP="00C718BB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用户签约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EPCAPNTPLID</w:t>
            </w:r>
            <w:r w:rsidRPr="0002238A">
              <w:rPr>
                <w:sz w:val="18"/>
                <w:szCs w:val="18"/>
              </w:rPr>
              <w:t xml:space="preserve">= </w:t>
            </w:r>
            <w:r w:rsidRPr="0002238A">
              <w:rPr>
                <w:sz w:val="18"/>
                <w:szCs w:val="18"/>
              </w:rPr>
              <w:lastRenderedPageBreak/>
              <w:t>12000</w:t>
            </w:r>
          </w:p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S6</w:t>
            </w:r>
            <w:r w:rsidRPr="0002238A">
              <w:rPr>
                <w:rFonts w:hint="eastAsia"/>
                <w:sz w:val="18"/>
                <w:szCs w:val="18"/>
              </w:rPr>
              <w:t>d</w:t>
            </w:r>
            <w:r w:rsidRPr="0002238A">
              <w:rPr>
                <w:sz w:val="18"/>
                <w:szCs w:val="18"/>
              </w:rPr>
              <w:t>接口发起</w:t>
            </w: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，请求中携带</w:t>
            </w:r>
            <w:r w:rsidRPr="0002238A">
              <w:rPr>
                <w:rFonts w:hint="eastAsia"/>
                <w:sz w:val="18"/>
                <w:szCs w:val="18"/>
              </w:rPr>
              <w:t>ActiveAPN</w:t>
            </w:r>
            <w:r w:rsidRPr="0002238A">
              <w:rPr>
                <w:rFonts w:hint="eastAsia"/>
                <w:sz w:val="18"/>
                <w:szCs w:val="18"/>
              </w:rPr>
              <w:t>，且不匹配用户签约的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</w:p>
        </w:tc>
        <w:tc>
          <w:tcPr>
            <w:tcW w:w="3392" w:type="dxa"/>
          </w:tcPr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lastRenderedPageBreak/>
              <w:t>ULR</w:t>
            </w:r>
            <w:r w:rsidRPr="0002238A">
              <w:rPr>
                <w:rFonts w:hint="eastAsia"/>
                <w:sz w:val="18"/>
                <w:szCs w:val="18"/>
              </w:rPr>
              <w:t>位置更新成功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lastRenderedPageBreak/>
              <w:t>ULA</w:t>
            </w:r>
            <w:r w:rsidRPr="0002238A">
              <w:rPr>
                <w:rFonts w:hint="eastAsia"/>
                <w:sz w:val="18"/>
                <w:szCs w:val="18"/>
              </w:rPr>
              <w:t>响应中返回用户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失败观察</w:t>
            </w:r>
            <w:r w:rsidRPr="0002238A">
              <w:rPr>
                <w:rFonts w:hint="eastAsia"/>
                <w:sz w:val="18"/>
                <w:szCs w:val="18"/>
              </w:rPr>
              <w:t>1023</w:t>
            </w:r>
            <w:r w:rsidRPr="0002238A">
              <w:rPr>
                <w:rFonts w:hint="eastAsia"/>
                <w:sz w:val="18"/>
                <w:szCs w:val="18"/>
              </w:rPr>
              <w:t>无法匹配</w:t>
            </w:r>
            <w:r w:rsidRPr="0002238A">
              <w:rPr>
                <w:rFonts w:hint="eastAsia"/>
                <w:sz w:val="18"/>
                <w:szCs w:val="18"/>
              </w:rPr>
              <w:t>apn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各消息解码正确</w:t>
            </w:r>
          </w:p>
        </w:tc>
        <w:tc>
          <w:tcPr>
            <w:tcW w:w="2045" w:type="dxa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lastRenderedPageBreak/>
              <w:t>签约</w:t>
            </w:r>
            <w:r w:rsidRPr="0002238A">
              <w:rPr>
                <w:sz w:val="18"/>
                <w:szCs w:val="18"/>
              </w:rPr>
              <w:t xml:space="preserve">EPCAPNCPTPL= </w:t>
            </w:r>
            <w:r w:rsidRPr="0002238A">
              <w:rPr>
                <w:sz w:val="18"/>
                <w:szCs w:val="18"/>
              </w:rPr>
              <w:lastRenderedPageBreak/>
              <w:t>12000</w:t>
            </w:r>
            <w:r w:rsidRPr="0002238A">
              <w:rPr>
                <w:rFonts w:hint="eastAsia"/>
                <w:sz w:val="18"/>
                <w:szCs w:val="18"/>
              </w:rPr>
              <w:t>，匹配不上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vAlign w:val="center"/>
          </w:tcPr>
          <w:p w:rsidR="00C718BB" w:rsidRPr="0002238A" w:rsidRDefault="00C718BB" w:rsidP="00C718BB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用户签约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EPCAPNTPLID</w:t>
            </w:r>
            <w:r w:rsidRPr="0002238A">
              <w:rPr>
                <w:sz w:val="18"/>
                <w:szCs w:val="18"/>
              </w:rPr>
              <w:t>= 12000</w:t>
            </w:r>
            <w:r w:rsidRPr="0002238A">
              <w:rPr>
                <w:rFonts w:hint="eastAsia"/>
                <w:sz w:val="18"/>
                <w:szCs w:val="18"/>
              </w:rPr>
              <w:t>和个性化</w:t>
            </w:r>
            <w:r w:rsidRPr="0002238A">
              <w:rPr>
                <w:rFonts w:hint="eastAsia"/>
                <w:sz w:val="18"/>
                <w:szCs w:val="18"/>
              </w:rPr>
              <w:t>epcapn</w:t>
            </w:r>
          </w:p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S6</w:t>
            </w:r>
            <w:r w:rsidRPr="0002238A">
              <w:rPr>
                <w:rFonts w:hint="eastAsia"/>
                <w:sz w:val="18"/>
                <w:szCs w:val="18"/>
              </w:rPr>
              <w:t>d</w:t>
            </w:r>
            <w:r w:rsidRPr="0002238A">
              <w:rPr>
                <w:sz w:val="18"/>
                <w:szCs w:val="18"/>
              </w:rPr>
              <w:t>接口发起</w:t>
            </w: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，请求中携带</w:t>
            </w:r>
            <w:r w:rsidRPr="0002238A">
              <w:rPr>
                <w:rFonts w:hint="eastAsia"/>
                <w:sz w:val="18"/>
                <w:szCs w:val="18"/>
              </w:rPr>
              <w:t>ActiveAPN</w:t>
            </w:r>
            <w:r w:rsidRPr="0002238A">
              <w:rPr>
                <w:rFonts w:hint="eastAsia"/>
                <w:sz w:val="18"/>
                <w:szCs w:val="18"/>
              </w:rPr>
              <w:t>，且匹配</w:t>
            </w:r>
            <w:r w:rsidRPr="0002238A">
              <w:rPr>
                <w:sz w:val="18"/>
                <w:szCs w:val="18"/>
              </w:rPr>
              <w:t>EPCAPN=EPCAPN12000</w:t>
            </w:r>
          </w:p>
        </w:tc>
        <w:tc>
          <w:tcPr>
            <w:tcW w:w="3392" w:type="dxa"/>
          </w:tcPr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位置更新成功，用户签约的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EPCAPNTPLID</w:t>
            </w:r>
            <w:r w:rsidRPr="0002238A">
              <w:rPr>
                <w:sz w:val="18"/>
                <w:szCs w:val="18"/>
              </w:rPr>
              <w:t>= 12000</w:t>
            </w:r>
            <w:r w:rsidRPr="0002238A">
              <w:rPr>
                <w:rFonts w:hint="eastAsia"/>
                <w:sz w:val="18"/>
                <w:szCs w:val="18"/>
              </w:rPr>
              <w:t>上下文被更新，更新内容存储在</w:t>
            </w:r>
            <w:r w:rsidRPr="0002238A">
              <w:t>U_</w:t>
            </w:r>
            <w:r w:rsidRPr="0002238A">
              <w:rPr>
                <w:rFonts w:hint="eastAsia"/>
              </w:rPr>
              <w:t>EPCDYNAPN</w:t>
            </w:r>
            <w:r w:rsidRPr="0002238A">
              <w:rPr>
                <w:rFonts w:hint="eastAsia"/>
              </w:rPr>
              <w:t>表中新增一条记录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ascii="宋体" w:hAnsi="宋体" w:hint="eastAsia"/>
                <w:color w:val="000000"/>
                <w:sz w:val="18"/>
                <w:szCs w:val="18"/>
              </w:rPr>
              <w:t>使用查询接口</w:t>
            </w:r>
            <w:r w:rsidRPr="0002238A">
              <w:rPr>
                <w:rFonts w:hint="eastAsia"/>
                <w:sz w:val="18"/>
                <w:szCs w:val="18"/>
              </w:rPr>
              <w:t>ITEM=</w:t>
            </w:r>
            <w:r w:rsidRPr="0002238A">
              <w:rPr>
                <w:rFonts w:ascii="Tahoma" w:hAnsi="Tahoma" w:cs="Tahoma"/>
                <w:color w:val="000000"/>
                <w:sz w:val="18"/>
                <w:szCs w:val="18"/>
              </w:rPr>
              <w:t xml:space="preserve"> APNCP</w:t>
            </w:r>
            <w:r w:rsidRPr="0002238A">
              <w:rPr>
                <w:rFonts w:hint="eastAsia"/>
                <w:sz w:val="18"/>
                <w:szCs w:val="18"/>
              </w:rPr>
              <w:t>查询用户，返回</w:t>
            </w:r>
            <w:r w:rsidRPr="0002238A">
              <w:rPr>
                <w:rFonts w:hint="eastAsia"/>
                <w:sz w:val="18"/>
                <w:szCs w:val="18"/>
              </w:rPr>
              <w:t>epcapn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ULA</w:t>
            </w:r>
            <w:r w:rsidRPr="0002238A">
              <w:rPr>
                <w:rFonts w:hint="eastAsia"/>
                <w:sz w:val="18"/>
                <w:szCs w:val="18"/>
              </w:rPr>
              <w:t>响应中返回用户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各消息解码正确</w:t>
            </w:r>
          </w:p>
        </w:tc>
        <w:tc>
          <w:tcPr>
            <w:tcW w:w="2045" w:type="dxa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签约小模版和个性化，匹配小模版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vAlign w:val="center"/>
          </w:tcPr>
          <w:p w:rsidR="00C718BB" w:rsidRPr="0002238A" w:rsidRDefault="00C718BB" w:rsidP="00C718BB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用户签约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小模版</w:t>
            </w:r>
            <w:r w:rsidRPr="0002238A">
              <w:rPr>
                <w:rFonts w:hint="eastAsia"/>
                <w:sz w:val="18"/>
                <w:szCs w:val="18"/>
              </w:rPr>
              <w:t>和个性化</w:t>
            </w:r>
            <w:r w:rsidRPr="0002238A">
              <w:rPr>
                <w:rFonts w:hint="eastAsia"/>
                <w:sz w:val="18"/>
                <w:szCs w:val="18"/>
              </w:rPr>
              <w:t>epcapn</w:t>
            </w:r>
          </w:p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S6</w:t>
            </w:r>
            <w:r w:rsidRPr="0002238A">
              <w:rPr>
                <w:rFonts w:hint="eastAsia"/>
                <w:sz w:val="18"/>
                <w:szCs w:val="18"/>
              </w:rPr>
              <w:t>d</w:t>
            </w:r>
            <w:r w:rsidRPr="0002238A">
              <w:rPr>
                <w:sz w:val="18"/>
                <w:szCs w:val="18"/>
              </w:rPr>
              <w:t>接口发起</w:t>
            </w: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，请求中携带</w:t>
            </w:r>
            <w:r w:rsidRPr="0002238A">
              <w:rPr>
                <w:rFonts w:hint="eastAsia"/>
                <w:sz w:val="18"/>
                <w:szCs w:val="18"/>
              </w:rPr>
              <w:t>ActiveAPN</w:t>
            </w:r>
            <w:r w:rsidRPr="0002238A">
              <w:rPr>
                <w:rFonts w:hint="eastAsia"/>
                <w:sz w:val="18"/>
                <w:szCs w:val="18"/>
              </w:rPr>
              <w:t>，且匹配个性化</w:t>
            </w:r>
            <w:r w:rsidRPr="0002238A">
              <w:rPr>
                <w:rFonts w:hint="eastAsia"/>
                <w:sz w:val="18"/>
                <w:szCs w:val="18"/>
              </w:rPr>
              <w:t>epcapn</w:t>
            </w:r>
          </w:p>
        </w:tc>
        <w:tc>
          <w:tcPr>
            <w:tcW w:w="3392" w:type="dxa"/>
          </w:tcPr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位置更新成功，被匹配上的个性化</w:t>
            </w:r>
            <w:r w:rsidRPr="0002238A">
              <w:rPr>
                <w:rFonts w:hint="eastAsia"/>
                <w:sz w:val="18"/>
                <w:szCs w:val="18"/>
              </w:rPr>
              <w:t>apn</w:t>
            </w:r>
            <w:r w:rsidRPr="0002238A">
              <w:rPr>
                <w:rFonts w:hint="eastAsia"/>
                <w:sz w:val="18"/>
                <w:szCs w:val="18"/>
              </w:rPr>
              <w:t>上下文被更新，更新内容存储在</w:t>
            </w:r>
            <w:r w:rsidRPr="0002238A">
              <w:t>U_</w:t>
            </w:r>
            <w:r w:rsidRPr="0002238A">
              <w:rPr>
                <w:rFonts w:hint="eastAsia"/>
              </w:rPr>
              <w:t>EPCDYNAPN</w:t>
            </w:r>
            <w:r w:rsidRPr="0002238A">
              <w:rPr>
                <w:rFonts w:hint="eastAsia"/>
              </w:rPr>
              <w:t>表中（覆盖原存储记录）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ascii="宋体" w:hAnsi="宋体" w:hint="eastAsia"/>
                <w:color w:val="000000"/>
                <w:sz w:val="18"/>
                <w:szCs w:val="18"/>
              </w:rPr>
              <w:t>使用查询接口</w:t>
            </w:r>
            <w:r w:rsidRPr="0002238A">
              <w:rPr>
                <w:rFonts w:hint="eastAsia"/>
                <w:sz w:val="18"/>
                <w:szCs w:val="18"/>
              </w:rPr>
              <w:t>ITEM=</w:t>
            </w:r>
            <w:r w:rsidRPr="0002238A">
              <w:rPr>
                <w:rFonts w:ascii="Tahoma" w:hAnsi="Tahoma" w:cs="Tahoma"/>
                <w:color w:val="000000"/>
                <w:sz w:val="18"/>
                <w:szCs w:val="18"/>
              </w:rPr>
              <w:t xml:space="preserve"> APNCP</w:t>
            </w:r>
            <w:r w:rsidRPr="0002238A">
              <w:rPr>
                <w:rFonts w:hint="eastAsia"/>
                <w:sz w:val="18"/>
                <w:szCs w:val="18"/>
              </w:rPr>
              <w:t>查询用户，返回</w:t>
            </w:r>
            <w:r w:rsidRPr="0002238A">
              <w:rPr>
                <w:rFonts w:hint="eastAsia"/>
                <w:sz w:val="18"/>
                <w:szCs w:val="18"/>
              </w:rPr>
              <w:t>epcapn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ULA</w:t>
            </w:r>
            <w:r w:rsidRPr="0002238A">
              <w:rPr>
                <w:rFonts w:hint="eastAsia"/>
                <w:sz w:val="18"/>
                <w:szCs w:val="18"/>
              </w:rPr>
              <w:t>响应中返回用户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各消息解码正确</w:t>
            </w:r>
          </w:p>
        </w:tc>
        <w:tc>
          <w:tcPr>
            <w:tcW w:w="2045" w:type="dxa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签约小模版和个性化，匹配</w:t>
            </w:r>
            <w:r>
              <w:rPr>
                <w:rFonts w:hint="eastAsia"/>
                <w:sz w:val="18"/>
                <w:szCs w:val="18"/>
              </w:rPr>
              <w:t>个性化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718BB" w:rsidRPr="0002238A" w:rsidTr="00103886">
        <w:trPr>
          <w:trHeight w:val="160"/>
        </w:trPr>
        <w:tc>
          <w:tcPr>
            <w:tcW w:w="534" w:type="dxa"/>
            <w:vAlign w:val="center"/>
          </w:tcPr>
          <w:p w:rsidR="00C718BB" w:rsidRPr="0002238A" w:rsidRDefault="00C718BB" w:rsidP="00C718BB">
            <w:pPr>
              <w:numPr>
                <w:ilvl w:val="0"/>
                <w:numId w:val="4"/>
              </w:numPr>
              <w:jc w:val="left"/>
              <w:rPr>
                <w:sz w:val="18"/>
                <w:szCs w:val="18"/>
              </w:rPr>
            </w:pPr>
          </w:p>
        </w:tc>
        <w:tc>
          <w:tcPr>
            <w:tcW w:w="2551" w:type="dxa"/>
            <w:gridSpan w:val="2"/>
          </w:tcPr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用户签约</w:t>
            </w:r>
            <w:r w:rsidRPr="0002238A">
              <w:rPr>
                <w:rFonts w:ascii="Tahoma" w:hAnsi="Tahoma" w:cs="Tahoma" w:hint="eastAsia"/>
                <w:color w:val="000000"/>
                <w:sz w:val="18"/>
                <w:szCs w:val="18"/>
              </w:rPr>
              <w:t>EPCAPNTPLID</w:t>
            </w:r>
            <w:r w:rsidRPr="0002238A">
              <w:rPr>
                <w:sz w:val="18"/>
                <w:szCs w:val="18"/>
              </w:rPr>
              <w:t>= 12000</w:t>
            </w:r>
            <w:r w:rsidRPr="0002238A">
              <w:rPr>
                <w:rFonts w:hint="eastAsia"/>
                <w:sz w:val="18"/>
                <w:szCs w:val="18"/>
              </w:rPr>
              <w:t>和</w:t>
            </w:r>
            <w:r w:rsidRPr="0002238A">
              <w:rPr>
                <w:rFonts w:hint="eastAsia"/>
                <w:sz w:val="18"/>
                <w:szCs w:val="18"/>
              </w:rPr>
              <w:t>151</w:t>
            </w:r>
            <w:r w:rsidRPr="0002238A">
              <w:rPr>
                <w:rFonts w:hint="eastAsia"/>
                <w:sz w:val="18"/>
                <w:szCs w:val="18"/>
              </w:rPr>
              <w:t>（通配</w:t>
            </w:r>
            <w:r w:rsidRPr="0002238A">
              <w:rPr>
                <w:rFonts w:hint="eastAsia"/>
                <w:sz w:val="18"/>
                <w:szCs w:val="18"/>
              </w:rPr>
              <w:t>apn</w:t>
            </w:r>
            <w:r w:rsidRPr="0002238A">
              <w:rPr>
                <w:rFonts w:hint="eastAsia"/>
                <w:sz w:val="18"/>
                <w:szCs w:val="18"/>
              </w:rPr>
              <w:t>）</w:t>
            </w:r>
          </w:p>
          <w:p w:rsidR="00C718BB" w:rsidRPr="0002238A" w:rsidRDefault="00C718BB" w:rsidP="00C718BB">
            <w:pPr>
              <w:numPr>
                <w:ilvl w:val="0"/>
                <w:numId w:val="1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S6</w:t>
            </w:r>
            <w:r w:rsidRPr="0002238A">
              <w:rPr>
                <w:rFonts w:hint="eastAsia"/>
                <w:sz w:val="18"/>
                <w:szCs w:val="18"/>
              </w:rPr>
              <w:t>a</w:t>
            </w:r>
            <w:r w:rsidRPr="0002238A">
              <w:rPr>
                <w:sz w:val="18"/>
                <w:szCs w:val="18"/>
              </w:rPr>
              <w:t>接口发起</w:t>
            </w: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，请求中携带</w:t>
            </w:r>
            <w:r w:rsidRPr="0002238A">
              <w:rPr>
                <w:rFonts w:hint="eastAsia"/>
                <w:sz w:val="18"/>
                <w:szCs w:val="18"/>
              </w:rPr>
              <w:t>ActiveAPN</w:t>
            </w:r>
            <w:r w:rsidRPr="0002238A">
              <w:rPr>
                <w:rFonts w:hint="eastAsia"/>
                <w:sz w:val="18"/>
                <w:szCs w:val="18"/>
              </w:rPr>
              <w:t>，且不匹配用户签约的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</w:p>
        </w:tc>
        <w:tc>
          <w:tcPr>
            <w:tcW w:w="3392" w:type="dxa"/>
          </w:tcPr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sz w:val="18"/>
                <w:szCs w:val="18"/>
              </w:rPr>
              <w:t>ULR</w:t>
            </w:r>
            <w:r w:rsidRPr="0002238A">
              <w:rPr>
                <w:rFonts w:hint="eastAsia"/>
                <w:sz w:val="18"/>
                <w:szCs w:val="18"/>
              </w:rPr>
              <w:t>位置更新成功，用户签约的</w:t>
            </w:r>
            <w:r w:rsidRPr="0002238A">
              <w:rPr>
                <w:rFonts w:ascii="宋体" w:cs="宋体"/>
                <w:color w:val="000000"/>
                <w:kern w:val="0"/>
                <w:sz w:val="20"/>
              </w:rPr>
              <w:t>Specific APN</w:t>
            </w:r>
            <w:r w:rsidRPr="0002238A">
              <w:rPr>
                <w:rFonts w:ascii="宋体" w:cs="宋体" w:hint="eastAsia"/>
                <w:color w:val="000000"/>
                <w:kern w:val="0"/>
                <w:sz w:val="20"/>
              </w:rPr>
              <w:t>新增一条请求中携带的</w:t>
            </w:r>
            <w:r w:rsidRPr="0002238A">
              <w:rPr>
                <w:rFonts w:hint="eastAsia"/>
                <w:sz w:val="18"/>
                <w:szCs w:val="18"/>
              </w:rPr>
              <w:t>ActiveAPN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ascii="宋体" w:hAnsi="宋体" w:hint="eastAsia"/>
                <w:color w:val="000000"/>
                <w:sz w:val="18"/>
                <w:szCs w:val="18"/>
              </w:rPr>
              <w:t>使用查询接口</w:t>
            </w:r>
            <w:r w:rsidRPr="0002238A">
              <w:rPr>
                <w:rFonts w:hint="eastAsia"/>
                <w:sz w:val="18"/>
                <w:szCs w:val="18"/>
              </w:rPr>
              <w:t>ITEM=</w:t>
            </w:r>
            <w:r w:rsidRPr="0002238A">
              <w:rPr>
                <w:rFonts w:ascii="Tahoma" w:hAnsi="Tahoma" w:cs="Tahoma"/>
                <w:color w:val="000000"/>
                <w:sz w:val="18"/>
                <w:szCs w:val="18"/>
              </w:rPr>
              <w:t xml:space="preserve"> </w:t>
            </w:r>
            <w:r w:rsidRPr="0002238A">
              <w:rPr>
                <w:rFonts w:ascii="Tahoma" w:hAnsi="Tahoma" w:cs="Tahoma"/>
                <w:sz w:val="18"/>
                <w:szCs w:val="18"/>
              </w:rPr>
              <w:t>SPEAPN</w:t>
            </w:r>
            <w:r w:rsidRPr="0002238A">
              <w:rPr>
                <w:rFonts w:hint="eastAsia"/>
                <w:sz w:val="18"/>
                <w:szCs w:val="18"/>
              </w:rPr>
              <w:t>查询用户，返回</w:t>
            </w:r>
            <w:r w:rsidRPr="0002238A">
              <w:rPr>
                <w:rFonts w:ascii="宋体" w:cs="宋体"/>
                <w:color w:val="000000"/>
                <w:kern w:val="0"/>
                <w:sz w:val="20"/>
              </w:rPr>
              <w:t>Specific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ULA</w:t>
            </w:r>
            <w:r w:rsidRPr="0002238A">
              <w:rPr>
                <w:rFonts w:hint="eastAsia"/>
                <w:sz w:val="18"/>
                <w:szCs w:val="18"/>
              </w:rPr>
              <w:t>响应中返回用户</w:t>
            </w:r>
            <w:r w:rsidRPr="0002238A">
              <w:rPr>
                <w:rFonts w:hint="eastAsia"/>
                <w:sz w:val="18"/>
                <w:szCs w:val="18"/>
              </w:rPr>
              <w:t>EPC APN</w:t>
            </w:r>
            <w:r w:rsidRPr="0002238A">
              <w:rPr>
                <w:rFonts w:hint="eastAsia"/>
                <w:sz w:val="18"/>
                <w:szCs w:val="18"/>
              </w:rPr>
              <w:t>正确</w:t>
            </w:r>
          </w:p>
          <w:p w:rsidR="00C718BB" w:rsidRPr="0002238A" w:rsidRDefault="00C718BB" w:rsidP="00C718BB">
            <w:pPr>
              <w:numPr>
                <w:ilvl w:val="0"/>
                <w:numId w:val="2"/>
              </w:numPr>
              <w:jc w:val="left"/>
              <w:rPr>
                <w:sz w:val="18"/>
                <w:szCs w:val="18"/>
              </w:rPr>
            </w:pPr>
            <w:r w:rsidRPr="0002238A">
              <w:rPr>
                <w:rFonts w:hint="eastAsia"/>
                <w:sz w:val="18"/>
                <w:szCs w:val="18"/>
              </w:rPr>
              <w:t>各消息解码正确</w:t>
            </w:r>
          </w:p>
        </w:tc>
        <w:tc>
          <w:tcPr>
            <w:tcW w:w="2045" w:type="dxa"/>
            <w:vAlign w:val="center"/>
          </w:tcPr>
          <w:p w:rsidR="00C718BB" w:rsidRPr="0002238A" w:rsidRDefault="00C718BB" w:rsidP="00103886">
            <w:pPr>
              <w:jc w:val="left"/>
              <w:rPr>
                <w:sz w:val="18"/>
                <w:szCs w:val="18"/>
              </w:rPr>
            </w:pPr>
          </w:p>
        </w:tc>
      </w:tr>
    </w:tbl>
    <w:p w:rsidR="0003610D" w:rsidRDefault="0003610D"/>
    <w:sectPr w:rsidR="00036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610D" w:rsidRDefault="0003610D" w:rsidP="00C718BB">
      <w:r>
        <w:separator/>
      </w:r>
    </w:p>
  </w:endnote>
  <w:endnote w:type="continuationSeparator" w:id="1">
    <w:p w:rsidR="0003610D" w:rsidRDefault="0003610D" w:rsidP="00C71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610D" w:rsidRDefault="0003610D" w:rsidP="00C718BB">
      <w:r>
        <w:separator/>
      </w:r>
    </w:p>
  </w:footnote>
  <w:footnote w:type="continuationSeparator" w:id="1">
    <w:p w:rsidR="0003610D" w:rsidRDefault="0003610D" w:rsidP="00C718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77931"/>
    <w:multiLevelType w:val="hybridMultilevel"/>
    <w:tmpl w:val="29C6E94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51EA9"/>
    <w:multiLevelType w:val="hybridMultilevel"/>
    <w:tmpl w:val="E216FCF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362319"/>
    <w:multiLevelType w:val="hybridMultilevel"/>
    <w:tmpl w:val="747AFCAC"/>
    <w:lvl w:ilvl="0" w:tplc="0052A648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3A3FC8"/>
    <w:multiLevelType w:val="hybridMultilevel"/>
    <w:tmpl w:val="E3AE3D74"/>
    <w:lvl w:ilvl="0" w:tplc="EE1656F6">
      <w:start w:val="1"/>
      <w:numFmt w:val="decimal"/>
      <w:lvlText w:val="%1．"/>
      <w:lvlJc w:val="left"/>
      <w:pPr>
        <w:ind w:left="420" w:hanging="420"/>
      </w:pPr>
      <w:rPr>
        <w:rFonts w:hint="default"/>
        <w:lang w:val="de-D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18BB"/>
    <w:rsid w:val="0003610D"/>
    <w:rsid w:val="00C71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8B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1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18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1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1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1334</Characters>
  <Application>Microsoft Office Word</Application>
  <DocSecurity>0</DocSecurity>
  <Lines>11</Lines>
  <Paragraphs>3</Paragraphs>
  <ScaleCrop>false</ScaleCrop>
  <Company>中兴通讯股份有限公司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2014-11-17T08:34:00Z</dcterms:created>
  <dcterms:modified xsi:type="dcterms:W3CDTF">2014-11-17T08:34:00Z</dcterms:modified>
</cp:coreProperties>
</file>