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Air Pollution in India’s Four Cities Pre and Post COVID-19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b w:val="1"/>
          <w:color w:val="1d1c1d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Brandon Mohammed, Sanjaye Thomas, Emma Lipari, Shivani Thakkar, Anjelica Ramsey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 Description/Outline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Air pollution refers to the release of pollutants into the air that are detrimental to human health and the planet as a whole. Most of these air pollutants come from burning fossil fuels that release gases and chemicals into the air  </w:t>
      </w:r>
      <w:hyperlink r:id="rId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(</w:t>
        </w:r>
      </w:hyperlink>
      <w:hyperlink r:id="rId7">
        <w:r w:rsidDel="00000000" w:rsidR="00000000" w:rsidRPr="00000000">
          <w:rPr>
            <w:rFonts w:ascii="Calibri" w:cs="Calibri" w:eastAsia="Calibri" w:hAnsi="Calibri"/>
            <w:i w:val="1"/>
            <w:color w:val="1155cc"/>
            <w:u w:val="single"/>
            <w:rtl w:val="0"/>
          </w:rPr>
          <w:t xml:space="preserve">The Natural Resources Defense Council</w:t>
        </w:r>
      </w:hyperlink>
      <w:hyperlink r:id="rId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)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. With the current lockdowns of COVID-19, 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India’s consumption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of these fossil fuels have drastically decreased. In this project, we will analyze and create visualizations that compare the air pollution in India’s four major cities pre and post COVID-19 times.</w:t>
      </w:r>
    </w:p>
    <w:p w:rsidR="00000000" w:rsidDel="00000000" w:rsidP="00000000" w:rsidRDefault="00000000" w:rsidRPr="00000000" w14:paraId="00000006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mhj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Research Questions to Answer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How has COVID-19 affected air pollution in four major cities in different regions of India?</w:t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Rough Breakdown of Tasks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API: </w:t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OpenAQ</w:t>
        </w:r>
      </w:hyperlink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, </w:t>
      </w:r>
      <w:hyperlink r:id="rId1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Archived CSV 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Analysis Study Structure: </w:t>
      </w:r>
      <w:hyperlink r:id="rId12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Longitudinal and Cross Sectional Studies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Data Timeline Available:</w:t>
      </w:r>
    </w:p>
    <w:tbl>
      <w:tblPr>
        <w:tblStyle w:val="Table1"/>
        <w:tblW w:w="10155.0" w:type="dxa"/>
        <w:jc w:val="left"/>
        <w:tblInd w:w="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5"/>
        <w:gridCol w:w="3855"/>
        <w:gridCol w:w="3525"/>
        <w:tblGridChange w:id="0">
          <w:tblGrid>
            <w:gridCol w:w="2775"/>
            <w:gridCol w:w="3855"/>
            <w:gridCol w:w="3525"/>
          </w:tblGrid>
        </w:tblGridChange>
      </w:tblGrid>
      <w:tr>
        <w:trPr>
          <w:trHeight w:val="660" w:hRule="atLeast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Available Data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6/29/2015 - 4/6/2018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Data 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 days ago to 4/6/2018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Available Data</w:t>
            </w:r>
          </w:p>
          <w:p w:rsidR="00000000" w:rsidDel="00000000" w:rsidP="00000000" w:rsidRDefault="00000000" w:rsidRPr="00000000" w14:paraId="00000013">
            <w:pPr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 days ago to present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Visualizations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Summary Table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- 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Mumbai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(West)/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Delhi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(Northcentral)/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Chennai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(South)/</w:t>
      </w:r>
      <w:r w:rsidDel="00000000" w:rsidR="00000000" w:rsidRPr="00000000">
        <w:rPr>
          <w:rFonts w:ascii="Calibri" w:cs="Calibri" w:eastAsia="Calibri" w:hAnsi="Calibri"/>
          <w:color w:val="0000ff"/>
          <w:rtl w:val="0"/>
        </w:rPr>
        <w:t xml:space="preserve">Patna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Mean, Median, Range, Stvd, SEM, IQR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3905250</wp:posOffset>
            </wp:positionH>
            <wp:positionV relativeFrom="paragraph">
              <wp:posOffset>161925</wp:posOffset>
            </wp:positionV>
            <wp:extent cx="2644185" cy="286226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185" cy="2862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PreCOVID 2017 -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EX: 5/1/2017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COVID Present -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EX: 5/1/2020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Box Plot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of CO2 in each city 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 visualizations that capture outliers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PreCOVID 2017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COVID Present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Pie Chart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of pollutants each city 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Timeframe: Present, within 90 days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Types of Pollutants (NO2, PM25, CO, O3, SO2)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Pandas/Plyplot if more visualizations needed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yellow"/>
          <w:rtl w:val="0"/>
        </w:rPr>
        <w:t xml:space="preserve">Scatter Plot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[one city]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CO2 levels throughout day 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PreCOVID 2017 vs COVID present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Determine the time range (cut off) for morning, afternoon, evening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X-value: time; y-value: Mean CO2 within time of day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Brainstorming:  Pinpoint location of each city in relation to factories, population to determine if there is a correlation? 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openaq-data.s3.amazonaws.com/index.html" TargetMode="External"/><Relationship Id="rId10" Type="http://schemas.openxmlformats.org/officeDocument/2006/relationships/hyperlink" Target="https://openaq.org/#/?_k=taler8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www.iwh.on.ca/what-researchers-mean-by/cross-sectional-vs-longitudinal-studie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arketwatch.com/story/covid-19-lockdown-brings-fresher-air-cleaner-rivers-in-india-2020-04-22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nrdc.org/stories/air-pollution-everything-you-need-know" TargetMode="External"/><Relationship Id="rId7" Type="http://schemas.openxmlformats.org/officeDocument/2006/relationships/hyperlink" Target="https://www.nrdc.org/stories/air-pollution-everything-you-need-know" TargetMode="External"/><Relationship Id="rId8" Type="http://schemas.openxmlformats.org/officeDocument/2006/relationships/hyperlink" Target="https://www.nrdc.org/stories/air-pollution-everything-you-need-kno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