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38793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限量活动报名系统</w:t>
      </w:r>
    </w:p>
    <w:p w14:paraId="029B42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6616C"/>
          <w:sz w:val="22"/>
        </w:rPr>
        <w:t>120 分钟  /  100 分  /  Java 为主  /  允许 AI 编码工具</w:t>
      </w:r>
    </w:p>
    <w:p w14:paraId="6158E5E0">
      <w:pPr>
        <w:pageBreakBefore w:val="0"/>
        <w:widowControl/>
        <w:shd w:val="clear" w:fill="EDF3F6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40"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6616C"/>
          <w:sz w:val="18"/>
        </w:rPr>
        <w:t>交付一个可以启动、可以演示、可以验证的小型业务项目。核心目标不是堆积框架，而是让业务规则、设计决策、源代码和测试结果相互对应。</w:t>
      </w:r>
    </w:p>
    <w:p w14:paraId="478DC2A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01  业务背景</w:t>
      </w:r>
    </w:p>
    <w:p w14:paraId="1C4FEB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公司举办若干名额有限的技术活动。用户需要浏览活动、报名并查看自己的报名记录。高峰时会多人争抢最后几个名额；用户也可能因网络超时重复点击。请实现一个能够正确处理这些情况的最小系统。</w:t>
      </w:r>
    </w:p>
    <w:p w14:paraId="2628D1F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02  本次范围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8220"/>
      </w:tblGrid>
      <w:tr w14:paraId="7094D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6B3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50B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要求</w:t>
            </w:r>
          </w:p>
        </w:tc>
      </w:tr>
      <w:tr w14:paraId="455EE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2A6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基础闭环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BF4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活动列表与详情、提交报名、查询我的报名、真实缓存、单页演示、验证与交付。</w:t>
            </w:r>
          </w:p>
        </w:tc>
      </w:tr>
      <w:tr w14:paraId="45CEA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308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技术基线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E50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Java 17 或 21 + Spring Boot + 真实 MySQL + 真实 Redis。框架与依赖精确版本在 README 中固定。</w:t>
            </w:r>
          </w:p>
        </w:tc>
      </w:tr>
      <w:tr w14:paraId="5F82D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8B3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自主选择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C63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MyBatis / MyBatis-Plus / JPA / JDBC 均可；前端可用 Vue 3 或 HTML + JavaScript。项目组织方式由你设计。</w:t>
            </w:r>
          </w:p>
        </w:tc>
      </w:tr>
      <w:tr w14:paraId="2670B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BA5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深化选项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58B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MQ 通知 / MongoDB 审计 / Elasticsearch 搜索 / Python 对账，最多选一个计分，共 10 分。</w:t>
            </w:r>
          </w:p>
        </w:tc>
      </w:tr>
      <w:tr w14:paraId="175BE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E56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明确不做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216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活动管理后台、支付、取消报名、真实短信、登录系统、微服务拆分、完整运维平台。</w:t>
            </w:r>
          </w:p>
        </w:tc>
      </w:tr>
    </w:tbl>
    <w:p w14:paraId="12DB0D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44C8B61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03  环境与工具</w:t>
      </w:r>
    </w:p>
    <w:p w14:paraId="28FCF7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val="en-US" w:eastAsia="zh-CN"/>
        </w:rPr>
        <w:t>自行获取能够完成任务的所需组件及工具完成基础环境构建</w:t>
      </w:r>
      <w:r>
        <w:rPr>
          <w:rFonts w:hint="eastAsia" w:ascii="微软雅黑" w:hAnsi="微软雅黑" w:eastAsia="微软雅黑" w:cs="微软雅黑"/>
          <w:b w:val="0"/>
        </w:rPr>
        <w:t>。环境准备不计入 120 分钟；应用编码、建表、初始化、验证、文档与演示计入。</w:t>
      </w:r>
    </w:p>
    <w:p w14:paraId="6EE72C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允许 AI 参与拆解、设计、编码、测试与排障，也允许查阅公开文档；不得让他人代做。你需要对提交内容负责，并能定位关键代码、解释边界和复现验证结果。</w:t>
      </w:r>
    </w:p>
    <w:p w14:paraId="57BE55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6616C"/>
          <w:sz w:val="19"/>
        </w:rPr>
        <w:t>配套材料只提供环境、固定数据、公开 API 契约、模板与验收工具，不提供 Java 业务实现、数据库建表答案或前端成品。</w:t>
      </w:r>
    </w:p>
    <w:p w14:paraId="7C2A84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8F6DD9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02  业务规则与边界</w:t>
      </w:r>
    </w:p>
    <w:p w14:paraId="564DD1D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报名必须满足的规则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8220"/>
      </w:tblGrid>
      <w:tr w14:paraId="4B325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166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077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精确定义</w:t>
            </w:r>
          </w:p>
        </w:tc>
      </w:tr>
      <w:tr w14:paraId="54816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A57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名额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086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每次成功报名占用 1 个名额。剩余名额不能为负；总名额 = 剩余名额 + 成功报名数。</w:t>
            </w:r>
          </w:p>
        </w:tc>
      </w:tr>
      <w:tr w14:paraId="06047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930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业务去重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142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同一用户对同一活动只能成功报名一次；换一个 requestId 也不能多占名额。</w:t>
            </w:r>
          </w:p>
        </w:tc>
      </w:tr>
      <w:tr w14:paraId="777D5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5F6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原子性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1E7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报名记录与名额扣减必须一起提交、一起回滚，不能出现扣了名额但没有记录。</w:t>
            </w:r>
          </w:p>
        </w:tc>
      </w:tr>
      <w:tr w14:paraId="6E555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724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请求键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CBC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requestId 为 1—64 位 ASCII 字符，匹配 [A-Za-z0-9_-]{1,64}，区分大小写；作用域是当前用户。</w:t>
            </w:r>
          </w:p>
        </w:tc>
      </w:tr>
      <w:tr w14:paraId="1547C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F9D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成功重放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84A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同一用户、同一键、同一 activityId 重试，返回原报名记录，不再次扣减。</w:t>
            </w:r>
          </w:p>
        </w:tc>
      </w:tr>
      <w:tr w14:paraId="0925F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AA4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参数冲突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9B6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同一用户把已成功绑定的键用于另一活动，返回冲突；不能创建第二条记录。</w:t>
            </w:r>
          </w:p>
        </w:tc>
      </w:tr>
      <w:tr w14:paraId="270DE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10A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失败请求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B2E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只有成功提交的报名才绑定 requestId。失败请求不占用该键。</w:t>
            </w:r>
          </w:p>
        </w:tc>
      </w:tr>
      <w:tr w14:paraId="5E3D3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F48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并发请求</w:t>
            </w:r>
          </w:p>
        </w:tc>
        <w:tc>
          <w:tcPr>
            <w:tcW w:w="822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BD9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同键并发收敛到同一报名 ID；同用户换键并发只允许一次成功；不能向客户端直接泄露唯一键异常。</w:t>
            </w:r>
          </w:p>
        </w:tc>
      </w:tr>
    </w:tbl>
    <w:p w14:paraId="55D7E2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0BFD201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判定顺序</w:t>
      </w:r>
    </w:p>
    <w:p w14:paraId="5F159E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先校验身份标记与参数。已成功请求的重放／参数冲突、已有报名判定，应先于活动当前满额或关闭的判定。已经成功的请求，即使活动随后满额，也应能返回原记录。</w:t>
      </w:r>
    </w:p>
    <w:p w14:paraId="7720E1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跨活动并发复用同一用户的同一键时，只允许一个活动成功绑定；另一个返回参数冲突，并且不能多扣任何活动的名额。对可预见的竞争，应给出约定的业务响应，而不是 500。</w:t>
      </w:r>
    </w:p>
    <w:p w14:paraId="28D9210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演示身份与数据隔离</w:t>
      </w:r>
    </w:p>
    <w:p w14:paraId="7376CB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报名相关 API 使用 X-User-Id 请求头，值为正整数。缺失、非数字或非正数均返回 400。查询报名时服务端必须限制为当前标记用户；查看他人记录与不存在记录统一返回 404。</w:t>
      </w:r>
    </w:p>
    <w:p w14:paraId="793DD257">
      <w:pPr>
        <w:pageBreakBefore w:val="0"/>
        <w:widowControl/>
        <w:shd w:val="clear" w:fill="EDF3F6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40"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6616C"/>
          <w:sz w:val="18"/>
        </w:rPr>
        <w:t>X-User-Id 只是本机演示标记，不是生产级认证。无需实现登录，但需在设计说明中明确这一限制；不要将本题用户隔离测试宣称为完整安全认证。</w:t>
      </w:r>
    </w:p>
    <w:p w14:paraId="567BD75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项目组织由你决定</w:t>
      </w:r>
    </w:p>
    <w:p w14:paraId="3B4A8A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不要求特定包名、DDD 层级或接口数量。请在实际代码中体现 HTTP 边界、业务规则、持久化和外部组件的职责，说明为何这样划分，以及增加功能时需要修改哪里。</w:t>
      </w:r>
    </w:p>
    <w:p w14:paraId="5A8186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0BE877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03  接口契约</w:t>
      </w:r>
    </w:p>
    <w:p w14:paraId="5D383F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业务内部可以自由设计；下列外部契约用于统一验收。详细 JSON 示例也包含在配套材料 API_CONTRACT.md 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5"/>
        <w:gridCol w:w="5726"/>
      </w:tblGrid>
      <w:tr w14:paraId="2F287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25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E7E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方法与路径</w:t>
            </w:r>
          </w:p>
        </w:tc>
        <w:tc>
          <w:tcPr>
            <w:tcW w:w="572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028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行为与返回</w:t>
            </w:r>
          </w:p>
        </w:tc>
      </w:tr>
      <w:tr w14:paraId="4590A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99C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GET /api/activities</w:t>
            </w:r>
          </w:p>
        </w:tc>
        <w:tc>
          <w:tcPr>
            <w:tcW w:w="572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B50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page 默认 1、size 默认 10。返回所有活动，含关闭与零名额；按活动 ID 升序。</w:t>
            </w:r>
          </w:p>
        </w:tc>
      </w:tr>
      <w:tr w14:paraId="2A95D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42C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GET /api/activities/{id}</w:t>
            </w:r>
          </w:p>
        </w:tc>
        <w:tc>
          <w:tcPr>
            <w:tcW w:w="572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FC1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返回活动基础信息与 MySQL 中的当前剩余名额；不存在返回 404。</w:t>
            </w:r>
          </w:p>
        </w:tc>
      </w:tr>
      <w:tr w14:paraId="2DABA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D80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POST /api/registrations</w:t>
            </w:r>
          </w:p>
        </w:tc>
        <w:tc>
          <w:tcPr>
            <w:tcW w:w="572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6FE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请求头 X-User-Id；JSON 为 activityId、requestId。首次成功 201，成功重放 200。</w:t>
            </w:r>
          </w:p>
        </w:tc>
      </w:tr>
      <w:tr w14:paraId="68066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943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GET /api/registrations</w:t>
            </w:r>
          </w:p>
        </w:tc>
        <w:tc>
          <w:tcPr>
            <w:tcW w:w="572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097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仅返回当前用户报名；分页字段同活动列表。按创建时间降序，同时间按 ID 降序。</w:t>
            </w:r>
          </w:p>
        </w:tc>
      </w:tr>
      <w:tr w14:paraId="523C2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05B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GET /api/registrations/{id}</w:t>
            </w:r>
          </w:p>
        </w:tc>
        <w:tc>
          <w:tcPr>
            <w:tcW w:w="572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3F4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当前用户查看自己的记录；不存在或属于他人均返回 404。</w:t>
            </w:r>
          </w:p>
        </w:tc>
      </w:tr>
    </w:tbl>
    <w:p w14:paraId="28D041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7155C7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9"/>
        </w:rPr>
        <w:t>分页要求：page ≥ 1，1 ≤ size ≤ 100；非法参数返回 400，超过总页数返回空 items。列表返回 data.items、total、page、size。ID 可为字符串或整数，验收按字符串比较；activityId、userId、名额与分页字段为整数。</w:t>
      </w:r>
    </w:p>
    <w:p w14:paraId="57A9B64C">
      <w:pPr>
        <w:pageBreakBefore w:val="0"/>
        <w:widowControl/>
        <w:shd w:val="clear" w:fill="F4F6F8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20"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t>POST /api/registrations</w:t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t>X-User-Id: 1101</w:t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t>{"activityId":1001,"requestId":"signup_001"}</w:t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t>HTTP 201 / 200</w:t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t>{"data":{"id":"r_001","activityId":1001,"userId":1101,</w:t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8364B"/>
          <w:sz w:val="17"/>
        </w:rPr>
        <w:t xml:space="preserve"> "requestId":"signup_001","status":"REGISTERED"}}</w:t>
      </w:r>
    </w:p>
    <w:p w14:paraId="60ECB5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9"/>
        </w:rPr>
        <w:t>活动对象必须含 id、title、status（OPEN/CLOSED）、totalQuota、remainingQuota。成功统一封装为 {"data": ...}；失败为 {"code": "...", "message": "..."}。可增加字段。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28"/>
        <w:gridCol w:w="5272"/>
      </w:tblGrid>
      <w:tr w14:paraId="51F16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8E1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HTTP</w:t>
            </w:r>
          </w:p>
        </w:tc>
        <w:tc>
          <w:tcPr>
            <w:tcW w:w="362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E33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code</w:t>
            </w:r>
          </w:p>
        </w:tc>
        <w:tc>
          <w:tcPr>
            <w:tcW w:w="5272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B4F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含义</w:t>
            </w:r>
          </w:p>
        </w:tc>
      </w:tr>
      <w:tr w14:paraId="586C2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422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400</w:t>
            </w:r>
          </w:p>
        </w:tc>
        <w:tc>
          <w:tcPr>
            <w:tcW w:w="362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C1E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INVALID_ARGUMENT</w:t>
            </w:r>
          </w:p>
        </w:tc>
        <w:tc>
          <w:tcPr>
            <w:tcW w:w="5272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553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身份标记、请求键、活动 ID 或分页参数错误</w:t>
            </w:r>
          </w:p>
        </w:tc>
      </w:tr>
      <w:tr w14:paraId="2086E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371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404</w:t>
            </w:r>
          </w:p>
        </w:tc>
        <w:tc>
          <w:tcPr>
            <w:tcW w:w="362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CE9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ACTIVITY_NOT_FOUND</w:t>
            </w:r>
          </w:p>
        </w:tc>
        <w:tc>
          <w:tcPr>
            <w:tcW w:w="5272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850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活动不存在</w:t>
            </w:r>
          </w:p>
        </w:tc>
      </w:tr>
      <w:tr w14:paraId="1F09F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A42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404</w:t>
            </w:r>
          </w:p>
        </w:tc>
        <w:tc>
          <w:tcPr>
            <w:tcW w:w="362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164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REGISTRATION_NOT_FOUND</w:t>
            </w:r>
          </w:p>
        </w:tc>
        <w:tc>
          <w:tcPr>
            <w:tcW w:w="5272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F47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报名不存在或不属于当前用户</w:t>
            </w:r>
          </w:p>
        </w:tc>
      </w:tr>
      <w:tr w14:paraId="717E7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14B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409</w:t>
            </w:r>
          </w:p>
        </w:tc>
        <w:tc>
          <w:tcPr>
            <w:tcW w:w="362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62F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ACTIVITY_CLOSED</w:t>
            </w:r>
          </w:p>
        </w:tc>
        <w:tc>
          <w:tcPr>
            <w:tcW w:w="5272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5F1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新报名遇到关闭活动</w:t>
            </w:r>
          </w:p>
        </w:tc>
      </w:tr>
      <w:tr w14:paraId="50992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324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409</w:t>
            </w:r>
          </w:p>
        </w:tc>
        <w:tc>
          <w:tcPr>
            <w:tcW w:w="362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BA5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SOLD_OUT</w:t>
            </w:r>
          </w:p>
        </w:tc>
        <w:tc>
          <w:tcPr>
            <w:tcW w:w="5272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F55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新报名遇到开放且剩余为零的活动</w:t>
            </w:r>
          </w:p>
        </w:tc>
      </w:tr>
      <w:tr w14:paraId="7DBAF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C5A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409</w:t>
            </w:r>
          </w:p>
        </w:tc>
        <w:tc>
          <w:tcPr>
            <w:tcW w:w="362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95E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ALREADY_REGISTERED</w:t>
            </w:r>
          </w:p>
        </w:tc>
        <w:tc>
          <w:tcPr>
            <w:tcW w:w="5272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946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同一用户对同一活动换键重复报名</w:t>
            </w:r>
          </w:p>
        </w:tc>
      </w:tr>
      <w:tr w14:paraId="03A7D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44A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409</w:t>
            </w:r>
          </w:p>
        </w:tc>
        <w:tc>
          <w:tcPr>
            <w:tcW w:w="362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E75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IDEMPOTENCY_CONFLICT</w:t>
            </w:r>
          </w:p>
        </w:tc>
        <w:tc>
          <w:tcPr>
            <w:tcW w:w="5272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322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7"/>
              </w:rPr>
              <w:t>同一用户已成功绑定的键用于另一活动</w:t>
            </w:r>
          </w:p>
        </w:tc>
      </w:tr>
    </w:tbl>
    <w:p w14:paraId="59890B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3E67D5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27C0E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04  固定数据、缓存与页面</w:t>
      </w:r>
    </w:p>
    <w:p w14:paraId="4404DA8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固定数据</w:t>
      </w:r>
    </w:p>
    <w:p w14:paraId="7F4F39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自行设计 DDL、索引与初始化脚本；内部字段名可不同，但保留以下活动 ID 与 API 字段。报名记录初始为空，不要求开发创建活动的 API。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4649"/>
        <w:gridCol w:w="1587"/>
        <w:gridCol w:w="2608"/>
      </w:tblGrid>
      <w:tr w14:paraId="5F912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865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ID</w:t>
            </w:r>
          </w:p>
        </w:tc>
        <w:tc>
          <w:tcPr>
            <w:tcW w:w="4649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21C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活动标题</w:t>
            </w:r>
          </w:p>
        </w:tc>
        <w:tc>
          <w:tcPr>
            <w:tcW w:w="158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482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260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B4B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总名额 / 初始剩余</w:t>
            </w:r>
          </w:p>
        </w:tc>
      </w:tr>
      <w:tr w14:paraId="78F3D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5E3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1001</w:t>
            </w:r>
          </w:p>
        </w:tc>
        <w:tc>
          <w:tcPr>
            <w:tcW w:w="4649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4A3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Java 实战分享</w:t>
            </w:r>
          </w:p>
        </w:tc>
        <w:tc>
          <w:tcPr>
            <w:tcW w:w="158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077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OPEN</w:t>
            </w:r>
          </w:p>
        </w:tc>
        <w:tc>
          <w:tcPr>
            <w:tcW w:w="260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29A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5 / 5</w:t>
            </w:r>
          </w:p>
        </w:tc>
      </w:tr>
      <w:tr w14:paraId="1C102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63F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1002</w:t>
            </w:r>
          </w:p>
        </w:tc>
        <w:tc>
          <w:tcPr>
            <w:tcW w:w="4649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EC3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并发验收专用活动</w:t>
            </w:r>
          </w:p>
        </w:tc>
        <w:tc>
          <w:tcPr>
            <w:tcW w:w="158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C48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OPEN</w:t>
            </w:r>
          </w:p>
        </w:tc>
        <w:tc>
          <w:tcPr>
            <w:tcW w:w="260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D9B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 / 10</w:t>
            </w:r>
          </w:p>
        </w:tc>
      </w:tr>
      <w:tr w14:paraId="05E91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08A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1003</w:t>
            </w:r>
          </w:p>
        </w:tc>
        <w:tc>
          <w:tcPr>
            <w:tcW w:w="4649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494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零名额活动</w:t>
            </w:r>
          </w:p>
        </w:tc>
        <w:tc>
          <w:tcPr>
            <w:tcW w:w="158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15F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OPEN</w:t>
            </w:r>
          </w:p>
        </w:tc>
        <w:tc>
          <w:tcPr>
            <w:tcW w:w="260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7E8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0 / 0</w:t>
            </w:r>
          </w:p>
        </w:tc>
      </w:tr>
      <w:tr w14:paraId="157AC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6F4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1004</w:t>
            </w:r>
          </w:p>
        </w:tc>
        <w:tc>
          <w:tcPr>
            <w:tcW w:w="4649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F84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已关闭活动</w:t>
            </w:r>
          </w:p>
        </w:tc>
        <w:tc>
          <w:tcPr>
            <w:tcW w:w="158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24A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CLOSED</w:t>
            </w:r>
          </w:p>
        </w:tc>
        <w:tc>
          <w:tcPr>
            <w:tcW w:w="260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D00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5 / 5</w:t>
            </w:r>
          </w:p>
        </w:tc>
      </w:tr>
      <w:tr w14:paraId="21C90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31D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1005</w:t>
            </w:r>
          </w:p>
        </w:tc>
        <w:tc>
          <w:tcPr>
            <w:tcW w:w="4649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D71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请求键冲突验证活动</w:t>
            </w:r>
          </w:p>
        </w:tc>
        <w:tc>
          <w:tcPr>
            <w:tcW w:w="158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156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OPEN</w:t>
            </w:r>
          </w:p>
        </w:tc>
        <w:tc>
          <w:tcPr>
            <w:tcW w:w="260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F87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5 / 5</w:t>
            </w:r>
          </w:p>
        </w:tc>
      </w:tr>
      <w:tr w14:paraId="40805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B4E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1006</w:t>
            </w:r>
          </w:p>
        </w:tc>
        <w:tc>
          <w:tcPr>
            <w:tcW w:w="4649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931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同用户不同键并发活动</w:t>
            </w:r>
          </w:p>
        </w:tc>
        <w:tc>
          <w:tcPr>
            <w:tcW w:w="158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D07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OPEN</w:t>
            </w:r>
          </w:p>
        </w:tc>
        <w:tc>
          <w:tcPr>
            <w:tcW w:w="260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071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5 / 5</w:t>
            </w:r>
          </w:p>
        </w:tc>
      </w:tr>
      <w:tr w14:paraId="06F52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A19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1007</w:t>
            </w:r>
          </w:p>
        </w:tc>
        <w:tc>
          <w:tcPr>
            <w:tcW w:w="4649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BB6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同用户相同键并发活动</w:t>
            </w:r>
          </w:p>
        </w:tc>
        <w:tc>
          <w:tcPr>
            <w:tcW w:w="158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B41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OPEN</w:t>
            </w:r>
          </w:p>
        </w:tc>
        <w:tc>
          <w:tcPr>
            <w:tcW w:w="260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56D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5 / 5</w:t>
            </w:r>
          </w:p>
        </w:tc>
      </w:tr>
    </w:tbl>
    <w:p w14:paraId="109BD2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33CB29B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真实 Redis 缓存</w:t>
      </w:r>
    </w:p>
    <w:p w14:paraId="469ADC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对活动详情的基础信息做缓存，例如标题与总名额。剩余名额从 MySQL 查询，报名写路径不得以缓存余量为准。TTL 可配置，建议 30—300 秒；验证时可缩短。</w:t>
      </w:r>
    </w:p>
    <w:p w14:paraId="7CFBBD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提交能证明确实发生 Redis 写入、命中与过期的证据。Redis 不可用或读取失败时，活动查询应回源，核心报名仍能运行；连接和读取须有有限超时，并保留可定位日志。无需实现缓存预热、分布式锁或热点重建集群。</w:t>
      </w:r>
    </w:p>
    <w:p w14:paraId="6D4F75F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一张能演示的页面</w:t>
      </w:r>
    </w:p>
    <w:p w14:paraId="49292D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页面必须真实调用后端：展示活动和剩余名额，输入演示用户 ID，选择活动报名，展示成功／业务错误，并查询“我的报名”。可用 Vue 3，也可用 HTML + JavaScript，无需美化或复杂路由。</w:t>
      </w:r>
    </w:p>
    <w:p w14:paraId="294BFC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对同一次报名意图的网络失败重试，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</w:rPr>
        <w:t>保留原 requestId；新报名意图才生成新键。请求过程中应有基本状态提示，错误不能只输出到开发者控制台。</w:t>
      </w:r>
    </w:p>
    <w:p w14:paraId="688F373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基础验证底线</w:t>
      </w:r>
    </w:p>
    <w:p w14:paraId="4B08E1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提交至少三类验证证据：正常报名与重放、并发名额／业务去重、事务失败或组件故障。可使用提供的 Python 验收器，但不能把工具自带用例当作你自行设计了额外测试。</w:t>
      </w:r>
    </w:p>
    <w:p w14:paraId="56349F86">
      <w:pPr>
        <w:pageBreakBefore w:val="0"/>
        <w:widowControl/>
        <w:shd w:val="clear" w:fill="EDF3F6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40"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6616C"/>
          <w:sz w:val="18"/>
        </w:rPr>
        <w:t>自动脚本只检查 HTTP 契约。数据库行数、剩余名额、真实缓存、回滚与重启后持久性仍须核对，不能只展示“接口返回成功”。</w:t>
      </w:r>
    </w:p>
    <w:p w14:paraId="4C7073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13B194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05  深化方向：最多选择一个</w:t>
      </w:r>
    </w:p>
    <w:p w14:paraId="7F50E0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深化项共 10 分，未完成不影响基础部分最高 90 分。优先交付核心闭环。多个深化项不叠加得分；请在开始时标明选择，考官须提前提供所需环境。</w:t>
      </w:r>
    </w:p>
    <w:p w14:paraId="116C591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  MQ 异步通知</w:t>
      </w:r>
    </w:p>
    <w:p w14:paraId="1FE2E9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报名成功后通过真实 MQ 发送事件，由独立消费者生成模拟通知记录；不需要真实短信或邮箱。重复投递同一事件不能生成重复通知。MQ 暂停时不能伪造报名失败或丢失已提交报名；说明并演示恢复／补发方式。</w:t>
      </w:r>
    </w:p>
    <w:p w14:paraId="1466BB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9"/>
        </w:rPr>
        <w:t>可使用 RabbitMQ、Kafka 或 RocketMQ。提交一条从报名 ID → 事件 → 消费 → 通知记录的证据链，以及一次重复消息或中断恢复测试。只使用进程内异步方法，不计为接入 MQ。</w:t>
      </w:r>
    </w:p>
    <w:p w14:paraId="459A78B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  MongoDB 报名审计</w:t>
      </w:r>
    </w:p>
    <w:p w14:paraId="541A4F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将成功报名审计写入真实 MongoDB，支持按报名 ID 查询。重放同一事件只保留一份审计。MongoDB 不可用不能破坏已提交报名；提交恢复／补写证据，并明确 MySQL 与 MongoDB 的一致性边界。</w:t>
      </w:r>
    </w:p>
    <w:p w14:paraId="19E518C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  Elasticsearch 活动搜索</w:t>
      </w:r>
    </w:p>
    <w:p w14:paraId="37BDDB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从活动源数据建立真实索引，提供 GET /api/search/activities?keyword=...，能按标题查到固定活动。重复导入不产生重复文档；源数据变更后可重建或重同步，说明搜索可见时机。ES 不可用时应回源或返回明确的搜索服务错误，不影响核心报名。</w:t>
      </w:r>
    </w:p>
    <w:p w14:paraId="0FBF87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9"/>
        </w:rPr>
        <w:t>无需中文分词插件；可以使用“Java”等可复现关键词。搜索不能取代 MySQL 对报名资格与名额的判定。</w:t>
      </w:r>
    </w:p>
    <w:p w14:paraId="7C1768C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  Python 数据对账工具</w:t>
      </w:r>
    </w:p>
    <w:p w14:paraId="2B3B2F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提供只读 Python CLI，读取专用数据库的活动／报名数据，输出每个活动的总名额、剩余名额、成功数及是否一致；同时检查重复报名或重复请求键。输出 JSON，正常退出码 0，存在不一致时非 0。</w:t>
      </w:r>
    </w:p>
    <w:p w14:paraId="59DFD5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9"/>
        </w:rPr>
        <w:t>提供正常数据和故意构造的异常样例，证明能定位不一致并安全重跑。禁止默认自动修复或修改业务数据；解释并发写入期间如何获得一致的核对视图。可选调度，不要求部署 XXL-JOB。</w:t>
      </w:r>
    </w:p>
    <w:p w14:paraId="56733F04">
      <w:pPr>
        <w:pageBreakBefore w:val="0"/>
        <w:widowControl/>
        <w:shd w:val="clear" w:fill="EDF3F6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40"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6616C"/>
          <w:sz w:val="18"/>
        </w:rPr>
        <w:t>统一评分：扩展架构与失败边界 4 分；真实运行 2 分、重复／一致性处理 2 分、故障或异常数据验证 2 分。技术名称、依赖声明和仅有设计说明，不能替代实现证据。</w:t>
      </w:r>
    </w:p>
    <w:p w14:paraId="6BF34E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520CEA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06  成果物与时间安排</w:t>
      </w:r>
    </w:p>
    <w:p w14:paraId="3D88178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必须提交的成果物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7427"/>
      </w:tblGrid>
      <w:tr w14:paraId="4D3E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EDC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成果物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36F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应包含的内容</w:t>
            </w:r>
          </w:p>
        </w:tc>
      </w:tr>
      <w:tr w14:paraId="137BA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EC3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源代码与构建配置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0B3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Java 工程、前端页面、依赖版本、配置样例。提交 Git 仓库／Git bundle，或源码压缩包与提交记录。</w:t>
            </w:r>
          </w:p>
        </w:tc>
      </w:tr>
      <w:tr w14:paraId="422EC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6E8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数据库材料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006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DDL／迁移、索引、固定数据初始化、专用测试数据重置步骤。禁止把生产凭据写入代码。</w:t>
            </w:r>
          </w:p>
        </w:tc>
      </w:tr>
      <w:tr w14:paraId="2C98D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1A0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README.md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29B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运行条件、初始化和启动命令、页面入口、测试命令、完成度、已知缺陷。</w:t>
            </w:r>
          </w:p>
        </w:tc>
      </w:tr>
      <w:tr w14:paraId="7F2AD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E182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TASKS.md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B05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需求边界、任务依赖、优先级与时间取舍；建议第 10 分钟保留首次提交。</w:t>
            </w:r>
          </w:p>
        </w:tc>
      </w:tr>
      <w:tr w14:paraId="5C664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9B1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ARCHITECTURE.md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EE6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建议 1—2 页：实际模块关系、数据模型、事务／并发／幂等、缓存、选型及生产差距。</w:t>
            </w:r>
          </w:p>
        </w:tc>
      </w:tr>
      <w:tr w14:paraId="0A2DC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EB8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TEST_REPORT.md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B19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实际测试结果与对应命令、日志或 SQL；区分真实接入、模拟实现、仅有设计和未完成。</w:t>
            </w:r>
          </w:p>
        </w:tc>
      </w:tr>
      <w:tr w14:paraId="072F5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35C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AI_USAGE.md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11D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使用的工具、关键任务、采纳／修改／否决情况及验证。记录 2—3 个关键例子；未使用则说明。</w:t>
            </w:r>
          </w:p>
        </w:tc>
      </w:tr>
    </w:tbl>
    <w:p w14:paraId="3F14E7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63B5CAB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建议安排（总计 120 分钟）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7427"/>
      </w:tblGrid>
      <w:tr w14:paraId="0DF69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EF9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B98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重点</w:t>
            </w:r>
          </w:p>
        </w:tc>
      </w:tr>
      <w:tr w14:paraId="2AE44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2D1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0—10 分钟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70C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阅读与拆解，明确核心规则、风险及选做方向，保留计划。</w:t>
            </w:r>
          </w:p>
        </w:tc>
      </w:tr>
      <w:tr w14:paraId="62B71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C85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10—25 分钟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7F5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模型、约束、职责边界与接口骨架。</w:t>
            </w:r>
          </w:p>
        </w:tc>
      </w:tr>
      <w:tr w14:paraId="03ED9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238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25—75 分钟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09B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查询、报名、事务、并发控制与幂等闭环。</w:t>
            </w:r>
          </w:p>
        </w:tc>
      </w:tr>
      <w:tr w14:paraId="3A23E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11D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75—95 分钟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420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缓存、页面联调；有余量再完成深化方向。</w:t>
            </w:r>
          </w:p>
        </w:tc>
      </w:tr>
      <w:tr w14:paraId="1235C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635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95—110 分钟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D16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测试、修复、数据库与故障证据、交付说明。</w:t>
            </w:r>
          </w:p>
        </w:tc>
      </w:tr>
      <w:tr w14:paraId="3B9A1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8CB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110—120 分钟</w:t>
            </w:r>
          </w:p>
        </w:tc>
        <w:tc>
          <w:tcPr>
            <w:tcW w:w="742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684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归档、演示与关键代码走读；演示也计入总时长。</w:t>
            </w:r>
          </w:p>
        </w:tc>
      </w:tr>
    </w:tbl>
    <w:p w14:paraId="1F312D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5269D70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07  公开评分与验收说明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907"/>
        <w:gridCol w:w="6746"/>
      </w:tblGrid>
      <w:tr w14:paraId="5075A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728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1BB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分值</w:t>
            </w:r>
          </w:p>
        </w:tc>
        <w:tc>
          <w:tcPr>
            <w:tcW w:w="674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18364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78B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主要依据</w:t>
            </w:r>
          </w:p>
        </w:tc>
      </w:tr>
      <w:tr w14:paraId="4604D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B42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问题拆解</w:t>
            </w:r>
          </w:p>
        </w:tc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555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15</w:t>
            </w:r>
          </w:p>
        </w:tc>
        <w:tc>
          <w:tcPr>
            <w:tcW w:w="674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81F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边界、优先级、依赖、风险、实际取舍记录</w:t>
            </w:r>
          </w:p>
        </w:tc>
      </w:tr>
      <w:tr w14:paraId="20DAA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DEA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架构设计</w:t>
            </w:r>
          </w:p>
        </w:tc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61F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20</w:t>
            </w:r>
          </w:p>
        </w:tc>
        <w:tc>
          <w:tcPr>
            <w:tcW w:w="674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C90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职责与依赖、事务／并发／幂等、缓存及扩展失败边界</w:t>
            </w:r>
          </w:p>
        </w:tc>
      </w:tr>
      <w:tr w14:paraId="5C326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87E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代码组织</w:t>
            </w:r>
          </w:p>
        </w:tc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3E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20</w:t>
            </w:r>
          </w:p>
        </w:tc>
        <w:tc>
          <w:tcPr>
            <w:tcW w:w="674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6F7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代码结构、可读性、校验与错误处理、配置、可解释性</w:t>
            </w:r>
          </w:p>
        </w:tc>
      </w:tr>
      <w:tr w14:paraId="4D089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4E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核心业务正确性</w:t>
            </w:r>
          </w:p>
        </w:tc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D30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20</w:t>
            </w:r>
          </w:p>
        </w:tc>
        <w:tc>
          <w:tcPr>
            <w:tcW w:w="674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5AC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查询与隔离、报名一致性、请求重放、并发名额控制</w:t>
            </w:r>
          </w:p>
        </w:tc>
      </w:tr>
      <w:tr w14:paraId="28CBB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A5F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技术栈运用</w:t>
            </w:r>
          </w:p>
        </w:tc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E0D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15</w:t>
            </w:r>
          </w:p>
        </w:tc>
        <w:tc>
          <w:tcPr>
            <w:tcW w:w="674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B3B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Spring／持久层、真实 Redis、前端联调、一个深化实现</w:t>
            </w:r>
          </w:p>
        </w:tc>
      </w:tr>
      <w:tr w14:paraId="024A0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210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测试与交付</w:t>
            </w:r>
          </w:p>
        </w:tc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E9C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</w:t>
            </w:r>
          </w:p>
        </w:tc>
        <w:tc>
          <w:tcPr>
            <w:tcW w:w="674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2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E66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可复现启动、测试／数据库证据、说明与工具使用记录</w:t>
            </w:r>
          </w:p>
        </w:tc>
      </w:tr>
      <w:tr w14:paraId="6042E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D66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总计</w:t>
            </w:r>
          </w:p>
        </w:tc>
        <w:tc>
          <w:tcPr>
            <w:tcW w:w="907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886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100</w:t>
            </w:r>
          </w:p>
        </w:tc>
        <w:tc>
          <w:tcPr>
            <w:tcW w:w="6746" w:type="dxa"/>
            <w:tcBorders>
              <w:top w:val="single" w:color="D4DFE5" w:sz="2" w:space="0"/>
              <w:left w:val="single" w:color="D4DFE5" w:sz="2" w:space="0"/>
              <w:bottom w:val="single" w:color="D4DFE5" w:sz="2" w:space="0"/>
              <w:right w:val="single" w:color="D4DFE5" w:sz="2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38B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40" w:line="240" w:lineRule="auto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364B"/>
                <w:sz w:val="18"/>
              </w:rPr>
              <w:t>其中深化部分占架构 4 分 + 技术栈 6 分</w:t>
            </w:r>
          </w:p>
        </w:tc>
      </w:tr>
    </w:tbl>
    <w:p w14:paraId="32124B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373A557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公开的关键验收</w:t>
      </w:r>
    </w:p>
    <w:p w14:paraId="097B74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50 个不同用户争抢 10 个名额：10 次首次成功、40 次满额；最终 10 条记录、剩余 0。同用户同键并发 20 次：1 次新建、19 次重放，返回同一 ID。相同用户不同键并发 20 次：只允许 1 次成功。</w:t>
      </w:r>
    </w:p>
    <w:p w14:paraId="1ED955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还将检查：请求键跨用户作用域、同键参数冲突、成功请求在满额后的重放、失败请求不绑定键、他人记录不可见、Redis 中断回源、事务回滚以及重启后持久性。并发验收可让两个应用实例共享同一 MySQL／Redis；不要求负载均衡或微服务部署。可换用同类数据，但不新增未公开业务。</w:t>
      </w:r>
    </w:p>
    <w:p w14:paraId="4B48328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评分证据与基础验收</w:t>
      </w:r>
    </w:p>
    <w:p w14:paraId="79D94C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架构文字必须能在代码中找到对应实现；技术栈必须标明真实／模拟／仅设计。不能仅凭类名、包数、框架数量、代码行数或演示效果获得高分。</w:t>
      </w:r>
    </w:p>
    <w:p w14:paraId="150F81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无法按说明启动、超卖／重复扣减、跨用户读取记录、伪造持久化或测试证据，将记录为基础验收未通过。仍保留各维度原始分和具体问题，避免用总分掩盖严重缺陷。</w:t>
      </w:r>
    </w:p>
    <w:p w14:paraId="15ECBDF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允许使用 AI，不等于免除理解与验证</w:t>
      </w:r>
    </w:p>
    <w:p w14:paraId="6EECD4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考官可请你从一个真实请求定位到事务、SQL、异常映射和测试，或更换一个已公开边界参数再运行。不会要求展示完整私人对话，也不会因使用工具本身扣分。不能解释关键实现时，按可解释性与证据项评分。</w:t>
      </w:r>
    </w:p>
    <w:p w14:paraId="7441B4E4">
      <w:pPr>
        <w:pageBreakBefore w:val="0"/>
        <w:widowControl/>
        <w:shd w:val="clear" w:fill="EDF3F6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40"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6616C"/>
          <w:sz w:val="18"/>
        </w:rPr>
        <w:t>机试用于观察一个有限项目中的工程表现，不能单独证明已掌握 Java 全生态。更广的技术覆盖由前序笔试和基于提交项目的追问补充。</w:t>
      </w:r>
    </w:p>
    <w:sectPr>
      <w:headerReference r:id="rId5" w:type="default"/>
      <w:pgSz w:w="11906" w:h="16838"/>
      <w:pgMar w:top="992" w:right="1077" w:bottom="935" w:left="1077" w:header="397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9162F">
    <w:pPr>
      <w:pStyle w:val="25"/>
      <w:jc w:val="center"/>
      <w:rPr>
        <w:rFonts w:hint="eastAsia" w:eastAsia="宋体"/>
        <w:lang w:val="en-US" w:eastAsia="zh-CN"/>
      </w:rPr>
    </w:pPr>
    <w:r>
      <w:rPr>
        <w:rFonts w:hint="eastAsia" w:eastAsia="宋体"/>
        <w:lang w:val="en-US" w:eastAsia="zh-CN"/>
      </w:rPr>
      <w:t>任务书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49067E"/>
    <w:rsid w:val="1CBA632D"/>
    <w:rsid w:val="3147643D"/>
    <w:rsid w:val="3A055092"/>
    <w:rsid w:val="3B59655C"/>
    <w:rsid w:val="536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69" w:lineRule="auto"/>
    </w:pPr>
    <w:rPr>
      <w:rFonts w:ascii="Aptos" w:hAnsi="Aptos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180" w:after="120"/>
      <w:outlineLvl w:val="0"/>
    </w:pPr>
    <w:rPr>
      <w:rFonts w:asciiTheme="majorHAnsi" w:hAnsiTheme="majorHAnsi" w:eastAsiaTheme="majorEastAsia" w:cstheme="majorBidi"/>
      <w:b/>
      <w:bCs/>
      <w:color w:val="18364B"/>
      <w:sz w:val="34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180" w:after="120"/>
      <w:outlineLvl w:val="1"/>
    </w:pPr>
    <w:rPr>
      <w:rFonts w:asciiTheme="majorHAnsi" w:hAnsiTheme="majorHAnsi" w:eastAsiaTheme="majorEastAsia" w:cstheme="majorBidi"/>
      <w:b/>
      <w:bCs/>
      <w:color w:val="176B75"/>
      <w:sz w:val="24"/>
      <w:szCs w:val="26"/>
    </w:rPr>
  </w:style>
  <w:style w:type="paragraph" w:styleId="5">
    <w:name w:val="heading 3"/>
    <w:basedOn w:val="1"/>
    <w:next w:val="1"/>
    <w:link w:val="137"/>
    <w:unhideWhenUsed/>
    <w:qFormat/>
    <w:uiPriority w:val="9"/>
    <w:pPr>
      <w:keepNext/>
      <w:keepLines/>
      <w:spacing w:before="180" w:after="120"/>
      <w:outlineLvl w:val="2"/>
    </w:pPr>
    <w:rPr>
      <w:rFonts w:asciiTheme="majorHAnsi" w:hAnsiTheme="majorHAnsi" w:eastAsiaTheme="majorEastAsia" w:cstheme="majorBidi"/>
      <w:b/>
      <w:bCs/>
      <w:color w:val="18364B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18364B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er Char"/>
    <w:basedOn w:val="132"/>
    <w:link w:val="25"/>
    <w:uiPriority w:val="99"/>
  </w:style>
  <w:style w:type="character" w:customStyle="1" w:styleId="139">
    <w:name w:val="Footer Char"/>
    <w:basedOn w:val="132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4235</Words>
  <Characters>5406</Characters>
  <Lines>0</Lines>
  <Paragraphs>0</Paragraphs>
  <TotalTime>8</TotalTime>
  <ScaleCrop>false</ScaleCrop>
  <LinksUpToDate>false</LinksUpToDate>
  <CharactersWithSpaces>5717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深藏-blue。</dc:creator>
  <dc:description>generated by python-docx</dc:description>
  <cp:keywords>Java,机试,架构,并发,幂等,代码组织,AI</cp:keywords>
  <cp:lastModifiedBy>.</cp:lastModifiedBy>
  <dcterms:modified xsi:type="dcterms:W3CDTF">2026-09-30T10:13:46Z</dcterms:modified>
  <dc:subject>中级 Java 开发能力机试，120 分钟，允许编码工具</dc:subject>
  <dc:title>限量活动报名系统 — 考生任务书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eyJoZGlkIjoiZWU0MmI0OTJhNzYwM2YwOGQzNzc0ZmFjZTkwMjU2NWQiLCJ1c2VySWQiOiIyNjk1OTUxMjQifQ==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8163AF7F710B42258FBA8ED5E605A3D6_13</vt:lpwstr>
  </property>
</Properties>
</file>