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56"/>
          <w:szCs w:val="56"/>
        </w:rPr>
        <w:t xml:space="preserve">SkinTwin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Perfect Corp × Startup World Cup — Silicon Valley Hackathon</w:t>
      </w:r>
    </w:p>
    <w:p>
      <w:pPr>
        <w:spacing w:after="120" w:before="120"/>
      </w:pPr>
      <w:r>
        <w:rPr>
          <w:b/>
          <w:bCs/>
          <w:sz w:val="28"/>
          <w:szCs w:val="28"/>
        </w:rPr>
        <w:t xml:space="preserve">Short write-up (for Devpost project description)</w:t>
      </w:r>
    </w:p>
    <w:p>
      <w:pPr>
        <w:spacing w:after="120"/>
      </w:pPr>
      <w:r>
        <w:rPr>
          <w:sz w:val="22"/>
          <w:szCs w:val="22"/>
        </w:rPr>
        <w:t xml:space="preserve">SkinTwin is an immersive skincare web app that turns daily selfies into a measurable skin profile, connects habits and products to trends over time, and uses Perfect Corp’s AI Skin Simulation to show illustrative future outcomes. A personalized recommendation layer ranks skincare picks against each user’s scores and profile—so the journey reads as real consumer and retail value: scan → understand → shop with rationale → see your future self—all tied to one login.</w:t>
      </w:r>
    </w:p>
    <w:p>
      <w:pPr>
        <w:spacing w:after="120" w:before="120"/>
      </w:pPr>
      <w:r>
        <w:rPr>
          <w:b/>
          <w:bCs/>
          <w:sz w:val="28"/>
          <w:szCs w:val="28"/>
        </w:rPr>
        <w:t xml:space="preserve">Elevator pitch (~30 seconds)</w:t>
      </w:r>
    </w:p>
    <w:p>
      <w:pPr>
        <w:spacing w:after="120"/>
      </w:pPr>
      <w:r>
        <w:rPr>
          <w:sz w:val="22"/>
          <w:szCs w:val="22"/>
        </w:rPr>
        <w:t xml:space="preserve">SkinTwin is the skincare twin you wish you had: daily selfies become a scored skin profile using Perfect Corp AI Skin Analysis and Facial Color Tones; habits and your shelf plug into trends and insights; AI Skin Simulation shows your face years ahead under different routines; then we rank real products to your metrics so shopping isn’t guesswork. One login—scan, personalize, simulate, and save.</w:t>
      </w:r>
    </w:p>
    <w:p>
      <w:pPr>
        <w:spacing w:after="120" w:before="120"/>
      </w:pPr>
      <w:r>
        <w:rPr>
          <w:b/>
          <w:bCs/>
          <w:sz w:val="28"/>
          <w:szCs w:val="28"/>
        </w:rPr>
        <w:t xml:space="preserve">Project page (full story — paste or trim for Devpost)</w:t>
      </w:r>
    </w:p>
    <w:p>
      <w:pPr>
        <w:pStyle w:val="Heading2"/>
        <w:spacing w:after="80" w:before="80"/>
      </w:pPr>
      <w:r>
        <w:rPr>
          <w:b/>
          <w:bCs/>
        </w:rPr>
        <w:t xml:space="preserve">Tagline</w:t>
      </w:r>
    </w:p>
    <w:p>
      <w:pPr>
        <w:spacing w:after="120"/>
      </w:pPr>
      <w:r>
        <w:rPr>
          <w:sz w:val="22"/>
          <w:szCs w:val="22"/>
        </w:rPr>
        <w:t xml:space="preserve">AI skin scores, personalized picks, and your future face—in one signed-in journey powered by Perfect Corp.</w:t>
      </w:r>
    </w:p>
    <w:p>
      <w:pPr>
        <w:pStyle w:val="Heading2"/>
        <w:spacing w:after="80" w:before="80"/>
      </w:pPr>
      <w:r>
        <w:rPr>
          <w:b/>
          <w:bCs/>
        </w:rPr>
        <w:t xml:space="preserve">What we built</w:t>
      </w:r>
    </w:p>
    <w:p>
      <w:pPr>
        <w:spacing w:after="120"/>
      </w:pPr>
      <w:r>
        <w:rPr>
          <w:sz w:val="22"/>
          <w:szCs w:val="22"/>
        </w:rPr>
        <w:t xml:space="preserve">SkinTwin delivers a complete feedback loop for skincare: capture a face photo, receive AI-derived scores and undertone, log daily habits and products, view trends from saved scans, explore pattern-based insights, generate AM/PM routines, simulate illustrative aging scenarios, and browse product recommendations ranked with explicit “why this matches you” rationale. Authentication and persistence ensure each user’s images and history stay scoped to their account.</w:t>
      </w:r>
    </w:p>
    <w:p>
      <w:pPr>
        <w:pStyle w:val="Heading2"/>
        <w:spacing w:after="80" w:before="80"/>
      </w:pPr>
      <w:r>
        <w:rPr>
          <w:b/>
          <w:bCs/>
        </w:rPr>
        <w:t xml:space="preserve">Perfect Corp APIs integrated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AI Skin Analysis </w:t>
      </w:r>
      <w:r>
        <w:rPr>
          <w:sz w:val="22"/>
          <w:szCs w:val="22"/>
        </w:rPr>
        <w:t xml:space="preserve">— core dimensional scores and concern ranking from each scan.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AI Facial Color Tones </w:t>
      </w:r>
      <w:r>
        <w:rPr>
          <w:sz w:val="22"/>
          <w:szCs w:val="22"/>
        </w:rPr>
        <w:t xml:space="preserve">— undertone and tone-related signals for personalization.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sz w:val="22"/>
          <w:szCs w:val="22"/>
        </w:rPr>
        <w:t xml:space="preserve">AI Skin Simulation </w:t>
      </w:r>
      <w:r>
        <w:rPr>
          <w:sz w:val="22"/>
          <w:szCs w:val="22"/>
        </w:rPr>
        <w:t xml:space="preserve">— illustrative future-face visualization across lifestyle scenarios.</w:t>
      </w:r>
    </w:p>
    <w:p>
      <w:pPr>
        <w:pStyle w:val="Heading2"/>
        <w:spacing w:after="80" w:before="80"/>
      </w:pPr>
      <w:r>
        <w:rPr>
          <w:b/>
          <w:bCs/>
        </w:rPr>
        <w:t xml:space="preserve">Consumer &amp; retail value</w:t>
      </w:r>
    </w:p>
    <w:p>
      <w:pPr>
        <w:spacing w:after="120"/>
      </w:pPr>
      <w:r>
        <w:rPr>
          <w:sz w:val="22"/>
          <w:szCs w:val="22"/>
        </w:rPr>
        <w:t xml:space="preserve">Shoppers need guidance tied to their actual skin state—not generic routines. SkinTwin links analysis to personalized product rationale and long-term visualization, matching how brands and retailers want to engage users online: educate, recommend with transparency, and drive consideration through an immersive, repeatable journey.</w:t>
      </w:r>
    </w:p>
    <w:p>
      <w:pPr>
        <w:pStyle w:val="Heading2"/>
        <w:spacing w:after="80" w:before="80"/>
      </w:pPr>
      <w:r>
        <w:rPr>
          <w:b/>
          <w:bCs/>
        </w:rPr>
        <w:t xml:space="preserve">How we built it</w:t>
      </w:r>
    </w:p>
    <w:p>
      <w:pPr>
        <w:spacing w:after="120"/>
      </w:pPr>
      <w:r>
        <w:rPr>
          <w:sz w:val="22"/>
          <w:szCs w:val="22"/>
        </w:rPr>
        <w:t xml:space="preserve">Next.js (App Router), TypeScript, Tailwind CSS, Recharts; Supabase for authentication and persistent user data; Perfect Corp APIs integrated server-side with timeouts and resilient response handling. Includes optional demo seeding so reviewers can experience the full application flow without a camera.</w:t>
      </w:r>
    </w:p>
    <w:p>
      <w:pPr>
        <w:pStyle w:val="Heading2"/>
        <w:spacing w:after="80" w:before="80"/>
      </w:pPr>
      <w:r>
        <w:rPr>
          <w:b/>
          <w:bCs/>
        </w:rPr>
        <w:t xml:space="preserve">Submission checklist (Devpost)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Project title, tagline, and this description on your Devpost project page.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Screenshots: landing, dashboard, scan results, recommendations/shop, future simulation (slider), optional Skin Card.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Demo video (1–3 minutes): end-to-end walkthrough showing login, scan, recommendations, and simulation.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Links: live demo URL (if deployed) and source repository.</w:t>
      </w:r>
    </w:p>
    <w:p>
      <w:pPr>
        <w:pStyle w:val="Heading2"/>
        <w:spacing w:after="80" w:before="80"/>
      </w:pPr>
      <w:r>
        <w:rPr>
          <w:b/>
          <w:bCs/>
        </w:rPr>
        <w:t xml:space="preserve">Disclaimer</w:t>
      </w:r>
    </w:p>
    <w:p>
      <w:pPr>
        <w:spacing w:after="120"/>
      </w:pPr>
      <w:r>
        <w:rPr>
          <w:sz w:val="22"/>
          <w:szCs w:val="22"/>
        </w:rPr>
        <w:t xml:space="preserve">SkinTwin provides wellness and skincare guidance only. It does not diagnose, treat, or prevent medical conditions. For persistent or severe skin concerns, consult a licensed dermatologist.</w:t>
      </w:r>
    </w:p>
    <w:p>
      <w:pPr>
        <w:spacing w:after="80" w:before="200"/>
      </w:pPr>
      <w:r>
        <w:rPr>
          <w:color w:val="666666"/>
          <w:sz w:val="20"/>
          <w:szCs w:val="20"/>
        </w:rPr>
        <w:t xml:space="preserve">Hackathon reference: </w:t>
      </w:r>
      <w:hyperlink w:history="1" r:id="rIdxvwumb3btvkros2ftwyyv">
        <w:r>
          <w:rPr>
            <w:rStyle w:val="Hyperlink"/>
            <w:sz w:val="20"/>
            <w:szCs w:val="20"/>
          </w:rPr>
          <w:t xml:space="preserve">perfectcorphackathon.devpost.com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vwumb3btvkros2ftwyyv" Type="http://schemas.openxmlformats.org/officeDocument/2006/relationships/hyperlink" Target="https://perfectcorphackathon.devpost.com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2026-05-07T20:59:50.228Z</dcterms:created>
  <dcterms:modified xsi:type="dcterms:W3CDTF">2026-05-07T20:59:50.235Z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