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BA" w:rsidRDefault="00B147BA" w:rsidP="00B147BA">
      <w:pPr>
        <w:pStyle w:val="NormalWeb"/>
        <w:spacing w:before="0" w:beforeAutospacing="0" w:after="0" w:line="240" w:lineRule="auto"/>
        <w:jc w:val="center"/>
      </w:pPr>
      <w:r>
        <w:t>Figure 2 Explanation</w:t>
      </w:r>
    </w:p>
    <w:p w:rsidR="00B147BA" w:rsidRDefault="00B147BA" w:rsidP="00B147BA">
      <w:pPr>
        <w:pStyle w:val="NormalWeb"/>
        <w:spacing w:before="0" w:beforeAutospacing="0" w:after="0" w:line="240" w:lineRule="auto"/>
      </w:pPr>
    </w:p>
    <w:tbl>
      <w:tblPr>
        <w:tblStyle w:val="TableGrid"/>
        <w:tblpPr w:leftFromText="187" w:rightFromText="187" w:vertAnchor="text" w:horzAnchor="page" w:tblpX="3903" w:tblpY="1254"/>
        <w:tblW w:w="0" w:type="auto"/>
        <w:tblLook w:val="04A0" w:firstRow="1" w:lastRow="0" w:firstColumn="1" w:lastColumn="0" w:noHBand="0" w:noVBand="1"/>
      </w:tblPr>
      <w:tblGrid>
        <w:gridCol w:w="274"/>
        <w:gridCol w:w="274"/>
        <w:gridCol w:w="274"/>
      </w:tblGrid>
      <w:tr w:rsidR="00255D4B" w:rsidTr="00255D4B"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</w:tr>
      <w:tr w:rsidR="00255D4B" w:rsidTr="00255D4B"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</w:tr>
      <w:tr w:rsidR="00255D4B" w:rsidTr="00255D4B"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  <w:tc>
          <w:tcPr>
            <w:tcW w:w="274" w:type="dxa"/>
          </w:tcPr>
          <w:p w:rsidR="00255D4B" w:rsidRDefault="00255D4B" w:rsidP="00255D4B">
            <w:pPr>
              <w:pStyle w:val="NormalWeb"/>
              <w:spacing w:before="0" w:beforeAutospacing="0" w:after="0" w:line="240" w:lineRule="auto"/>
            </w:pPr>
          </w:p>
        </w:tc>
      </w:tr>
    </w:tbl>
    <w:p w:rsidR="00B147BA" w:rsidRDefault="00255D4B" w:rsidP="00B147BA">
      <w:pPr>
        <w:pStyle w:val="NormalWeb"/>
        <w:spacing w:before="0" w:beforeAutospacing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449580</wp:posOffset>
                </wp:positionV>
                <wp:extent cx="1371600" cy="271680"/>
                <wp:effectExtent l="0" t="0" r="19050" b="33655"/>
                <wp:wrapNone/>
                <wp:docPr id="7" name="Arrow: Curved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1680"/>
                        </a:xfrm>
                        <a:prstGeom prst="curved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1A9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7" o:spid="_x0000_s1026" type="#_x0000_t105" style="position:absolute;margin-left:153pt;margin-top:35.4pt;width:108pt;height:2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QAhAIAAFgFAAAOAAAAZHJzL2Uyb0RvYy54bWysVN9P2zAQfp+0/8Hy+0jSAWURKaqKmCYh&#10;qICJZ+PYJJLj885u0+6v39lJAwK0h2l9SO98d9/98Hc+v9h1hm0V+hZsxYujnDNlJdStfa74z4er&#10;L2ec+SBsLQxYVfG98vxi8fnTee9KNYMGTK2QEYj1Ze8q3oTgyizzslGd8EfglCWjBuxEIBWfsxpF&#10;T+idyWZ5fpr1gLVDkMp7Or0cjHyR8LVWMtxq7VVgpuJUW0hfTN+n+M0W56J8RuGaVo5liH+oohOt&#10;paQT1KUIgm2wfQfVtRLBgw5HEroMtG6lSj1QN0X+ppv7RjiVeqHheDeNyf8/WHmzXSNr64rPObOi&#10;oytaIkJfstUGt6pml9BbNo9z6p0vyf3erXHUPImx6Z3GLv5TO2yXZrufZqt2gUk6LL7Oi9OcrkCS&#10;bUbyWRp+9hLt0IfvCjoWhYrLlD+mTwWl6YrttQ+UnKIO3jGvhavWmHgeaxyqSlLYGxUdjL1Tmrqk&#10;OmYJKPFLrQyyrSBmCCmVDcVgakSthuOTnH6xdco3RSQtAUZkTYkn7BEgcvc99gAz+sdQleg5Bed/&#10;K2wIniJSZrBhCu5aC/gRgKGuxsyD/2FIw2jilJ6g3hMHEIbl8E5etXQD18KHtUDaBro02vBwSx9t&#10;oK84jBJnDeDvj86jP5GUrJz1tF0V9782AhVn5ocl+n4rjo/jOibl+GQ+IwVfW55eW+ymWwFdU0Fv&#10;iZNJjP7BHESN0D3SQ7CMWckkrKTcxKGAB2UVhq2np0Sq5TK50Qo6Ea7tvZMRPE410uph9yjQjTQM&#10;ROAbOGyiKN9QcPCNkRaWmwC6Tfx8mes4b1rfRJzxqYnvw2s9eb08iIs/AAAA//8DAFBLAwQUAAYA&#10;CAAAACEAQzfIUOAAAAAKAQAADwAAAGRycy9kb3ducmV2LnhtbEyPwU7DMAyG70i8Q2QkbixZK1pU&#10;mk4INDgABza2XpPGtBVNUppsK2+POcHR9qff31+uZjuwI06h907CciGAoWu86V0r4X27vroBFqJy&#10;Rg3eoYRvDLCqzs9KVRh/cm943MSWUYgLhZLQxTgWnIemQ6vCwo/o6PbhJ6sijVPLzaROFG4HngiR&#10;cat6Rx86NeJ9h83n5mAlvDzlj6l+3dYPol7n+1rr3fOXlvLyYr67BRZxjn8w/OqTOlTkpP3BmcAG&#10;CanIqEuUkAuqQMB1ktBCE7lMM+BVyf9XqH4AAAD//wMAUEsBAi0AFAAGAAgAAAAhALaDOJL+AAAA&#10;4QEAABMAAAAAAAAAAAAAAAAAAAAAAFtDb250ZW50X1R5cGVzXS54bWxQSwECLQAUAAYACAAAACEA&#10;OP0h/9YAAACUAQAACwAAAAAAAAAAAAAAAAAvAQAAX3JlbHMvLnJlbHNQSwECLQAUAAYACAAAACEA&#10;8okUAIQCAABYBQAADgAAAAAAAAAAAAAAAAAuAgAAZHJzL2Uyb0RvYy54bWxQSwECLQAUAAYACAAA&#10;ACEAQzfIUOAAAAAKAQAADwAAAAAAAAAAAAAAAADeBAAAZHJzL2Rvd25yZXYueG1sUEsFBgAAAAAE&#10;AAQA8wAAAOsFAAAAAA==&#10;" adj="19461,21065,16200" filled="f" strokecolor="#1f4d78 [1604]" strokeweight="1pt"/>
            </w:pict>
          </mc:Fallback>
        </mc:AlternateContent>
      </w:r>
      <w:r w:rsidR="00B147BA">
        <w:t>Since the game board is a perfect square, a good way to think about it taking all the rows and lining them up into one really, long row. For example, a 3x3 game board could change one row that’s 9 squares long.</w:t>
      </w:r>
    </w:p>
    <w:p w:rsidR="00B147BA" w:rsidRDefault="00B147BA" w:rsidP="00B147BA">
      <w:pPr>
        <w:pStyle w:val="NormalWeb"/>
        <w:spacing w:before="0" w:beforeAutospacing="0" w:after="0" w:line="240" w:lineRule="auto"/>
      </w:pPr>
    </w:p>
    <w:tbl>
      <w:tblPr>
        <w:tblStyle w:val="TableGrid"/>
        <w:tblpPr w:leftFromText="180" w:rightFromText="180" w:vertAnchor="text" w:horzAnchor="page" w:tblpX="6481" w:tblpY="145"/>
        <w:tblW w:w="0" w:type="auto"/>
        <w:tblLook w:val="04A0" w:firstRow="1" w:lastRow="0" w:firstColumn="1" w:lastColumn="0" w:noHBand="0" w:noVBand="1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 w:rsidR="00B147BA" w:rsidTr="00B147BA">
        <w:trPr>
          <w:trHeight w:val="274"/>
        </w:trPr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  <w:tc>
          <w:tcPr>
            <w:tcW w:w="274" w:type="dxa"/>
          </w:tcPr>
          <w:p w:rsidR="00B147BA" w:rsidRDefault="00B147BA" w:rsidP="00B147BA"/>
        </w:tc>
      </w:tr>
    </w:tbl>
    <w:p w:rsidR="00B147BA" w:rsidRDefault="00B147BA" w:rsidP="00B147BA">
      <w:pPr>
        <w:pStyle w:val="NormalWeb"/>
        <w:spacing w:before="0" w:beforeAutospacing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1486635</wp:posOffset>
                </wp:positionH>
                <wp:positionV relativeFrom="paragraph">
                  <wp:posOffset>45720</wp:posOffset>
                </wp:positionV>
                <wp:extent cx="640080" cy="281940"/>
                <wp:effectExtent l="0" t="0" r="2667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81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18A1F4" id="Rectangle: Rounded Corners 2" o:spid="_x0000_s1026" style="position:absolute;margin-left:117.05pt;margin-top:3.6pt;width:50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B6iAIAAFkFAAAOAAAAZHJzL2Uyb0RvYy54bWysVE1v2zAMvQ/YfxB0X+0YadcadYogRYcB&#10;RVv0Az2rshQbkEWNUuJkv36U7LhFW+wwLAdHFMlH8pHU+cWuM2yr0LdgKz47yjlTVkLd2nXFnx6v&#10;vp1y5oOwtTBgVcX3yvOLxdcv570rVQENmFohIxDry95VvAnBlVnmZaM64Y/AKUtKDdiJQCKusxpF&#10;T+idyYo8P8l6wNohSOU93V4OSr5I+ForGW619iowU3HKLaQvpu9L/GaLc1GuUbimlWMa4h+y6ERr&#10;KegEdSmCYBtsP0B1rUTwoMORhC4DrVupUg1UzSx/V81DI5xKtRA53k00+f8HK2+2d8jauuIFZ1Z0&#10;1KJ7Ik3YtVElu4eNrVXNVoCWesyKyFfvfEluD+4OR8nTMRa/09jFfyqL7RLH+4ljtQtM0uXJPM9P&#10;qROSVMXp7GyeepC9Ojv04YeCjsVDxTGmEFNK9IrttQ8UlewPdjGghavWmHgfkxvSSaewNyoaGHuv&#10;NJVJCRQJKA2YWhlkW0GjIaRUNswGVSNqNVwf5/SLNVO8ySNJCTAiawo8YY8AcXg/Yg8wo310VWk+&#10;J+f8b4kNzpNHigw2TM5dawE/AzBU1Rh5sD+QNFATWXqBek9DgDBsh3fyqiXur4UPdwJpHahdtOLh&#10;lj7aQF9xGE+cNYC/P7uP9jSlpOWsp/WquP+1Eag4Mz8tze/ZbE6dZyEJ8+PvBQn4VvPyVmM33Qqo&#10;TTN6TJxMx2gfzOGoEbpnegmWMSqphJUUu+Iy4EFYhWHt6S2RarlMZrSDToRr++BkBI+sxrF63D0L&#10;dOMABprcGzisoijfjeBgGz0tLDcBdJvm85XXkW/a3zQ441sTH4i3crJ6fREXfwAAAP//AwBQSwME&#10;FAAGAAgAAAAhAAyUUlLhAAAACAEAAA8AAABkcnMvZG93bnJldi54bWxMj81OwzAQhO9IvIO1SNyo&#10;80cpIZsKgRAtiAOFA9zc2E0i4nVkO03y9jUnOI5mNPNNsZ50x47KutYQQryIgCmqjGypRvj8eLpa&#10;AXNekBSdIYUwKwfr8vysELk0I72r487XLJSQywVC432fc+6qRmnhFqZXFLyDsVr4IG3NpRVjKNcd&#10;T6JoybVoKSw0olcPjap+doNGWNVvczZutsPm2c5fr49jf3j53iJeXkz3d8C8mvxfGH7xAzqUgWlv&#10;BpKOdQhJmsUhinCTAAt+mma3wPYI1/ESeFnw/wfKEwAAAP//AwBQSwECLQAUAAYACAAAACEAtoM4&#10;kv4AAADhAQAAEwAAAAAAAAAAAAAAAAAAAAAAW0NvbnRlbnRfVHlwZXNdLnhtbFBLAQItABQABgAI&#10;AAAAIQA4/SH/1gAAAJQBAAALAAAAAAAAAAAAAAAAAC8BAABfcmVscy8ucmVsc1BLAQItABQABgAI&#10;AAAAIQCvJOB6iAIAAFkFAAAOAAAAAAAAAAAAAAAAAC4CAABkcnMvZTJvRG9jLnhtbFBLAQItABQA&#10;BgAIAAAAIQAMlFJS4QAAAAg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501DA" wp14:editId="06A4BF6C">
                <wp:simplePos x="0" y="0"/>
                <wp:positionH relativeFrom="column">
                  <wp:posOffset>3131085</wp:posOffset>
                </wp:positionH>
                <wp:positionV relativeFrom="paragraph">
                  <wp:posOffset>47625</wp:posOffset>
                </wp:positionV>
                <wp:extent cx="640080" cy="281940"/>
                <wp:effectExtent l="0" t="0" r="2667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81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3E3EA" id="Rectangle: Rounded Corners 4" o:spid="_x0000_s1026" style="position:absolute;margin-left:246.55pt;margin-top:3.75pt;width:50.4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rciAIAAFkFAAAOAAAAZHJzL2Uyb0RvYy54bWysVE1v2zAMvQ/YfxB0X+0EadcadYogRYYB&#10;RVv0Az0rshQbkEWNUuJkv36U7LhFW+wwLAdHFMlH8pHU5dW+NWyn0DdgSz45yTlTVkLV2E3Jn59W&#10;384580HYShiwquQH5fnV/OuXy84Vago1mEohIxDri86VvA7BFVnmZa1a4U/AKUtKDdiKQCJusgpF&#10;R+ityaZ5fpZ1gJVDkMp7ur3ulXye8LVWMtxp7VVgpuSUW0hfTN91/GbzS1FsULi6kUMa4h+yaEVj&#10;KegIdS2CYFtsPkC1jUTwoMOJhDYDrRupUg1UzSR/V81jLZxKtRA53o00+f8HK29398iaquQzzqxo&#10;qUUPRJqwG6MK9gBbW6mKLQEt9ZjNIl+d8wW5Pbp7HCRPx1j8XmMb/6kstk8cH0aO1T4wSZdnszw/&#10;p05IUk3PJxez1IPs1dmhDz8UtCweSo4xhZhSolfsbnygqGR/tIsBLawaY+J9TK5PJ53CwahoYOyD&#10;0lQmJTBNQGnA1NIg2wkaDSGlsmHSq2pRqf76NKdfrJnijR5JSoARWVPgEXsAiMP7EbuHGeyjq0rz&#10;OTrnf0usdx49UmSwYXRuGwv4GYChqobIvf2RpJ6ayNIaqgMNAUK/Hd7JVUPc3wgf7gXSOlC7aMXD&#10;HX20ga7kMJw4qwF/f3Yf7WlKSctZR+tVcv9rK1BxZn5amt+LyYw6z0ISZqffpyTgW836rcZu2yVQ&#10;myb0mDiZjtE+mONRI7Qv9BIsYlRSCSspdsllwKOwDP3a01si1WKRzGgHnQg39tHJCB5ZjWP1tH8R&#10;6IYBDDS5t3BcRVG8G8HeNnpaWGwD6CbN5yuvA9+0v2lwhrcmPhBv5WT1+iLO/wAAAP//AwBQSwME&#10;FAAGAAgAAAAhAFkeQiXhAAAACAEAAA8AAABkcnMvZG93bnJldi54bWxMj8FOwzAQRO9I/IO1SNyo&#10;E9pCE+JUCIRoQRwoHODmJtskIl5HttMkf9/lBLdZzWjmbbYeTSuO6HxjSUE8i0AgFbZsqFLw+fF0&#10;tQLhg6ZSt5ZQwYQe1vn5WabT0g70jsddqASXkE+1gjqELpXSFzUa7We2Q2LvYJ3RgU9XydLpgctN&#10;K6+j6EYa3RAv1LrDhxqLn11vFKyqt2kxbLb95tlNX6+PQ3d4+d4qdXkx3t+BCDiGvzD84jM65My0&#10;tz2VXrQKFsk85qiC2yUI9pfJPAGxZxEnIPNM/n8gPwEAAP//AwBQSwECLQAUAAYACAAAACEAtoM4&#10;kv4AAADhAQAAEwAAAAAAAAAAAAAAAAAAAAAAW0NvbnRlbnRfVHlwZXNdLnhtbFBLAQItABQABgAI&#10;AAAAIQA4/SH/1gAAAJQBAAALAAAAAAAAAAAAAAAAAC8BAABfcmVscy8ucmVsc1BLAQItABQABgAI&#10;AAAAIQA6hmrciAIAAFkFAAAOAAAAAAAAAAAAAAAAAC4CAABkcnMvZTJvRG9jLnhtbFBLAQItABQA&#10;BgAIAAAAIQBZHkIl4QAAAAg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</w:p>
    <w:p w:rsidR="009470AD" w:rsidRDefault="00F043C2"/>
    <w:p w:rsidR="00B147BA" w:rsidRDefault="00B147BA"/>
    <w:p w:rsidR="00405142" w:rsidRDefault="00255D4B">
      <w:r>
        <w:t xml:space="preserve">we represent the length of one side of the board with </w:t>
      </w:r>
      <w:r w:rsidRPr="00255D4B">
        <w:rPr>
          <w:rFonts w:ascii="Times New Roman" w:hAnsi="Times New Roman" w:cs="Times New Roman"/>
          <w:sz w:val="24"/>
        </w:rPr>
        <w:t>n</w:t>
      </w:r>
      <w:r w:rsidRPr="00255D4B">
        <w:t xml:space="preserve">. </w:t>
      </w:r>
      <w:r>
        <w:t xml:space="preserve">The total number of squares of any size board is </w:t>
      </w:r>
      <w:r w:rsidRPr="00000C9C">
        <w:rPr>
          <w:rFonts w:ascii="Cambria Math" w:eastAsiaTheme="minorEastAsia" w:hAnsi="Cambria Math" w:cs="Times New Roman"/>
        </w:rPr>
        <w:t>n</w:t>
      </w:r>
      <w:r w:rsidRPr="00000C9C">
        <w:rPr>
          <w:rFonts w:ascii="Cambria Math" w:eastAsiaTheme="minorEastAsia" w:hAnsi="Cambria Math" w:cs="Times New Roman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255D4B">
        <w:t>(game boards are perfect squares).</w:t>
      </w:r>
    </w:p>
    <w:p w:rsidR="00405142" w:rsidRDefault="007B1FAC">
      <w:r>
        <w:t>Per</w:t>
      </w:r>
      <w:r w:rsidR="00255D4B">
        <w:t xml:space="preserve"> the rules, all the “good guys” start on the bottom row, meaning </w:t>
      </w:r>
      <w:r>
        <w:t xml:space="preserve">there can be anywhere from 1 to </w:t>
      </w:r>
      <w:r w:rsidRPr="00000C9C">
        <w:rPr>
          <w:rFonts w:ascii="Cambria Math" w:eastAsiaTheme="minorEastAsia" w:hAnsi="Cambria Math" w:cs="Times New Roman"/>
        </w:rPr>
        <w:t>n</w:t>
      </w:r>
      <w:r>
        <w:t xml:space="preserve"> good guys, otherwise they wouldn’t fit in the bottom row.</w:t>
      </w:r>
      <w:r w:rsidR="00405142">
        <w:t xml:space="preserve"> Calculating how many ways there are to fit </w:t>
      </w:r>
      <w:r w:rsidR="00405142" w:rsidRPr="00000C9C">
        <w:rPr>
          <w:rFonts w:ascii="Cambria Math" w:eastAsiaTheme="minorEastAsia" w:hAnsi="Cambria Math" w:cs="Times New Roman"/>
        </w:rPr>
        <w:t>p</w:t>
      </w:r>
      <w:r w:rsidR="00405142">
        <w:t xml:space="preserve"> players into </w:t>
      </w:r>
      <w:r w:rsidR="00405142" w:rsidRPr="00405142">
        <w:rPr>
          <w:rFonts w:ascii="Times New Roman" w:hAnsi="Times New Roman" w:cs="Times New Roman"/>
        </w:rPr>
        <w:t>n</w:t>
      </w:r>
      <w:r w:rsidR="00405142">
        <w:t xml:space="preserve"> squares is a simple combinations formula.</w:t>
      </w:r>
    </w:p>
    <w:p w:rsidR="00405142" w:rsidRDefault="00405142"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spaces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players</m:t>
                </m:r>
              </m:e>
            </m:d>
            <m:r>
              <w:rPr>
                <w:rFonts w:ascii="Cambria Math" w:hAnsi="Cambria Math"/>
              </w:rPr>
              <m:t xml:space="preserve">! *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spaces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players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7B1FAC">
        <w:t xml:space="preserve"> </w:t>
      </w:r>
    </w:p>
    <w:p w:rsidR="00405142" w:rsidRDefault="00405142"/>
    <w:p w:rsidR="00000C9C" w:rsidRDefault="00000C9C">
      <w:r w:rsidRPr="00000C9C">
        <w:rPr>
          <w:noProof/>
          <w:sz w:val="1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2245794</wp:posOffset>
                </wp:positionH>
                <wp:positionV relativeFrom="paragraph">
                  <wp:posOffset>606793</wp:posOffset>
                </wp:positionV>
                <wp:extent cx="445169" cy="184485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69" cy="18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9C" w:rsidRDefault="00000C9C">
                            <w:r>
                              <w:rPr>
                                <w:sz w:val="10"/>
                              </w:rPr>
                              <w:t>simplifies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47.8pt;width:35.05pt;height:1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LUCwIAAPMDAAAOAAAAZHJzL2Uyb0RvYy54bWysU9tuGyEQfa/Uf0C81+tdrRN7ZRylSVNV&#10;Si9S0g/ALOtFBYYC9q779R1Yx7Hat6o8IGBmzsw5M6xvRqPJQfqgwDJazuaUSCugVXbH6Pfnh3dL&#10;SkLktuUarGT0KAO92bx9sx5cIyvoQbfSEwSxoRkco32MrimKIHppeJiBkxaNHXjDI179rmg9HxDd&#10;6KKaz6+KAXzrPAgZAr7eT0a6yfhdJ0X82nVBRqIZxdpi3n3et2kvNmve7Dx3vRKnMvg/VGG4spj0&#10;DHXPIyd7r/6CMkp4CNDFmQBTQNcpITMHZFPO/2Dz1HMnMxcUJ7izTOH/wYovh2+eqJbRqrymxHKD&#10;TXqWYyTvYSRV0mdwoUG3J4eOccRn7HPmGtwjiB+BWLjrud3JW+9h6CVvsb4yRRYXoRNOSCDb4TO0&#10;mIbvI2SgsfMmiYdyEETHPh3PvUmlCHys60V5taJEoKlc1vVykTPw5iXY+RA/SjAkHRj12PoMzg+P&#10;IaZiePPiknJZeFBa5/ZrSwZGV4tqkQMuLEZFnE6tDKPLeVrTvCSOH2ybgyNXejpjAm1PpBPPiXEc&#10;tyM6JiW20B6RvodpCvHX4KEH/4uSASeQ0fBzz72kRH+yKOGqrOs0svlSL64rvPhLy/bSwq1AKEYj&#10;JdPxLuYxn7jeotSdyjK8VnKqFScrq3P6BWl0L+/Z6/Wvbn4DAAD//wMAUEsDBBQABgAIAAAAIQDT&#10;Byou3gAAAAoBAAAPAAAAZHJzL2Rvd25yZXYueG1sTI/LTsMwEEX3SPyDNUjsqE0eLQ1xKgRiC6LQ&#10;SuzceJpExOModpvw9wwrWI7m6N5zy83senHGMXSeNNwuFAik2tuOGg0f7883dyBCNGRN7wk1fGOA&#10;TXV5UZrC+one8LyNjeAQCoXR0MY4FFKGukVnwsIPSPw7+tGZyOfYSDuaicNdLxOlltKZjrihNQM+&#10;tlh/bU9Ow+7l+LnP1Gvz5PJh8rOS5NZS6+ur+eEeRMQ5/sHwq8/qULHTwZ/IBtFrSPN0xaiGdb4E&#10;wUCWpLzlwGSSrUBWpfw/ofoBAAD//wMAUEsBAi0AFAAGAAgAAAAhALaDOJL+AAAA4QEAABMAAAAA&#10;AAAAAAAAAAAAAAAAAFtDb250ZW50X1R5cGVzXS54bWxQSwECLQAUAAYACAAAACEAOP0h/9YAAACU&#10;AQAACwAAAAAAAAAAAAAAAAAvAQAAX3JlbHMvLnJlbHNQSwECLQAUAAYACAAAACEACtFy1AsCAADz&#10;AwAADgAAAAAAAAAAAAAAAAAuAgAAZHJzL2Uyb0RvYy54bWxQSwECLQAUAAYACAAAACEA0wcqLt4A&#10;AAAKAQAADwAAAAAAAAAAAAAAAABlBAAAZHJzL2Rvd25yZXYueG1sUEsFBgAAAAAEAAQA8wAAAHAF&#10;AAAAAA==&#10;" filled="f" stroked="f">
                <v:textbox>
                  <w:txbxContent>
                    <w:p w:rsidR="00000C9C" w:rsidRDefault="00000C9C">
                      <w:r>
                        <w:rPr>
                          <w:sz w:val="10"/>
                        </w:rPr>
                        <w:t>simplifies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1620253</wp:posOffset>
                </wp:positionH>
                <wp:positionV relativeFrom="paragraph">
                  <wp:posOffset>619259</wp:posOffset>
                </wp:positionV>
                <wp:extent cx="1668379" cy="236220"/>
                <wp:effectExtent l="0" t="0" r="27305" b="30480"/>
                <wp:wrapNone/>
                <wp:docPr id="8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362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D2C7" id="Arrow: Curved Down 8" o:spid="_x0000_s1026" type="#_x0000_t105" style="position:absolute;margin-left:127.6pt;margin-top:48.75pt;width:131.35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j+gAIAAE0FAAAOAAAAZHJzL2Uyb0RvYy54bWysVFFP2zAQfp+0/2D5faQtUCAiRVUR0yQE&#10;CJh4No5NItk+7+w27X79zk4aEKA9TOuDa/vuvrv78p3PL7bWsI3C0IKr+PRgwplyEurWvVT85+PV&#10;t1POQhSuFgacqvhOBX6x+PrlvPOlmkEDplbICMSFsvMVb2L0ZVEE2SgrwgF45cioAa2IdMSXokbR&#10;Ebo1xWwymRcdYO0RpAqBbi97I19kfK2VjLdaBxWZqTjVFvOKeX1Oa7E4F+ULCt+0cihD/EMVVrSO&#10;ko5QlyIKtsb2A5RtJUIAHQ8k2AK0bqXKPVA308m7bh4a4VXuhcgJfqQp/D9YebO5Q9bWFacP5YSl&#10;T7REhK5kqzVuVM0uoXPsNPHU+VCS+4O/w+EUaJua3mq06Z/aYdvM7W7kVm0jk3Q5nc9PD0/OOJNk&#10;mx3OZ7NMfvEa7THE7wosS5uKy5w/pc8FZXbF5jpESk5Re286pML6UvIu7oxK1Rh3rzS1RslnOTqL&#10;Sq0Mso0gOQgplYvT3tSIWvXXxxP6pX4pyRiRTxkwIevWmBF7AEiC/Yjdwwz+KVRlTY7Bk78V1geP&#10;ETkzuDgG29YBfgZgqKshc++/J6mnJrH0DPWOPjxCPxHBy6uWaL8WId4JpBGgYaGxjre0aANdxWHY&#10;cdYA/v7sPvmTMsnKWUcjVfHway1QcWZ+ONLs2fToKM1gPhwdn5ACGL61PL+1uLVdAX2mKT0gXuZt&#10;8o9mv9UI9ommf5mykkk4SblJOBH3h1XsR53eD6mWy+xGc+dFvHYPXibwxGrS0uP2SaAftBdJtTew&#10;Hz9RvtNd75siHSzXEXSbRfnK68A3zWwWzvC+pEfh7Tl7vb6Ciz8AAAD//wMAUEsDBBQABgAIAAAA&#10;IQB4OC2P4QAAAAoBAAAPAAAAZHJzL2Rvd25yZXYueG1sTI9BTsMwEEX3SNzBGiQ2FXWakIaEOBVC&#10;dIW6aOEAbjwkgXic2k6acnrMCpaj//T/m3Iz655NaF1nSMBqGQFDqo3qqBHw/ra9ewDmvCQle0Mo&#10;4IIONtX1VSkLZc60x+ngGxZKyBVSQOv9UHDu6ha1dEszIIXsw1gtfThtw5WV51Cuex5H0Zpr2VFY&#10;aOWAzy3WX4dRC1j0l2mhXpI8eV1nu9O4/7Tb07cQtzfz0yMwj7P/g+FXP6hDFZyOZiTlWC8gTtM4&#10;oALyLAUWgHSV5cCOgUzuM+BVyf+/UP0AAAD//wMAUEsBAi0AFAAGAAgAAAAhALaDOJL+AAAA4QEA&#10;ABMAAAAAAAAAAAAAAAAAAAAAAFtDb250ZW50X1R5cGVzXS54bWxQSwECLQAUAAYACAAAACEAOP0h&#10;/9YAAACUAQAACwAAAAAAAAAAAAAAAAAvAQAAX3JlbHMvLnJlbHNQSwECLQAUAAYACAAAACEA9tdo&#10;/oACAABNBQAADgAAAAAAAAAAAAAAAAAuAgAAZHJzL2Uyb0RvYy54bWxQSwECLQAUAAYACAAAACEA&#10;eDgtj+EAAAAKAQAADwAAAAAAAAAAAAAAAADaBAAAZHJzL2Rvd25yZXYueG1sUEsFBgAAAAAEAAQA&#10;8wAAAOgFAAAAAA==&#10;" adj="20071,21218,16200" fillcolor="#5b9bd5 [3204]" strokecolor="#1f4d78 [1604]" strokeweight="1pt"/>
            </w:pict>
          </mc:Fallback>
        </mc:AlternateContent>
      </w:r>
      <w:r w:rsidR="0098029B">
        <w:t>The “</w:t>
      </w:r>
      <w:r w:rsidR="007B1FAC">
        <w:t>bad guy</w:t>
      </w:r>
      <w:r w:rsidR="0098029B">
        <w:t>” must be in the top row</w:t>
      </w:r>
      <w:r w:rsidR="007B1FAC">
        <w:t xml:space="preserve"> </w:t>
      </w:r>
      <w:r w:rsidR="0098029B">
        <w:t>and occupies</w:t>
      </w:r>
      <w:r w:rsidR="007B1FAC">
        <w:t xml:space="preserve"> a</w:t>
      </w:r>
      <w:r w:rsidR="00405142">
        <w:t xml:space="preserve"> single</w:t>
      </w:r>
      <w:r w:rsidR="007B1FAC">
        <w:t xml:space="preserve"> square</w:t>
      </w:r>
      <w:r w:rsidR="0098029B">
        <w:t xml:space="preserve"> in </w:t>
      </w:r>
      <w:r w:rsidR="0098029B" w:rsidRPr="0098029B">
        <w:rPr>
          <w:rFonts w:ascii="Times New Roman" w:hAnsi="Times New Roman" w:cs="Times New Roman"/>
          <w:sz w:val="24"/>
        </w:rPr>
        <w:t>n</w:t>
      </w:r>
      <w:r w:rsidR="0098029B">
        <w:rPr>
          <w:rFonts w:ascii="Times New Roman" w:hAnsi="Times New Roman" w:cs="Times New Roman"/>
          <w:sz w:val="24"/>
        </w:rPr>
        <w:t xml:space="preserve"> </w:t>
      </w:r>
      <w:r w:rsidR="0098029B">
        <w:t>(the length of a row) possible squares</w:t>
      </w:r>
      <w:r w:rsidR="007B1FAC">
        <w:t xml:space="preserve">. </w:t>
      </w:r>
      <w:r w:rsidR="00405142">
        <w:t xml:space="preserve">We apply the </w:t>
      </w:r>
      <w:r w:rsidR="0098029B">
        <w:t xml:space="preserve">combinations formula (if there are </w:t>
      </w:r>
      <w:r w:rsidR="0098029B" w:rsidRPr="00000C9C">
        <w:rPr>
          <w:rFonts w:ascii="Cambria Math" w:eastAsiaTheme="minorEastAsia" w:hAnsi="Cambria Math" w:cs="Times New Roman"/>
        </w:rPr>
        <w:t>n</w:t>
      </w:r>
      <w:r w:rsidR="0098029B">
        <w:t xml:space="preserve"> squares, how many ways are there for that guy to occupy a square),</w:t>
      </w:r>
      <w:r w:rsidR="00405142">
        <w:t xml:space="preserve"> and essentially there will always be </w:t>
      </w:r>
      <w:r w:rsidR="00405142" w:rsidRPr="00405142">
        <w:rPr>
          <w:rFonts w:ascii="Times New Roman" w:hAnsi="Times New Roman" w:cs="Times New Roman"/>
          <w:sz w:val="24"/>
        </w:rPr>
        <w:t>n</w:t>
      </w:r>
      <w:r w:rsidR="00405142">
        <w:t xml:space="preserve"> </w:t>
      </w:r>
      <w:r w:rsidR="0098029B">
        <w:t>ways to arrange the “bad guy”.</w:t>
      </w:r>
    </w:p>
    <w:p w:rsidR="00255D4B" w:rsidRPr="00000C9C" w:rsidRDefault="00000C9C">
      <w:pPr>
        <w:rPr>
          <w:sz w:val="14"/>
        </w:rPr>
      </w:pPr>
      <w:r w:rsidRPr="00000C9C">
        <w:rPr>
          <w:sz w:val="10"/>
        </w:rPr>
        <w:tab/>
      </w:r>
    </w:p>
    <w:p w:rsidR="0098029B" w:rsidRPr="0098029B" w:rsidRDefault="00F043C2" w:rsidP="00000C9C">
      <w:pPr>
        <w:ind w:left="14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numPlaces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(numPlaces)!*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numGuys-1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000C9C">
        <w:rPr>
          <w:rFonts w:eastAsiaTheme="minorEastAsia"/>
        </w:rPr>
        <w:t xml:space="preserve">  </w:t>
      </w:r>
      <w:r w:rsidR="00000C9C">
        <w:rPr>
          <w:rFonts w:eastAsiaTheme="minorEastAsia"/>
        </w:rPr>
        <w:tab/>
      </w:r>
      <w:r w:rsidR="00000C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</m:oMath>
    </w:p>
    <w:p w:rsidR="00FD243F" w:rsidRDefault="00FD243F">
      <w:pPr>
        <w:rPr>
          <w:rFonts w:eastAsiaTheme="minorEastAsia"/>
        </w:rPr>
      </w:pPr>
    </w:p>
    <w:p w:rsidR="00FD243F" w:rsidRDefault="00FD243F">
      <w:pPr>
        <w:rPr>
          <w:rFonts w:eastAsiaTheme="minorEastAsia"/>
        </w:rPr>
      </w:pPr>
    </w:p>
    <w:p w:rsidR="0098029B" w:rsidRDefault="002351E3">
      <w:pPr>
        <w:rPr>
          <w:rFonts w:eastAsiaTheme="minorEastAsia"/>
        </w:rPr>
      </w:pPr>
      <w:r>
        <w:rPr>
          <w:rFonts w:eastAsiaTheme="minorEastAsia"/>
        </w:rPr>
        <w:t xml:space="preserve">All the possible ways to arrange the monsters and treasures on the gameboard is a </w:t>
      </w:r>
      <w:r w:rsidR="006E280C">
        <w:rPr>
          <w:rFonts w:eastAsiaTheme="minorEastAsia"/>
        </w:rPr>
        <w:t xml:space="preserve">permutations </w:t>
      </w:r>
      <w:r>
        <w:rPr>
          <w:rFonts w:eastAsiaTheme="minorEastAsia"/>
        </w:rPr>
        <w:t xml:space="preserve">calculation that can be solved with </w:t>
      </w:r>
      <w:r w:rsidR="006E280C">
        <w:rPr>
          <w:rFonts w:eastAsiaTheme="minorEastAsia"/>
        </w:rPr>
        <w:t xml:space="preserve">a certain </w:t>
      </w:r>
      <w:r>
        <w:rPr>
          <w:rFonts w:eastAsiaTheme="minorEastAsia"/>
        </w:rPr>
        <w:t xml:space="preserve">formula. </w:t>
      </w:r>
    </w:p>
    <w:p w:rsidR="006E280C" w:rsidRDefault="006E280C" w:rsidP="006E280C">
      <w:pPr>
        <w:ind w:left="720" w:right="720"/>
        <w:rPr>
          <w:rFonts w:eastAsiaTheme="minorEastAsia"/>
        </w:rPr>
      </w:pPr>
      <w:r>
        <w:rPr>
          <w:rFonts w:eastAsiaTheme="minorEastAsia"/>
        </w:rPr>
        <w:t xml:space="preserve">Suppose a set contains k types of objects, with </w:t>
      </w:r>
      <w:proofErr w:type="spellStart"/>
      <w:r w:rsidRPr="006E280C">
        <w:rPr>
          <w:rFonts w:ascii="Cambria Math" w:eastAsiaTheme="minorEastAsia" w:hAnsi="Cambria Math"/>
          <w:sz w:val="24"/>
        </w:rPr>
        <w:t>n</w:t>
      </w:r>
      <w:r w:rsidRPr="006E280C">
        <w:rPr>
          <w:rFonts w:ascii="Cambria Math" w:eastAsiaTheme="minorEastAsia" w:hAnsi="Cambria Math"/>
          <w:sz w:val="24"/>
          <w:vertAlign w:val="subscript"/>
        </w:rPr>
        <w:t>i</w:t>
      </w:r>
      <w:proofErr w:type="spellEnd"/>
      <w:r>
        <w:rPr>
          <w:rFonts w:eastAsiaTheme="minorEastAsia"/>
        </w:rPr>
        <w:t xml:space="preserve"> indistinguishable objects of type 1 for each </w:t>
      </w:r>
      <w:proofErr w:type="spellStart"/>
      <w:r w:rsidRPr="006E280C">
        <w:rPr>
          <w:rFonts w:ascii="Cambria Math" w:eastAsiaTheme="minorEastAsia" w:hAnsi="Cambria Math"/>
          <w:sz w:val="24"/>
        </w:rPr>
        <w:t>i</w:t>
      </w:r>
      <w:proofErr w:type="spellEnd"/>
      <w:r w:rsidRPr="006E280C">
        <w:rPr>
          <w:rFonts w:ascii="Cambria Math" w:eastAsiaTheme="minorEastAsia" w:hAnsi="Cambria Math"/>
          <w:sz w:val="24"/>
        </w:rPr>
        <w:t xml:space="preserve">=1,2, … </w:t>
      </w:r>
      <w:r w:rsidRPr="006E280C">
        <w:rPr>
          <w:rFonts w:ascii="Cambria Math" w:eastAsiaTheme="minorEastAsia" w:hAnsi="Cambria Math"/>
          <w:i/>
          <w:sz w:val="24"/>
        </w:rPr>
        <w:t>k</w:t>
      </w:r>
      <w:r>
        <w:rPr>
          <w:rFonts w:eastAsiaTheme="minorEastAsia"/>
        </w:rPr>
        <w:t xml:space="preserve">. Then the number of distinguishable permutations of the objects is </w:t>
      </w:r>
    </w:p>
    <w:p w:rsidR="006E280C" w:rsidRDefault="00F043C2" w:rsidP="006E280C">
      <w:pPr>
        <w:ind w:left="720" w:righ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6E280C" w:rsidRPr="0098029B" w:rsidRDefault="00E04DB0" w:rsidP="00E04DB0">
      <w:pPr>
        <w:rPr>
          <w:rFonts w:eastAsiaTheme="minorEastAsia"/>
        </w:rPr>
      </w:pPr>
      <w:r>
        <w:rPr>
          <w:rFonts w:eastAsiaTheme="minorEastAsia"/>
        </w:rPr>
        <w:t xml:space="preserve">We know that there are </w:t>
      </w:r>
      <w:r w:rsidRPr="00FD243F">
        <w:rPr>
          <w:rFonts w:ascii="Cambria Math" w:eastAsiaTheme="minorEastAsia" w:hAnsi="Cambria Math"/>
        </w:rPr>
        <w:t>n</w:t>
      </w:r>
      <w:r w:rsidRPr="00FD243F">
        <w:rPr>
          <w:rFonts w:ascii="Cambria Math" w:eastAsiaTheme="minorEastAsia" w:hAnsi="Cambria Math"/>
          <w:vertAlign w:val="superscript"/>
        </w:rPr>
        <w:t>2</w:t>
      </w:r>
      <w:r>
        <w:rPr>
          <w:rFonts w:eastAsiaTheme="minorEastAsia"/>
        </w:rPr>
        <w:t xml:space="preserve"> </w:t>
      </w:r>
      <w:r w:rsidR="004335C0">
        <w:rPr>
          <w:rFonts w:eastAsiaTheme="minorEastAsia"/>
        </w:rPr>
        <w:t>squares</w:t>
      </w:r>
      <w:r>
        <w:rPr>
          <w:rFonts w:eastAsiaTheme="minorEastAsia"/>
        </w:rPr>
        <w:t xml:space="preserve"> to </w:t>
      </w:r>
      <w:r w:rsidR="004335C0">
        <w:rPr>
          <w:rFonts w:eastAsiaTheme="minorEastAsia"/>
        </w:rPr>
        <w:t>place all the pieces,</w:t>
      </w:r>
      <w:r w:rsidR="00FD243F">
        <w:rPr>
          <w:rFonts w:eastAsiaTheme="minorEastAsia"/>
        </w:rPr>
        <w:t xml:space="preserve"> but since only </w:t>
      </w:r>
      <w:r w:rsidR="0029062B">
        <w:rPr>
          <w:rFonts w:eastAsiaTheme="minorEastAsia"/>
        </w:rPr>
        <w:t>“</w:t>
      </w:r>
      <w:r w:rsidR="00FD243F">
        <w:rPr>
          <w:rFonts w:eastAsiaTheme="minorEastAsia"/>
        </w:rPr>
        <w:t>good guys</w:t>
      </w:r>
      <w:r w:rsidR="0029062B">
        <w:rPr>
          <w:rFonts w:eastAsiaTheme="minorEastAsia"/>
        </w:rPr>
        <w:t>”</w:t>
      </w:r>
      <w:r w:rsidR="00FD243F">
        <w:rPr>
          <w:rFonts w:eastAsiaTheme="minorEastAsia"/>
        </w:rPr>
        <w:t xml:space="preserve"> can be placed in the bottom row</w:t>
      </w:r>
      <w:r w:rsidR="004335C0">
        <w:rPr>
          <w:rFonts w:eastAsiaTheme="minorEastAsia"/>
        </w:rPr>
        <w:t xml:space="preserve">, there are only </w:t>
      </w:r>
      <w:r w:rsidR="004335C0" w:rsidRPr="00FD243F">
        <w:rPr>
          <w:rFonts w:ascii="Cambria Math" w:eastAsiaTheme="minorEastAsia" w:hAnsi="Cambria Math"/>
        </w:rPr>
        <w:t>n</w:t>
      </w:r>
      <w:r w:rsidR="004335C0" w:rsidRPr="00FD243F">
        <w:rPr>
          <w:rFonts w:ascii="Cambria Math" w:eastAsiaTheme="minorEastAsia" w:hAnsi="Cambria Math"/>
          <w:vertAlign w:val="superscript"/>
        </w:rPr>
        <w:t>2</w:t>
      </w:r>
      <w:r w:rsidR="004335C0">
        <w:rPr>
          <w:rFonts w:ascii="Cambria Math" w:eastAsiaTheme="minorEastAsia" w:hAnsi="Cambria Math"/>
          <w:vertAlign w:val="superscript"/>
        </w:rPr>
        <w:t xml:space="preserve"> </w:t>
      </w:r>
      <w:r w:rsidR="0029062B">
        <w:rPr>
          <w:rFonts w:ascii="Cambria Math" w:eastAsiaTheme="minorEastAsia" w:hAnsi="Cambria Math"/>
        </w:rPr>
        <w:t>–</w:t>
      </w:r>
      <w:r w:rsidR="0029062B">
        <w:rPr>
          <w:rFonts w:ascii="Cambria Math" w:eastAsiaTheme="minorEastAsia" w:hAnsi="Cambria Math"/>
        </w:rPr>
        <w:t xml:space="preserve"> </w:t>
      </w:r>
      <w:r w:rsidR="004335C0">
        <w:rPr>
          <w:rFonts w:ascii="Cambria Math" w:eastAsiaTheme="minorEastAsia" w:hAnsi="Cambria Math"/>
        </w:rPr>
        <w:t>n</w:t>
      </w:r>
      <w:r w:rsidR="004335C0">
        <w:rPr>
          <w:rFonts w:eastAsiaTheme="minorEastAsia"/>
        </w:rPr>
        <w:t xml:space="preserve"> places</w:t>
      </w:r>
      <w:r w:rsidR="00FD243F">
        <w:rPr>
          <w:rFonts w:eastAsiaTheme="minorEastAsia"/>
        </w:rPr>
        <w:t xml:space="preserve"> </w:t>
      </w:r>
      <w:r w:rsidR="004335C0">
        <w:rPr>
          <w:rFonts w:eastAsiaTheme="minorEastAsia"/>
        </w:rPr>
        <w:t>to put monsters and treasure. Also, since</w:t>
      </w:r>
      <w:r w:rsidR="00E73FD4">
        <w:rPr>
          <w:rFonts w:eastAsiaTheme="minorEastAsia"/>
        </w:rPr>
        <w:t xml:space="preserve"> the</w:t>
      </w:r>
      <w:r w:rsidR="004335C0">
        <w:rPr>
          <w:rFonts w:eastAsiaTheme="minorEastAsia"/>
        </w:rPr>
        <w:t xml:space="preserve"> </w:t>
      </w:r>
      <w:r w:rsidR="0029062B">
        <w:rPr>
          <w:rFonts w:eastAsiaTheme="minorEastAsia"/>
        </w:rPr>
        <w:t xml:space="preserve">“bad guy’s” piece is </w:t>
      </w:r>
      <w:r w:rsidR="004335C0">
        <w:rPr>
          <w:rFonts w:eastAsiaTheme="minorEastAsia"/>
        </w:rPr>
        <w:t>the only piece that can</w:t>
      </w:r>
      <w:r w:rsidR="00E73FD4">
        <w:rPr>
          <w:rFonts w:eastAsiaTheme="minorEastAsia"/>
        </w:rPr>
        <w:t xml:space="preserve"> be</w:t>
      </w:r>
      <w:r w:rsidR="004335C0">
        <w:rPr>
          <w:rFonts w:eastAsiaTheme="minorEastAsia"/>
        </w:rPr>
        <w:t xml:space="preserve"> in the top </w:t>
      </w:r>
      <w:r w:rsidR="0029062B">
        <w:rPr>
          <w:rFonts w:eastAsiaTheme="minorEastAsia"/>
        </w:rPr>
        <w:t xml:space="preserve">row </w:t>
      </w:r>
      <w:r w:rsidR="004335C0">
        <w:rPr>
          <w:rFonts w:eastAsiaTheme="minorEastAsia"/>
        </w:rPr>
        <w:t xml:space="preserve">at the start of the game, that further diminishes the possibilities to </w:t>
      </w:r>
      <w:r w:rsidR="004335C0" w:rsidRPr="00FD243F">
        <w:rPr>
          <w:rFonts w:ascii="Cambria Math" w:eastAsiaTheme="minorEastAsia" w:hAnsi="Cambria Math"/>
        </w:rPr>
        <w:t>n</w:t>
      </w:r>
      <w:r w:rsidR="004335C0" w:rsidRPr="00FD243F">
        <w:rPr>
          <w:rFonts w:ascii="Cambria Math" w:eastAsiaTheme="minorEastAsia" w:hAnsi="Cambria Math"/>
          <w:vertAlign w:val="superscript"/>
        </w:rPr>
        <w:t>2</w:t>
      </w:r>
      <w:r w:rsidR="004335C0">
        <w:rPr>
          <w:rFonts w:ascii="Cambria Math" w:eastAsiaTheme="minorEastAsia" w:hAnsi="Cambria Math"/>
          <w:vertAlign w:val="superscript"/>
        </w:rPr>
        <w:t xml:space="preserve"> </w:t>
      </w:r>
      <w:r w:rsidR="004335C0">
        <w:rPr>
          <w:rFonts w:ascii="Cambria Math" w:eastAsiaTheme="minorEastAsia" w:hAnsi="Cambria Math"/>
        </w:rPr>
        <w:t>–</w:t>
      </w:r>
      <w:r w:rsidR="004335C0">
        <w:rPr>
          <w:rFonts w:ascii="Cambria Math" w:eastAsiaTheme="minorEastAsia" w:hAnsi="Cambria Math"/>
        </w:rPr>
        <w:t xml:space="preserve"> n</w:t>
      </w:r>
      <w:r w:rsidR="0029062B">
        <w:rPr>
          <w:rFonts w:ascii="Cambria Math" w:eastAsiaTheme="minorEastAsia" w:hAnsi="Cambria Math"/>
        </w:rPr>
        <w:t xml:space="preserve"> for where monsters or treasures can be placed</w:t>
      </w:r>
      <w:r w:rsidR="004335C0">
        <w:rPr>
          <w:rFonts w:eastAsiaTheme="minorEastAsia"/>
        </w:rPr>
        <w:t>.</w:t>
      </w:r>
      <w:r w:rsidR="0029062B">
        <w:rPr>
          <w:rFonts w:eastAsiaTheme="minorEastAsia"/>
        </w:rPr>
        <w:t xml:space="preserve"> </w:t>
      </w:r>
      <w:r w:rsidR="00E73FD4">
        <w:rPr>
          <w:rFonts w:eastAsiaTheme="minorEastAsia"/>
        </w:rPr>
        <w:t xml:space="preserve">Permuting </w:t>
      </w:r>
      <w:r w:rsidR="00E73FD4" w:rsidRPr="00FD243F">
        <w:rPr>
          <w:rFonts w:ascii="Cambria Math" w:eastAsiaTheme="minorEastAsia" w:hAnsi="Cambria Math"/>
        </w:rPr>
        <w:t>n</w:t>
      </w:r>
      <w:r w:rsidR="00E73FD4" w:rsidRPr="00FD243F">
        <w:rPr>
          <w:rFonts w:ascii="Cambria Math" w:eastAsiaTheme="minorEastAsia" w:hAnsi="Cambria Math"/>
          <w:vertAlign w:val="superscript"/>
        </w:rPr>
        <w:t>2</w:t>
      </w:r>
      <w:r w:rsidR="00E73FD4">
        <w:rPr>
          <w:rFonts w:ascii="Cambria Math" w:eastAsiaTheme="minorEastAsia" w:hAnsi="Cambria Math"/>
          <w:vertAlign w:val="superscript"/>
        </w:rPr>
        <w:t xml:space="preserve"> </w:t>
      </w:r>
      <w:r w:rsidR="00E73FD4">
        <w:rPr>
          <w:rFonts w:ascii="Cambria Math" w:eastAsiaTheme="minorEastAsia" w:hAnsi="Cambria Math"/>
        </w:rPr>
        <w:t>– n</w:t>
      </w:r>
      <w:r w:rsidR="00E73FD4">
        <w:rPr>
          <w:rFonts w:ascii="Cambria Math" w:eastAsiaTheme="minorEastAsia" w:hAnsi="Cambria Math"/>
        </w:rPr>
        <w:t xml:space="preserve"> </w:t>
      </w:r>
      <w:r w:rsidR="00E73FD4" w:rsidRPr="00E73FD4">
        <w:rPr>
          <w:rFonts w:eastAsiaTheme="minorEastAsia"/>
        </w:rPr>
        <w:t>objects would be over counting because</w:t>
      </w:r>
      <w:r w:rsidR="00E73FD4">
        <w:rPr>
          <w:rFonts w:eastAsiaTheme="minorEastAsia"/>
        </w:rPr>
        <w:t xml:space="preserve"> these permutations do not account for rearranged monsters and treasures that yield the same setup; therefore, we divide by the number of </w:t>
      </w:r>
      <w:r w:rsidR="00F043C2">
        <w:rPr>
          <w:rFonts w:eastAsiaTheme="minorEastAsia"/>
        </w:rPr>
        <w:t xml:space="preserve">indistinguishable object permutations. </w:t>
      </w:r>
      <w:r w:rsidR="00F043C2">
        <w:rPr>
          <w:rFonts w:eastAsiaTheme="minorEastAsia"/>
        </w:rPr>
        <w:lastRenderedPageBreak/>
        <w:t xml:space="preserve">One thing to note is that these object permutations include the monsters </w:t>
      </w:r>
      <w:proofErr w:type="gramStart"/>
      <w:r w:rsidR="00F043C2">
        <w:rPr>
          <w:rFonts w:eastAsiaTheme="minorEastAsia"/>
        </w:rPr>
        <w:t xml:space="preserve">( </w:t>
      </w:r>
      <w:r w:rsidR="00F043C2" w:rsidRPr="00F043C2">
        <w:rPr>
          <w:rFonts w:ascii="Cambria Math" w:eastAsiaTheme="minorEastAsia" w:hAnsi="Cambria Math"/>
        </w:rPr>
        <w:t>m</w:t>
      </w:r>
      <w:proofErr w:type="gramEnd"/>
      <w:r w:rsidR="00F043C2" w:rsidRPr="00F043C2">
        <w:rPr>
          <w:rFonts w:ascii="Cambria Math" w:eastAsiaTheme="minorEastAsia" w:hAnsi="Cambria Math"/>
        </w:rPr>
        <w:t>!</w:t>
      </w:r>
      <w:r w:rsidR="00F043C2">
        <w:rPr>
          <w:rFonts w:ascii="Cambria Math" w:eastAsiaTheme="minorEastAsia" w:hAnsi="Cambria Math"/>
        </w:rPr>
        <w:t xml:space="preserve"> </w:t>
      </w:r>
      <w:r w:rsidR="00F043C2">
        <w:rPr>
          <w:rFonts w:eastAsiaTheme="minorEastAsia"/>
        </w:rPr>
        <w:t xml:space="preserve">), treasures ( </w:t>
      </w:r>
      <w:r w:rsidR="00F043C2" w:rsidRPr="00F043C2">
        <w:rPr>
          <w:rFonts w:ascii="Cambria Math" w:eastAsiaTheme="minorEastAsia" w:hAnsi="Cambria Math"/>
        </w:rPr>
        <w:t>t!</w:t>
      </w:r>
      <w:r w:rsidR="00F043C2">
        <w:rPr>
          <w:rFonts w:ascii="Cambria Math" w:eastAsiaTheme="minorEastAsia" w:hAnsi="Cambria Math"/>
        </w:rPr>
        <w:t xml:space="preserve"> </w:t>
      </w:r>
      <w:r w:rsidR="00F043C2">
        <w:rPr>
          <w:rFonts w:eastAsiaTheme="minorEastAsia"/>
        </w:rPr>
        <w:t>), and blank spaces on the board ( ((</w:t>
      </w:r>
      <w:r w:rsidR="00F043C2" w:rsidRPr="00FD243F">
        <w:rPr>
          <w:rFonts w:ascii="Cambria Math" w:eastAsiaTheme="minorEastAsia" w:hAnsi="Cambria Math"/>
        </w:rPr>
        <w:t>n</w:t>
      </w:r>
      <w:r w:rsidR="00F043C2" w:rsidRPr="00FD243F">
        <w:rPr>
          <w:rFonts w:ascii="Cambria Math" w:eastAsiaTheme="minorEastAsia" w:hAnsi="Cambria Math"/>
          <w:vertAlign w:val="superscript"/>
        </w:rPr>
        <w:t>2</w:t>
      </w:r>
      <w:r w:rsidR="00F043C2">
        <w:rPr>
          <w:rFonts w:ascii="Cambria Math" w:eastAsiaTheme="minorEastAsia" w:hAnsi="Cambria Math"/>
          <w:vertAlign w:val="superscript"/>
        </w:rPr>
        <w:t xml:space="preserve"> </w:t>
      </w:r>
      <w:r w:rsidR="00F043C2">
        <w:rPr>
          <w:rFonts w:ascii="Cambria Math" w:eastAsiaTheme="minorEastAsia" w:hAnsi="Cambria Math"/>
        </w:rPr>
        <w:t>– n</w:t>
      </w:r>
      <w:r w:rsidR="00F043C2">
        <w:rPr>
          <w:rFonts w:ascii="Cambria Math" w:eastAsiaTheme="minorEastAsia" w:hAnsi="Cambria Math"/>
        </w:rPr>
        <w:t xml:space="preserve">)-m-t)! </w:t>
      </w:r>
      <w:r w:rsidR="00F043C2">
        <w:rPr>
          <w:rFonts w:eastAsiaTheme="minorEastAsia"/>
        </w:rPr>
        <w:t xml:space="preserve">).  </w:t>
      </w:r>
      <w:bookmarkStart w:id="0" w:name="_GoBack"/>
      <w:bookmarkEnd w:id="0"/>
    </w:p>
    <w:sectPr w:rsidR="006E280C" w:rsidRPr="0098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BA"/>
    <w:rsid w:val="00000C9C"/>
    <w:rsid w:val="001D1F8B"/>
    <w:rsid w:val="002351E3"/>
    <w:rsid w:val="00255D4B"/>
    <w:rsid w:val="00256632"/>
    <w:rsid w:val="0029062B"/>
    <w:rsid w:val="00405142"/>
    <w:rsid w:val="004335C0"/>
    <w:rsid w:val="006E280C"/>
    <w:rsid w:val="007B1FAC"/>
    <w:rsid w:val="0098029B"/>
    <w:rsid w:val="00A33E08"/>
    <w:rsid w:val="00A55B83"/>
    <w:rsid w:val="00AF682C"/>
    <w:rsid w:val="00B147BA"/>
    <w:rsid w:val="00B42FFB"/>
    <w:rsid w:val="00E04DB0"/>
    <w:rsid w:val="00E73FD4"/>
    <w:rsid w:val="00F043C2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475D"/>
  <w15:chartTrackingRefBased/>
  <w15:docId w15:val="{03FAE459-3CF9-4D6D-9F90-31CE2CE3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7BA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1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5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Barron-Silva</dc:creator>
  <cp:keywords/>
  <dc:description/>
  <cp:lastModifiedBy>Ricardo Barron-Silva</cp:lastModifiedBy>
  <cp:revision>6</cp:revision>
  <dcterms:created xsi:type="dcterms:W3CDTF">2016-11-02T23:26:00Z</dcterms:created>
  <dcterms:modified xsi:type="dcterms:W3CDTF">2016-11-03T03:56:00Z</dcterms:modified>
</cp:coreProperties>
</file>