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Hardware To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-Tape matching cable headers together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-Replace motors with burnt out encoders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-Make jacket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-Hook up battery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