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por Tipo de Usuario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Usuario General y Aficionado (Perfil Base)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Todo usuario registrado inicia en este nivel con acceso general de consulta e interacción comunitaria.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725"/>
        <w:tblGridChange w:id="0">
          <w:tblGrid>
            <w:gridCol w:w="163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REQ-USR-01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Registrarse e iniciar sesión de forma estándar con credenciales personales.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REQ-USR-02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Navegar en la pantalla principal, consultando resultados, calendarios, eventos y circuitos deportivos segmentados por Departamento, Municipio y Disciplina.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REQ-USR-03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tablas de clasificación, fichas de atletas y enlaces de transmisiones en vivo (YouTube, Facebook Live) en modalidad de solo lectura.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REQ-USR-04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Disponer de accesos desde su perfil para: crear una organización, registrar un club/equipo o solicitar acreditación técnica.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Organizaciones e Instituciones (Comisiones, Ligas, IND, Alcaldías)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Entidades creadas y administradas por usuarios autorizados para gobernar competencias y circuitos.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725"/>
        <w:tblGridChange w:id="0">
          <w:tblGrid>
            <w:gridCol w:w="163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REQ-ORG-1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Crear y configurar el perfil de una Organización (Comisión Municipal/Departamental, Instituto de Deportes, Alcaldía) definiendo jurisdicción territorial y disciplinas.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REQ-ORG-02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Crear y administrar torneos, ligas (Campesina, Municipal, Departamental) y circuitos de eventos deportivos con sedes geolocalizadas.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REQ-ORG-03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Revisar, aprobar o rechazar solicitudes de acreditación de Anotadores y Jueces Oficiales para asignarles partidos autorizados.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REQ-ORG-04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Validar la inscripción de equipos participantes y la aprobación de sus plantillas de atletas.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REQ-ORG-05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Publicar comunicados oficiales, avisos y programación de jornadas por territorio.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Mesa Técnica (Anotadores, Jueces y Árbitros Oficiales)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Usuarios que solicitaron la etiqueta/rol técnico y fueron verificados por una Organización o Presidente de Anotadores.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725"/>
        <w:tblGridChange w:id="0">
          <w:tblGrid>
            <w:gridCol w:w="163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REQ-MTC-01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Enviar solicitud de acreditación técnica desde el perfil personal con aval de una Organización registrada para una disciplina deportiva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REQ-MTC-02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Recibir la insignia de verificación oficial una vez aprobada la solicitud por la entidad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REQ-MTC-03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la nómina de participantes, marcadores segmentados por periodos de tiempo y resúmenes de rendimiento de los encuentros asignado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REQ-MTC-04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Operar la captura de datos en modo local sin conexión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Offline-First</w:t>
            </w:r>
            <w:r w:rsidDel="00000000" w:rsidR="00000000" w:rsidRPr="00000000">
              <w:rPr>
                <w:rtl w:val="0"/>
              </w:rPr>
              <w:t xml:space="preserve">) para estadios rurales sin cobertura celular.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REQ-MTC-05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Sincronizar de forma diferida y automática los datos locales hacia el servidor al restablecerse la conexión a internet.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Equipos, Clubes y Entidades Competitivas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Perfiles de clubes creados por usuarios para gestionar atletas y competir en torneos.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725"/>
        <w:tblGridChange w:id="0">
          <w:tblGrid>
            <w:gridCol w:w="163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REQ-EQP-01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Crear y administrar el perfil del equipo, club o academia deportiva indicando sede comunitaria, disciplina y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REQ-EQP-02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atletas de forma nominal en la plantilla (roster), buscar usuarios existentes en la plataforma para agregarlos o darles de baja.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(Ajustado)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REQ-EQP-03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Solicitar inscripción de la plantilla a los torneos o eventos publicados por las Organizaciones.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REQ-EQP-04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Consultar el calendario de jornadas, tabla de posiciones y rendimiento acumulado de su plantel en cada competencia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Atletas y Deportistas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Perfiles deportivos individuales construidos a partir de participaciones oficiales en múltiples disciplinas. 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725"/>
        <w:tblGridChange w:id="0">
          <w:tblGrid>
            <w:gridCol w:w="163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REQ-ATL-01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Contar con una ficha digital pública verificada generada a partir de los registros oficiales de competencias.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REQ-ATL-02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autenticado reclamar y vincular su ficha de atleta mediante validación con la directiva de su club/organización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REQ-ATL-03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Visualizar el expediente estadístico acumulado por torneo, categoría territorial y disciplina deportiva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REQ-ATL-04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Consultar el historial de clubes y representaciones en las que ha participado formalmente.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48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