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DF0849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B1CAFC7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4" type="#_x0000_t75" style="width:20.55pt;height:17.75pt" o:ole="">
            <v:imagedata r:id="rId7" o:title=""/>
          </v:shape>
          <w:control r:id="rId8" w:name="DefaultOcxName4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55pt;height:17.7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55pt;height:17.7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55pt;height:17.7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5E479AF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55pt;height:17.7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55pt;height:17.7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6" type="#_x0000_t75" style="width:20.55pt;height:17.75pt" o:ole="">
            <v:imagedata r:id="rId14" o:title=""/>
          </v:shape>
          <w:control r:id="rId15" w:name="DefaultOcxName10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55pt;height:17.7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01634B4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55pt;height:17.7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88" type="#_x0000_t75" style="width:20.55pt;height:17.75pt" o:ole="">
            <v:imagedata r:id="rId14" o:title=""/>
          </v:shape>
          <w:control r:id="rId18" w:name="DefaultOcxName13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55pt;height:17.7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55pt;height:17.7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3F5CB48D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B03D6F1" w14:textId="77777777" w:rsidR="00B72145" w:rsidRPr="00B72145" w:rsidRDefault="00B72145" w:rsidP="00B72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lastRenderedPageBreak/>
        <w:t xml:space="preserve">По графику </w:t>
      </w:r>
      <w:proofErr w:type="spellStart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retention</w:t>
      </w:r>
      <w:proofErr w:type="spellEnd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кривых двух продуктов (красная и синяя линии) можно сделать следующие выводы:</w:t>
      </w:r>
    </w:p>
    <w:p w14:paraId="3D59CA4C" w14:textId="77777777" w:rsidR="00B72145" w:rsidRPr="00B72145" w:rsidRDefault="00B72145" w:rsidP="00B72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B7214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1. Синий продукт удерживает пользователей лучше, чем красный:</w:t>
      </w:r>
    </w:p>
    <w:p w14:paraId="38B28AEB" w14:textId="77777777" w:rsidR="00B72145" w:rsidRPr="00B72145" w:rsidRDefault="00B72145" w:rsidP="00B72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С первого дня (Day 1) </w:t>
      </w:r>
      <w:proofErr w:type="spellStart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retention</w:t>
      </w:r>
      <w:proofErr w:type="spellEnd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синего продукта выше и убывает медленнее.</w:t>
      </w:r>
    </w:p>
    <w:p w14:paraId="348833E3" w14:textId="77777777" w:rsidR="00B72145" w:rsidRPr="00B72145" w:rsidRDefault="00B72145" w:rsidP="00B72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 Day 1 </w:t>
      </w:r>
      <w:proofErr w:type="spellStart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retention</w:t>
      </w:r>
      <w:proofErr w:type="spellEnd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синего продукта ≈ 70%, тогда как у красного продукта около 55-60%.</w:t>
      </w:r>
    </w:p>
    <w:p w14:paraId="683B4F1F" w14:textId="77777777" w:rsidR="00B72145" w:rsidRPr="00B72145" w:rsidRDefault="00B72145" w:rsidP="00B72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К Day 5 </w:t>
      </w:r>
      <w:proofErr w:type="spellStart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retention</w:t>
      </w:r>
      <w:proofErr w:type="spellEnd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синего продукта стабилизируется на уровне 35-40%, тогда как </w:t>
      </w:r>
      <w:proofErr w:type="spellStart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retention</w:t>
      </w:r>
      <w:proofErr w:type="spellEnd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красного продукта стремится к нулю.</w:t>
      </w:r>
    </w:p>
    <w:p w14:paraId="4657594A" w14:textId="77777777" w:rsidR="00B72145" w:rsidRPr="00B72145" w:rsidRDefault="00B72145" w:rsidP="00B72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B7214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2. Красный продукт теряет пользователей быстрее:</w:t>
      </w:r>
    </w:p>
    <w:p w14:paraId="20093D7B" w14:textId="77777777" w:rsidR="00B72145" w:rsidRPr="00B72145" w:rsidRDefault="00B72145" w:rsidP="00B721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У красного продукта очень резкий спад </w:t>
      </w:r>
      <w:proofErr w:type="spellStart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retention</w:t>
      </w:r>
      <w:proofErr w:type="spellEnd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 первые 2-3 дня.</w:t>
      </w:r>
    </w:p>
    <w:p w14:paraId="1D886A1B" w14:textId="77777777" w:rsidR="00B72145" w:rsidRPr="00B72145" w:rsidRDefault="00B72145" w:rsidP="00B721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Уже к Day 5 почти никто из пользователей не возвращается.</w:t>
      </w:r>
    </w:p>
    <w:p w14:paraId="155B6028" w14:textId="77777777" w:rsidR="00B72145" w:rsidRPr="00B72145" w:rsidRDefault="00B72145" w:rsidP="00B72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B7214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 Стабильность синего продукта:</w:t>
      </w:r>
    </w:p>
    <w:p w14:paraId="6D84A9E8" w14:textId="77777777" w:rsidR="00B72145" w:rsidRPr="00B72145" w:rsidRDefault="00B72145" w:rsidP="00B721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Несмотря на падение в первые дни, синяя кривая выходит на "плато" и удерживает примерно 35-40% пользователей к Day 5 и дальше.</w:t>
      </w:r>
    </w:p>
    <w:p w14:paraId="15771F25" w14:textId="77777777" w:rsidR="00B72145" w:rsidRPr="00B72145" w:rsidRDefault="00B72145" w:rsidP="00B721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Это говорит о более высоком качестве продукта или лучшем пользовательском опыте.</w:t>
      </w:r>
    </w:p>
    <w:p w14:paraId="15F29DA5" w14:textId="77777777" w:rsidR="00B72145" w:rsidRPr="00B72145" w:rsidRDefault="00B72145" w:rsidP="00B72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B7214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 xml:space="preserve">4. Красный продукт нуждается в доработке </w:t>
      </w:r>
      <w:proofErr w:type="spellStart"/>
      <w:r w:rsidRPr="00B7214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онбординга</w:t>
      </w:r>
      <w:proofErr w:type="spellEnd"/>
      <w:r w:rsidRPr="00B7214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/первого опыта:</w:t>
      </w:r>
    </w:p>
    <w:p w14:paraId="17967632" w14:textId="77777777" w:rsidR="00B72145" w:rsidRPr="00B72145" w:rsidRDefault="00B72145" w:rsidP="00B721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Быстрая потеря пользователей может говорить о проблемах с первичным </w:t>
      </w:r>
      <w:proofErr w:type="spellStart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онбордингом</w:t>
      </w:r>
      <w:proofErr w:type="spellEnd"/>
      <w:r w:rsidRPr="00B72145">
        <w:rPr>
          <w:rFonts w:ascii="Times New Roman" w:eastAsia="Times New Roman" w:hAnsi="Times New Roman" w:cs="Times New Roman"/>
          <w:sz w:val="24"/>
          <w:szCs w:val="24"/>
          <w:lang w:eastAsia="ru-KZ"/>
        </w:rPr>
        <w:t>, полезностью продукта или плохим "первым впечатлением".</w:t>
      </w:r>
    </w:p>
    <w:p w14:paraId="024118EF" w14:textId="77777777" w:rsidR="00B72145" w:rsidRPr="00B72145" w:rsidRDefault="00B72145" w:rsidP="00B72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B7214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Вывод:</w:t>
      </w:r>
    </w:p>
    <w:p w14:paraId="16664837" w14:textId="77777777" w:rsidR="00B72145" w:rsidRPr="00B72145" w:rsidRDefault="00B72145" w:rsidP="00B721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Синий продукт обладает сильной </w:t>
      </w:r>
      <w:proofErr w:type="spellStart"/>
      <w:r w:rsidRPr="00B7214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ретеншн</w:t>
      </w:r>
      <w:proofErr w:type="spellEnd"/>
      <w:r w:rsidRPr="00B7214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-механикой и высоким качеством пользовательского опыта.</w:t>
      </w:r>
    </w:p>
    <w:p w14:paraId="4BC9FBA6" w14:textId="3A0F2608" w:rsidR="00337CF7" w:rsidRPr="00637B9C" w:rsidRDefault="00B72145" w:rsidP="00C260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7214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Красный продукт требует оптимизации пользовательского пути, особенно в первые дни после привлечения.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9B19FE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55pt;height:17.7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55pt;height:17.7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90" type="#_x0000_t75" style="width:20.55pt;height:17.75pt" o:ole="">
            <v:imagedata r:id="rId14" o:title=""/>
          </v:shape>
          <w:control r:id="rId24" w:name="DefaultOcxName19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55pt;height:17.7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D66C97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55pt;height:17.7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55pt;height:17.7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55pt;height:17.7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91" type="#_x0000_t75" style="width:20.55pt;height:17.75pt" o:ole="">
            <v:imagedata r:id="rId14" o:title=""/>
          </v:shape>
          <w:control r:id="rId29" w:name="DefaultOcxName24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lastRenderedPageBreak/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C7E20DF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293" type="#_x0000_t75" style="width:20.55pt;height:17.75pt" o:ole="">
            <v:imagedata r:id="rId14" o:title=""/>
          </v:shape>
          <w:control r:id="rId30" w:name="DefaultOcxName30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55pt;height:17.7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55pt;height:17.7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55pt;height:17.75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47AD8EB1" w:rsidR="00337CF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6847F670" w14:textId="77777777" w:rsidR="007C01AA" w:rsidRPr="00F562FA" w:rsidRDefault="007C01AA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535C2EF" w14:textId="77777777" w:rsidR="007C01AA" w:rsidRPr="007C01AA" w:rsidRDefault="007C01AA" w:rsidP="007C0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Эксперимент 1</w:t>
      </w:r>
    </w:p>
    <w:p w14:paraId="6A842D34" w14:textId="77777777" w:rsidR="007C01AA" w:rsidRPr="007C01AA" w:rsidRDefault="007C01AA" w:rsidP="007C01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ARPU (Control):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722.46</w:t>
      </w:r>
    </w:p>
    <w:p w14:paraId="6BC710AF" w14:textId="77777777" w:rsidR="007C01AA" w:rsidRPr="007C01AA" w:rsidRDefault="007C01AA" w:rsidP="007C01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ARPU (Test):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665.74</w:t>
      </w:r>
    </w:p>
    <w:p w14:paraId="4ED7FFE3" w14:textId="77777777" w:rsidR="007C01AA" w:rsidRPr="007C01AA" w:rsidRDefault="007C01AA" w:rsidP="007C01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Uplift</w:t>
      </w:r>
      <w:proofErr w:type="spellEnd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-7.85%</w:t>
      </w:r>
    </w:p>
    <w:p w14:paraId="4F807A1C" w14:textId="77777777" w:rsidR="007C01AA" w:rsidRPr="007C01AA" w:rsidRDefault="007C01AA" w:rsidP="007C01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p-</w:t>
      </w:r>
      <w:proofErr w:type="spellStart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value</w:t>
      </w:r>
      <w:proofErr w:type="spellEnd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0.6890 → </w:t>
      </w: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нет статистически значимого эффекта</w:t>
      </w:r>
    </w:p>
    <w:p w14:paraId="0ED96B6D" w14:textId="77777777" w:rsidR="007C01AA" w:rsidRPr="007C01AA" w:rsidRDefault="007C01AA" w:rsidP="007C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Вывод: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  <w:t>Тестовая группа показала падение ARPU на 7.85%, однако p-</w:t>
      </w:r>
      <w:proofErr w:type="spellStart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= 0.6890 говорит о том, что разница статистически незначима. Можно сказать, что тест не оказал влияния на поведение пользователей.</w:t>
      </w:r>
    </w:p>
    <w:p w14:paraId="45FAF39D" w14:textId="77777777" w:rsidR="007C01AA" w:rsidRPr="007C01AA" w:rsidRDefault="007C01AA" w:rsidP="007C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Рекомендация: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  <w:t>Не внедрять изменения, провести дополнительный анализ по сегментам (возможно, эффект скрывается в подгруппах).</w:t>
      </w:r>
    </w:p>
    <w:p w14:paraId="47609EA8" w14:textId="77777777" w:rsidR="007C01AA" w:rsidRPr="007C01AA" w:rsidRDefault="007C01AA" w:rsidP="007C0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1B031D44">
          <v:rect id="_x0000_i1294" style="width:0;height:1.5pt" o:hralign="center" o:hrstd="t" o:hr="t" fillcolor="#a0a0a0" stroked="f"/>
        </w:pict>
      </w:r>
    </w:p>
    <w:p w14:paraId="60B37DF4" w14:textId="77777777" w:rsidR="007C01AA" w:rsidRPr="007C01AA" w:rsidRDefault="007C01AA" w:rsidP="007C0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Эксперимент 2</w:t>
      </w:r>
    </w:p>
    <w:p w14:paraId="60F3DB32" w14:textId="77777777" w:rsidR="007C01AA" w:rsidRPr="007C01AA" w:rsidRDefault="007C01AA" w:rsidP="007C01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ARPU (Control):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704.65</w:t>
      </w:r>
    </w:p>
    <w:p w14:paraId="062CFA0A" w14:textId="77777777" w:rsidR="007C01AA" w:rsidRPr="007C01AA" w:rsidRDefault="007C01AA" w:rsidP="007C01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ARPU (Test):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332.93</w:t>
      </w:r>
    </w:p>
    <w:p w14:paraId="06810231" w14:textId="77777777" w:rsidR="007C01AA" w:rsidRPr="007C01AA" w:rsidRDefault="007C01AA" w:rsidP="007C01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Uplift</w:t>
      </w:r>
      <w:proofErr w:type="spellEnd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-52.75%</w:t>
      </w:r>
    </w:p>
    <w:p w14:paraId="1E3DB9E4" w14:textId="77777777" w:rsidR="007C01AA" w:rsidRPr="007C01AA" w:rsidRDefault="007C01AA" w:rsidP="007C01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p-</w:t>
      </w:r>
      <w:proofErr w:type="spellStart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value</w:t>
      </w:r>
      <w:proofErr w:type="spellEnd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0.0011 → </w:t>
      </w: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статистически значимое ухудшение</w:t>
      </w:r>
    </w:p>
    <w:p w14:paraId="41111A1F" w14:textId="77777777" w:rsidR="007C01AA" w:rsidRPr="007C01AA" w:rsidRDefault="007C01AA" w:rsidP="007C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Вывод: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  <w:t>Тестовая группа показала существенное падение ARPU на 52.75%, и это падение статистически значимо (p-</w:t>
      </w:r>
      <w:proofErr w:type="spellStart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= 0.0011).</w:t>
      </w:r>
    </w:p>
    <w:p w14:paraId="4823FD3D" w14:textId="77777777" w:rsidR="007C01AA" w:rsidRPr="007C01AA" w:rsidRDefault="007C01AA" w:rsidP="007C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Рекомендация: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  <w:t>Тестовое изменение негативно влияет на выручку. Не внедрять. Нужно срочно анализировать причины (возможно, технические ошибки или UX-проблемы).</w:t>
      </w:r>
    </w:p>
    <w:p w14:paraId="27B6EF2B" w14:textId="77777777" w:rsidR="007C01AA" w:rsidRPr="007C01AA" w:rsidRDefault="007C01AA" w:rsidP="007C0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lastRenderedPageBreak/>
        <w:pict w14:anchorId="618678DE">
          <v:rect id="_x0000_i1295" style="width:0;height:1.5pt" o:hralign="center" o:hrstd="t" o:hr="t" fillcolor="#a0a0a0" stroked="f"/>
        </w:pict>
      </w:r>
    </w:p>
    <w:p w14:paraId="30020E94" w14:textId="77777777" w:rsidR="007C01AA" w:rsidRPr="007C01AA" w:rsidRDefault="007C01AA" w:rsidP="007C0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Эксперимент 3</w:t>
      </w:r>
    </w:p>
    <w:p w14:paraId="59F601F4" w14:textId="77777777" w:rsidR="007C01AA" w:rsidRPr="007C01AA" w:rsidRDefault="007C01AA" w:rsidP="007C0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ARPU (Control):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663.21</w:t>
      </w:r>
    </w:p>
    <w:p w14:paraId="4DB5E4B3" w14:textId="77777777" w:rsidR="007C01AA" w:rsidRPr="007C01AA" w:rsidRDefault="007C01AA" w:rsidP="007C0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ARPU (Test):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998.67</w:t>
      </w:r>
    </w:p>
    <w:p w14:paraId="561398EB" w14:textId="77777777" w:rsidR="007C01AA" w:rsidRPr="007C01AA" w:rsidRDefault="007C01AA" w:rsidP="007C0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Uplift</w:t>
      </w:r>
      <w:proofErr w:type="spellEnd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+50.58%</w:t>
      </w:r>
    </w:p>
    <w:p w14:paraId="48DE4CCE" w14:textId="77777777" w:rsidR="007C01AA" w:rsidRPr="007C01AA" w:rsidRDefault="007C01AA" w:rsidP="007C0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p-</w:t>
      </w:r>
      <w:proofErr w:type="spellStart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value</w:t>
      </w:r>
      <w:proofErr w:type="spellEnd"/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0.0603 → </w:t>
      </w: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эффект незначим на уровне 5%, но близко</w:t>
      </w:r>
    </w:p>
    <w:p w14:paraId="13356816" w14:textId="77777777" w:rsidR="007C01AA" w:rsidRPr="007C01AA" w:rsidRDefault="007C01AA" w:rsidP="007C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Вывод: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proofErr w:type="spellStart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>Uplift</w:t>
      </w:r>
      <w:proofErr w:type="spellEnd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 +50.58% выглядит многообещающе, однако p-</w:t>
      </w:r>
      <w:proofErr w:type="spellStart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= 0.0603 чуть выше порога значимости (0.05). Это может говорить о недостаточной выборке.</w:t>
      </w:r>
    </w:p>
    <w:p w14:paraId="02E6C107" w14:textId="77777777" w:rsidR="007C01AA" w:rsidRPr="007C01AA" w:rsidRDefault="007C01AA" w:rsidP="007C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Рекомендация: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  <w:t>Провести повторный тест с увеличением объема выборки. Если тренд сохранится, тест может быть успешным. Также рассмотреть сегментацию данных.</w:t>
      </w:r>
    </w:p>
    <w:p w14:paraId="6987E363" w14:textId="77777777" w:rsidR="007C01AA" w:rsidRPr="007C01AA" w:rsidRDefault="007C01AA" w:rsidP="007C0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7ED7BB34">
          <v:rect id="_x0000_i1296" style="width:0;height:1.5pt" o:hralign="center" o:hrstd="t" o:hr="t" fillcolor="#a0a0a0" stroked="f"/>
        </w:pict>
      </w:r>
    </w:p>
    <w:p w14:paraId="1D2B2F80" w14:textId="77777777" w:rsidR="007C01AA" w:rsidRPr="007C01AA" w:rsidRDefault="007C01AA" w:rsidP="007C0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Общие рекомендации:</w:t>
      </w:r>
    </w:p>
    <w:p w14:paraId="1CCA0683" w14:textId="77777777" w:rsidR="007C01AA" w:rsidRPr="007C01AA" w:rsidRDefault="007C01AA" w:rsidP="007C01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Эксперимент 2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— </w:t>
      </w: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отклонить гипотезу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(отрицательный эффект).</w:t>
      </w:r>
    </w:p>
    <w:p w14:paraId="0D688E3C" w14:textId="77777777" w:rsidR="007C01AA" w:rsidRPr="007C01AA" w:rsidRDefault="007C01AA" w:rsidP="007C01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Эксперимент 1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— </w:t>
      </w: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не внедрять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(нет эффекта).</w:t>
      </w:r>
    </w:p>
    <w:p w14:paraId="7F254193" w14:textId="77777777" w:rsidR="007C01AA" w:rsidRPr="007C01AA" w:rsidRDefault="007C01AA" w:rsidP="007C01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Эксперимент 3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— </w:t>
      </w:r>
      <w:r w:rsidRPr="007C01AA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доработать и протестировать повторно</w:t>
      </w:r>
      <w:r w:rsidRPr="007C01AA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(недостаточно данных, но положительная динамика).</w:t>
      </w:r>
    </w:p>
    <w:p w14:paraId="1D1409FC" w14:textId="77777777" w:rsidR="00F562FA" w:rsidRPr="007C01A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7BDBD47D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55pt;height:17.7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306" type="#_x0000_t75" style="width:20.55pt;height:17.75pt" o:ole="">
            <v:imagedata r:id="rId7" o:title=""/>
          </v:shape>
          <w:control r:id="rId35" w:name="DefaultOcxName43" w:shapeid="_x0000_i1306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55pt;height:17.7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55pt;height:17.7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55pt;height:17.7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7398ACDC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55pt;height:17.7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55pt;height:17.7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301" type="#_x0000_t75" style="width:20.55pt;height:17.75pt" o:ole="">
            <v:imagedata r:id="rId14" o:title=""/>
          </v:shape>
          <w:control r:id="rId41" w:name="DefaultOcxName49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55pt;height:17.7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55pt;height:17.7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5F79DC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55pt;height:17.7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55pt;height:17.7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302" type="#_x0000_t75" style="width:20.55pt;height:17.75pt" o:ole="">
            <v:imagedata r:id="rId47" o:title=""/>
          </v:shape>
          <w:control r:id="rId48" w:name="DefaultOcxName54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304679DE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303" type="#_x0000_t75" style="width:20.55pt;height:17.75pt" o:ole="">
            <v:imagedata r:id="rId44" o:title=""/>
          </v:shape>
          <w:control r:id="rId49" w:name="DefaultOcxName55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D0F136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C80A434">
          <v:shape id="_x0000_i1214" type="#_x0000_t75" style="width:20.55pt;height:17.7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B09826C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55pt;height:17.7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1E2923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305" type="#_x0000_t75" style="width:20.55pt;height:17.75pt" o:ole="">
            <v:imagedata r:id="rId14" o:title=""/>
          </v:shape>
          <w:control r:id="rId54" w:name="DefaultOcxName612" w:shapeid="_x0000_i130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51854B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55pt;height:17.7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EB3587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55pt;height:17.7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A3EF05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55pt;height:17.7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544870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307" type="#_x0000_t75" style="width:20.55pt;height:17.75pt" o:ole="">
            <v:imagedata r:id="rId14" o:title=""/>
          </v:shape>
          <w:control r:id="rId62" w:name="DefaultOcxName46121" w:shapeid="_x0000_i130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13DB4E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55pt;height:17.7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410C8B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96A37B6">
          <v:shape id="_x0000_i1309" type="#_x0000_t75" style="width:20.55pt;height:17.75pt" o:ole="">
            <v:imagedata r:id="rId47" o:title=""/>
          </v:shape>
          <w:control r:id="rId66" w:name="DefaultOcxName66" w:shapeid="_x0000_i130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2AB26B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20.55pt;height:17.7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094246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308" type="#_x0000_t75" style="width:20.55pt;height:17.75pt" o:ole="">
            <v:imagedata r:id="rId47" o:title=""/>
          </v:shape>
          <w:control r:id="rId70" w:name="DefaultOcxName68" w:shapeid="_x0000_i130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AF1C50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6C1F0A0B">
          <v:shape id="_x0000_i1247" type="#_x0000_t75" style="width:20.55pt;height:17.7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71FC463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55pt;height:17.7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237175B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10" type="#_x0000_t75" style="width:20.55pt;height:17.75pt" o:ole="">
            <v:imagedata r:id="rId14" o:title=""/>
          </v:shape>
          <w:control r:id="rId75" w:name="DefaultOcxName71" w:shapeid="_x0000_i1310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AE7EA1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55pt;height:17.7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3625478D" w:rsidR="00F82522" w:rsidRPr="00F20B8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55pt;height:17.7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3D12B8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11" type="#_x0000_t75" style="width:20.55pt;height:17.75pt" o:ole="">
            <v:imagedata r:id="rId14" o:title=""/>
          </v:shape>
          <w:control r:id="rId78" w:name="DefaultOcxName74" w:shapeid="_x0000_i1311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55pt;height:17.7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55pt;height:17.7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55pt;height:17.7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4AAE877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55pt;height:17.7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3D7BDD4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12" type="#_x0000_t75" style="width:20.55pt;height:17.75pt" o:ole="">
            <v:imagedata r:id="rId14" o:title=""/>
          </v:shape>
          <w:control r:id="rId83" w:name="DefaultOcxName79" w:shapeid="_x0000_i1312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1C728BB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55pt;height:17.7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4EAC18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55pt;height:17.7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2B6C67B2" w:rsid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78D2E822" w14:textId="77777777" w:rsidR="00F20B87" w:rsidRPr="00253CEA" w:rsidRDefault="00F20B87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4E2063B3" w:rsid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0604C035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  <w:r w:rsidRPr="00F20B87">
        <w:rPr>
          <w:rFonts w:ascii="Arial" w:eastAsia="Times New Roman" w:hAnsi="Arial" w:cs="Arial"/>
          <w:sz w:val="24"/>
          <w:szCs w:val="24"/>
          <w:lang w:eastAsia="ru-KZ"/>
        </w:rPr>
        <w:t>Конверсия A: 0.001003%</w:t>
      </w:r>
    </w:p>
    <w:p w14:paraId="7F4E6B9F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  <w:r w:rsidRPr="00F20B87">
        <w:rPr>
          <w:rFonts w:ascii="Arial" w:eastAsia="Times New Roman" w:hAnsi="Arial" w:cs="Arial"/>
          <w:sz w:val="24"/>
          <w:szCs w:val="24"/>
          <w:lang w:eastAsia="ru-KZ"/>
        </w:rPr>
        <w:t>Конверсия B: 0.001099%</w:t>
      </w:r>
    </w:p>
    <w:p w14:paraId="7E839FB4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  <w:r w:rsidRPr="00F20B87">
        <w:rPr>
          <w:rFonts w:ascii="Arial" w:eastAsia="Times New Roman" w:hAnsi="Arial" w:cs="Arial"/>
          <w:sz w:val="24"/>
          <w:szCs w:val="24"/>
          <w:lang w:eastAsia="ru-KZ"/>
        </w:rPr>
        <w:t>Относительный рост: 9.62%</w:t>
      </w:r>
    </w:p>
    <w:p w14:paraId="1A92C0CB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</w:p>
    <w:p w14:paraId="0AFADDBA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  <w:r w:rsidRPr="00F20B87">
        <w:rPr>
          <w:rFonts w:ascii="Arial" w:eastAsia="Times New Roman" w:hAnsi="Arial" w:cs="Arial"/>
          <w:sz w:val="24"/>
          <w:szCs w:val="24"/>
          <w:lang w:eastAsia="ru-KZ"/>
        </w:rPr>
        <w:t>Z-статистика: -2.1046</w:t>
      </w:r>
    </w:p>
    <w:p w14:paraId="5518E1F7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  <w:r w:rsidRPr="00F20B87">
        <w:rPr>
          <w:rFonts w:ascii="Arial" w:eastAsia="Times New Roman" w:hAnsi="Arial" w:cs="Arial"/>
          <w:sz w:val="24"/>
          <w:szCs w:val="24"/>
          <w:lang w:eastAsia="ru-KZ"/>
        </w:rPr>
        <w:t>P-</w:t>
      </w:r>
      <w:proofErr w:type="spellStart"/>
      <w:r w:rsidRPr="00F20B87">
        <w:rPr>
          <w:rFonts w:ascii="Arial" w:eastAsia="Times New Roman" w:hAnsi="Arial" w:cs="Arial"/>
          <w:sz w:val="24"/>
          <w:szCs w:val="24"/>
          <w:lang w:eastAsia="ru-KZ"/>
        </w:rPr>
        <w:t>value</w:t>
      </w:r>
      <w:proofErr w:type="spellEnd"/>
      <w:r w:rsidRPr="00F20B87">
        <w:rPr>
          <w:rFonts w:ascii="Arial" w:eastAsia="Times New Roman" w:hAnsi="Arial" w:cs="Arial"/>
          <w:sz w:val="24"/>
          <w:szCs w:val="24"/>
          <w:lang w:eastAsia="ru-KZ"/>
        </w:rPr>
        <w:t>: 0.017665</w:t>
      </w:r>
    </w:p>
    <w:p w14:paraId="36A19FD1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</w:p>
    <w:p w14:paraId="717CDBA8" w14:textId="589DD0B4" w:rsid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  <w:r w:rsidRPr="00F20B87">
        <w:rPr>
          <w:rFonts w:ascii="Arial" w:eastAsia="Times New Roman" w:hAnsi="Arial" w:cs="Arial"/>
          <w:sz w:val="24"/>
          <w:szCs w:val="24"/>
          <w:lang w:eastAsia="ru-KZ"/>
        </w:rPr>
        <w:t>Вывод: Разница статистически значима. Вариант B лучше.</w:t>
      </w:r>
    </w:p>
    <w:p w14:paraId="395C64E1" w14:textId="2896DD43" w:rsid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</w:p>
    <w:p w14:paraId="622E4F11" w14:textId="77777777" w:rsidR="00F20B87" w:rsidRPr="00DF0849" w:rsidRDefault="00F20B87" w:rsidP="00F20B87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</w:rPr>
      </w:pPr>
      <w:r w:rsidRPr="00DF0849">
        <w:rPr>
          <w:rFonts w:ascii="Segoe UI" w:hAnsi="Segoe UI" w:cs="Segoe UI"/>
          <w:color w:val="404040"/>
        </w:rPr>
        <w:t>Рекомендации</w:t>
      </w:r>
    </w:p>
    <w:p w14:paraId="259C32DE" w14:textId="77777777" w:rsidR="00F20B87" w:rsidRDefault="00F20B87" w:rsidP="00F20B8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Внедрить вариант B</w:t>
      </w:r>
      <w:r>
        <w:rPr>
          <w:rFonts w:ascii="Segoe UI" w:hAnsi="Segoe UI" w:cs="Segoe UI"/>
          <w:color w:val="404040"/>
        </w:rPr>
        <w:t>, так как он обеспечивает значимое увеличение конверсии.</w:t>
      </w:r>
    </w:p>
    <w:p w14:paraId="74583381" w14:textId="77777777" w:rsidR="00F20B87" w:rsidRDefault="00F20B87" w:rsidP="00F20B8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Оценить экономический эффект:</w:t>
      </w:r>
      <w:r>
        <w:rPr>
          <w:rFonts w:ascii="Segoe UI" w:hAnsi="Segoe UI" w:cs="Segoe UI"/>
          <w:color w:val="404040"/>
        </w:rPr>
        <w:br/>
        <w:t>Дополнительные платежи: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1099−1003=96</w:t>
      </w:r>
      <w:r>
        <w:rPr>
          <w:rStyle w:val="mord"/>
          <w:color w:val="404040"/>
          <w:sz w:val="29"/>
          <w:szCs w:val="29"/>
        </w:rPr>
        <w:t>1099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1003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96</w:t>
      </w:r>
      <w:r>
        <w:rPr>
          <w:rFonts w:ascii="Segoe UI" w:hAnsi="Segoe UI" w:cs="Segoe UI"/>
          <w:color w:val="404040"/>
        </w:rPr>
        <w:t> на ~200M посетителей.</w:t>
      </w:r>
      <w:r>
        <w:rPr>
          <w:rFonts w:ascii="Segoe UI" w:hAnsi="Segoe UI" w:cs="Segoe UI"/>
          <w:color w:val="404040"/>
        </w:rPr>
        <w:br/>
        <w:t>Если средний чек =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Fonts w:ascii="Segoe UI" w:hAnsi="Segoe UI" w:cs="Segoe UI"/>
          <w:color w:val="404040"/>
        </w:rPr>
        <w:t>, прибыль =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96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X</w:t>
      </w:r>
      <w:r>
        <w:rPr>
          <w:rStyle w:val="mord"/>
          <w:color w:val="404040"/>
          <w:sz w:val="29"/>
          <w:szCs w:val="29"/>
        </w:rPr>
        <w:t>96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Fonts w:ascii="Segoe UI" w:hAnsi="Segoe UI" w:cs="Segoe UI"/>
          <w:color w:val="404040"/>
        </w:rPr>
        <w:t>. Стоит сопоставить с затратами на изменения.</w:t>
      </w:r>
    </w:p>
    <w:p w14:paraId="76BCD94A" w14:textId="77777777" w:rsidR="00F20B87" w:rsidRDefault="00F20B87" w:rsidP="00F20B8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Проверить корректность данных:</w:t>
      </w:r>
      <w:r>
        <w:rPr>
          <w:rFonts w:ascii="Segoe UI" w:hAnsi="Segoe UI" w:cs="Segoe UI"/>
          <w:color w:val="404040"/>
        </w:rPr>
        <w:br/>
        <w:t>Убедиться, что в тестовой группе не было искажений (например, сегментации трафика).</w:t>
      </w:r>
    </w:p>
    <w:p w14:paraId="45E8EEC8" w14:textId="77777777" w:rsidR="00F20B87" w:rsidRDefault="00F20B87" w:rsidP="00F20B8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Мониторинг долгосрочных эффектов:</w:t>
      </w:r>
      <w:r>
        <w:rPr>
          <w:rFonts w:ascii="Segoe UI" w:hAnsi="Segoe UI" w:cs="Segoe UI"/>
          <w:color w:val="404040"/>
        </w:rPr>
        <w:br/>
        <w:t>Иногда краткосрочный рост конверсии не сохраняется со временем.</w:t>
      </w:r>
    </w:p>
    <w:p w14:paraId="141D5516" w14:textId="77777777" w:rsidR="00F20B87" w:rsidRDefault="00F20B87" w:rsidP="00F20B87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Итог:</w:t>
      </w:r>
      <w:r>
        <w:rPr>
          <w:rFonts w:ascii="Segoe UI" w:hAnsi="Segoe UI" w:cs="Segoe UI"/>
          <w:color w:val="404040"/>
        </w:rPr>
        <w:t> Вариант B предпочтителен, но важно оценить его влияние на бизнес-метрики.</w:t>
      </w:r>
    </w:p>
    <w:p w14:paraId="3EB31ECB" w14:textId="77777777" w:rsidR="00F20B87" w:rsidRPr="00F20B87" w:rsidRDefault="00F20B87" w:rsidP="00F2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KZ"/>
        </w:rPr>
      </w:pPr>
    </w:p>
    <w:p w14:paraId="4B9DB3E7" w14:textId="77777777" w:rsidR="00F20B87" w:rsidRPr="00253CEA" w:rsidRDefault="00F20B87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F20B87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45B6D"/>
    <w:multiLevelType w:val="multilevel"/>
    <w:tmpl w:val="384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A0AF2"/>
    <w:multiLevelType w:val="multilevel"/>
    <w:tmpl w:val="2AC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1EB4E5F"/>
    <w:multiLevelType w:val="multilevel"/>
    <w:tmpl w:val="8FE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E0820"/>
    <w:multiLevelType w:val="multilevel"/>
    <w:tmpl w:val="A59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67E5B"/>
    <w:multiLevelType w:val="multilevel"/>
    <w:tmpl w:val="82FA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A6686"/>
    <w:multiLevelType w:val="multilevel"/>
    <w:tmpl w:val="BB9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B7E57"/>
    <w:multiLevelType w:val="multilevel"/>
    <w:tmpl w:val="3A5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8167C"/>
    <w:multiLevelType w:val="multilevel"/>
    <w:tmpl w:val="9C0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13498"/>
    <w:multiLevelType w:val="multilevel"/>
    <w:tmpl w:val="C7F6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57BEA"/>
    <w:multiLevelType w:val="multilevel"/>
    <w:tmpl w:val="068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2"/>
  </w:num>
  <w:num w:numId="5">
    <w:abstractNumId w:val="8"/>
  </w:num>
  <w:num w:numId="6">
    <w:abstractNumId w:val="14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  <w:num w:numId="14">
    <w:abstractNumId w:val="3"/>
  </w:num>
  <w:num w:numId="15">
    <w:abstractNumId w:val="12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A03D1"/>
    <w:rsid w:val="0023418C"/>
    <w:rsid w:val="00253CEA"/>
    <w:rsid w:val="002A2126"/>
    <w:rsid w:val="00337CF7"/>
    <w:rsid w:val="00340062"/>
    <w:rsid w:val="00582132"/>
    <w:rsid w:val="00637B9C"/>
    <w:rsid w:val="00752A67"/>
    <w:rsid w:val="007C01AA"/>
    <w:rsid w:val="00874863"/>
    <w:rsid w:val="008A743C"/>
    <w:rsid w:val="00AD4A89"/>
    <w:rsid w:val="00AE6268"/>
    <w:rsid w:val="00B540E7"/>
    <w:rsid w:val="00B72145"/>
    <w:rsid w:val="00C16464"/>
    <w:rsid w:val="00C26043"/>
    <w:rsid w:val="00CD02BE"/>
    <w:rsid w:val="00DF0849"/>
    <w:rsid w:val="00E3664D"/>
    <w:rsid w:val="00E83C6C"/>
    <w:rsid w:val="00F20B87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3">
    <w:name w:val="heading 3"/>
    <w:basedOn w:val="a"/>
    <w:link w:val="30"/>
    <w:uiPriority w:val="9"/>
    <w:qFormat/>
    <w:rsid w:val="00B72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72145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paragraph" w:styleId="HTML">
    <w:name w:val="HTML Preformatted"/>
    <w:basedOn w:val="a"/>
    <w:link w:val="HTML0"/>
    <w:uiPriority w:val="99"/>
    <w:semiHidden/>
    <w:unhideWhenUsed/>
    <w:rsid w:val="00F20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B87"/>
    <w:rPr>
      <w:rFonts w:ascii="Courier New" w:eastAsia="Times New Roman" w:hAnsi="Courier New" w:cs="Courier New"/>
      <w:sz w:val="20"/>
      <w:szCs w:val="20"/>
      <w:lang w:eastAsia="ru-KZ"/>
    </w:rPr>
  </w:style>
  <w:style w:type="paragraph" w:customStyle="1" w:styleId="ds-markdown-paragraph">
    <w:name w:val="ds-markdown-paragraph"/>
    <w:basedOn w:val="a"/>
    <w:rsid w:val="00F2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katex-mathml">
    <w:name w:val="katex-mathml"/>
    <w:basedOn w:val="a0"/>
    <w:rsid w:val="00F20B87"/>
  </w:style>
  <w:style w:type="character" w:customStyle="1" w:styleId="mord">
    <w:name w:val="mord"/>
    <w:basedOn w:val="a0"/>
    <w:rsid w:val="00F20B87"/>
  </w:style>
  <w:style w:type="character" w:customStyle="1" w:styleId="mbin">
    <w:name w:val="mbin"/>
    <w:basedOn w:val="a0"/>
    <w:rsid w:val="00F20B87"/>
  </w:style>
  <w:style w:type="character" w:customStyle="1" w:styleId="mrel">
    <w:name w:val="mrel"/>
    <w:basedOn w:val="a0"/>
    <w:rsid w:val="00F2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1649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Бага Бага</cp:lastModifiedBy>
  <cp:revision>13</cp:revision>
  <dcterms:created xsi:type="dcterms:W3CDTF">2024-09-05T08:54:00Z</dcterms:created>
  <dcterms:modified xsi:type="dcterms:W3CDTF">2025-08-06T07:51:00Z</dcterms:modified>
</cp:coreProperties>
</file>