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2CA" w:rsidRPr="00A162CA" w:rsidRDefault="00A162CA" w:rsidP="00A162CA">
      <w:pPr>
        <w:jc w:val="right"/>
        <w:rPr>
          <w:sz w:val="20"/>
        </w:rPr>
      </w:pPr>
      <w:r w:rsidRPr="00A162CA">
        <w:rPr>
          <w:rFonts w:hint="eastAsia"/>
          <w:sz w:val="20"/>
        </w:rPr>
        <w:t>國立台灣大學土木工程學系碩士班</w:t>
      </w:r>
    </w:p>
    <w:p w:rsidR="00A162CA" w:rsidRPr="00A162CA" w:rsidRDefault="00A162CA" w:rsidP="00A162CA">
      <w:pPr>
        <w:jc w:val="right"/>
        <w:rPr>
          <w:sz w:val="20"/>
        </w:rPr>
      </w:pPr>
      <w:r w:rsidRPr="00A162CA">
        <w:rPr>
          <w:rFonts w:hint="eastAsia"/>
          <w:sz w:val="20"/>
        </w:rPr>
        <w:t>民國</w:t>
      </w:r>
      <w:r w:rsidRPr="00A162CA">
        <w:rPr>
          <w:rFonts w:hint="eastAsia"/>
          <w:sz w:val="20"/>
        </w:rPr>
        <w:t>108</w:t>
      </w:r>
      <w:r w:rsidRPr="00A162CA">
        <w:rPr>
          <w:rFonts w:hint="eastAsia"/>
          <w:sz w:val="20"/>
        </w:rPr>
        <w:t>年</w:t>
      </w:r>
      <w:r w:rsidRPr="00A162CA">
        <w:rPr>
          <w:rFonts w:hint="eastAsia"/>
          <w:sz w:val="20"/>
        </w:rPr>
        <w:t xml:space="preserve"> (</w:t>
      </w:r>
      <w:r w:rsidRPr="00A162CA">
        <w:rPr>
          <w:rFonts w:hint="eastAsia"/>
          <w:sz w:val="20"/>
        </w:rPr>
        <w:t>碩士</w:t>
      </w:r>
      <w:r w:rsidRPr="00A162CA">
        <w:rPr>
          <w:rFonts w:hint="eastAsia"/>
          <w:sz w:val="20"/>
        </w:rPr>
        <w:t xml:space="preserve">) </w:t>
      </w:r>
      <w:r w:rsidRPr="00A162CA">
        <w:rPr>
          <w:rFonts w:hint="eastAsia"/>
          <w:sz w:val="20"/>
        </w:rPr>
        <w:t>學位論文摘要</w:t>
      </w:r>
    </w:p>
    <w:p w:rsidR="00A162CA" w:rsidRPr="00A162CA" w:rsidRDefault="00A162CA" w:rsidP="00A162CA">
      <w:pPr>
        <w:rPr>
          <w:sz w:val="32"/>
        </w:rPr>
      </w:pPr>
      <w:r w:rsidRPr="00A162CA">
        <w:rPr>
          <w:rFonts w:hint="eastAsia"/>
          <w:sz w:val="32"/>
        </w:rPr>
        <w:t>梁鋼筋配置最佳化實務應用之可行性評估</w:t>
      </w:r>
    </w:p>
    <w:p w:rsidR="00A162CA" w:rsidRDefault="00A162CA" w:rsidP="00A162CA">
      <w:pPr>
        <w:jc w:val="center"/>
      </w:pPr>
    </w:p>
    <w:p w:rsidR="00A162CA" w:rsidRPr="00A162CA" w:rsidRDefault="00A162CA" w:rsidP="00A162CA">
      <w:pPr>
        <w:jc w:val="center"/>
      </w:pPr>
    </w:p>
    <w:p w:rsidR="00A162CA" w:rsidRPr="00A162CA" w:rsidRDefault="00A162CA" w:rsidP="00A162CA">
      <w:pPr>
        <w:jc w:val="center"/>
        <w:rPr>
          <w:sz w:val="28"/>
        </w:rPr>
      </w:pPr>
      <w:r w:rsidRPr="00A162CA">
        <w:rPr>
          <w:rFonts w:hint="eastAsia"/>
          <w:sz w:val="28"/>
        </w:rPr>
        <w:t>研</w:t>
      </w:r>
      <w:r w:rsidRPr="00A162CA">
        <w:rPr>
          <w:rFonts w:hint="eastAsia"/>
          <w:sz w:val="28"/>
        </w:rPr>
        <w:t xml:space="preserve"> </w:t>
      </w:r>
      <w:r w:rsidRPr="00A162CA">
        <w:rPr>
          <w:rFonts w:hint="eastAsia"/>
          <w:sz w:val="28"/>
        </w:rPr>
        <w:t>究</w:t>
      </w:r>
      <w:r w:rsidRPr="00A162CA">
        <w:rPr>
          <w:rFonts w:hint="eastAsia"/>
          <w:sz w:val="28"/>
        </w:rPr>
        <w:t xml:space="preserve"> </w:t>
      </w:r>
      <w:r w:rsidRPr="00A162CA">
        <w:rPr>
          <w:rFonts w:hint="eastAsia"/>
          <w:sz w:val="28"/>
        </w:rPr>
        <w:t>生：乃宥然</w:t>
      </w:r>
    </w:p>
    <w:p w:rsidR="00A162CA" w:rsidRDefault="00A162CA" w:rsidP="00A162CA">
      <w:pPr>
        <w:jc w:val="center"/>
        <w:rPr>
          <w:sz w:val="28"/>
        </w:rPr>
      </w:pPr>
      <w:r w:rsidRPr="00A162CA">
        <w:rPr>
          <w:rFonts w:hint="eastAsia"/>
          <w:sz w:val="28"/>
        </w:rPr>
        <w:t>指導教授：張國鎮</w:t>
      </w:r>
    </w:p>
    <w:p w:rsidR="00A162CA" w:rsidRDefault="00A162CA" w:rsidP="00A162CA">
      <w:pPr>
        <w:jc w:val="center"/>
      </w:pPr>
    </w:p>
    <w:p w:rsidR="00A162CA" w:rsidRDefault="00A162CA" w:rsidP="00A162CA">
      <w:pPr>
        <w:jc w:val="center"/>
      </w:pPr>
    </w:p>
    <w:p w:rsidR="00A162CA" w:rsidRDefault="00A162CA" w:rsidP="00A162CA">
      <w:pPr>
        <w:jc w:val="center"/>
      </w:pPr>
    </w:p>
    <w:p w:rsidR="00A162CA" w:rsidRDefault="00A162CA" w:rsidP="00A162CA">
      <w:pPr>
        <w:jc w:val="center"/>
      </w:pPr>
    </w:p>
    <w:p w:rsidR="00A162CA" w:rsidRDefault="00F12882" w:rsidP="00F12882">
      <w:pPr>
        <w:pStyle w:val="1"/>
      </w:pPr>
      <w:r>
        <w:rPr>
          <w:rFonts w:hint="eastAsia"/>
        </w:rPr>
        <w:t>介紹</w:t>
      </w:r>
    </w:p>
    <w:p w:rsidR="00F12882" w:rsidRDefault="00F12882" w:rsidP="00F12882">
      <w:pPr>
        <w:ind w:firstLine="425"/>
      </w:pPr>
      <w:r>
        <w:rPr>
          <w:rFonts w:hint="eastAsia"/>
        </w:rPr>
        <w:t>隨著輔助施工管理軟體與自動機械化方法日趨進步，未來建築結構可在自動化工程輔助下達成愈趨複雜的施工要求。因此，在可保證施工品質前提下，若可將材料於建築結構需求上進行合理分配，使材料分配於結構強度實際需求處，於需求較低處減少材料用量，妥善發揮材料之強度貢獻，將可有效降低整體材料用量，進而減少材料浪費達成永續發展與降低成本之目的。</w:t>
      </w:r>
    </w:p>
    <w:p w:rsidR="00F12882" w:rsidRDefault="00F12882" w:rsidP="00F12882">
      <w:pPr>
        <w:ind w:firstLine="425"/>
      </w:pPr>
      <w:r>
        <w:rPr>
          <w:rFonts w:hint="eastAsia"/>
        </w:rPr>
        <w:t>而現行工程實務上，對於鋼筋混凝土梁之配筋方法，是以降低施工複雜度為導向，因此可能於需求較低之位置，仍配置和需求較高處相同甚至更多鋼筋量，造成現行配筋方法較容易產生浪費材料的問題。而若可以將鋼筋用量進行合理分配，使鋼筋配置於實際需求處，於較低需求處減少鋼筋用量，將可有效降低材料成本。</w:t>
      </w:r>
    </w:p>
    <w:p w:rsidR="00F12882" w:rsidRPr="00F12882" w:rsidRDefault="00F12882" w:rsidP="00F12882">
      <w:pPr>
        <w:ind w:firstLine="425"/>
      </w:pPr>
      <w:r w:rsidRPr="00F12882">
        <w:rPr>
          <w:rFonts w:hint="eastAsia"/>
        </w:rPr>
        <w:t>本研究目標為降低鋼筋混凝土梁之鋼筋用量。故根據混凝土結構設計規範</w:t>
      </w:r>
      <w:r>
        <w:fldChar w:fldCharType="begin"/>
      </w:r>
      <w:r>
        <w:rPr>
          <w:rFonts w:hint="eastAsia"/>
        </w:rPr>
        <w:instrText xml:space="preserve"> ADDIN EN.CITE &lt;EndNote&gt;&lt;Cite&gt;&lt;Author&gt;</w:instrText>
      </w:r>
      <w:r>
        <w:rPr>
          <w:rFonts w:hint="eastAsia"/>
        </w:rPr>
        <w:instrText>內政部</w:instrText>
      </w:r>
      <w:r>
        <w:rPr>
          <w:rFonts w:hint="eastAsia"/>
        </w:rPr>
        <w:instrText>&lt;/Author&gt;&lt;Year&gt;2019&lt;/Year&gt;&lt;RecNum&gt;16&lt;/RecNum&gt;&lt;DisplayText&gt;(</w:instrText>
      </w:r>
      <w:r>
        <w:rPr>
          <w:rFonts w:hint="eastAsia"/>
        </w:rPr>
        <w:instrText>內政部</w:instrText>
      </w:r>
      <w:r>
        <w:rPr>
          <w:rFonts w:hint="eastAsia"/>
        </w:rPr>
        <w:instrText>, 2019)&lt;/DisplayText&gt;&lt;record&gt;&lt;rec-number&gt;16&lt;/rec-number&gt;&lt;foreign-keys&gt;&lt;key app="EN" db-id="0pw9w0vtkvftvbewepyxx5doappd2xwvd5vw" timestamp="1559721673"&gt;16&lt;/key&gt;&lt;/foreign-keys&gt;&lt;ref-type name="Government Document"&gt;46&lt;/ref-type&gt;&lt;contributors&gt;&lt;authors&gt;&lt;author&gt;&lt;style face="normal" font="default" charset="136" size="100%"&gt;</w:instrText>
      </w:r>
      <w:r>
        <w:rPr>
          <w:rFonts w:hint="eastAsia"/>
        </w:rPr>
        <w:instrText>內政部</w:instrText>
      </w:r>
      <w:r>
        <w:rPr>
          <w:rFonts w:hint="eastAsia"/>
        </w:rPr>
        <w:instrText>&lt;/style&gt;&lt;/author&gt;&lt;/authors&gt;&lt;/contributors&gt;&lt;titles&gt;&lt;title&gt;&lt;style face="normal" font="default" charset="136" size="100%"&gt;</w:instrText>
      </w:r>
      <w:r>
        <w:rPr>
          <w:rFonts w:hint="eastAsia"/>
        </w:rPr>
        <w:instrText>混凝土結構設計規範</w:instrText>
      </w:r>
      <w:r>
        <w:rPr>
          <w:rFonts w:hint="eastAsia"/>
        </w:rPr>
        <w:instrText>&lt;/style&gt;&lt;/title&gt;&lt;/titles&gt;&lt;dates&gt;&lt;year&gt;2019&lt;/year&gt;&lt;/dates&gt;&lt;urls&gt;&lt;/urls&gt;&lt;/record&gt;&lt;/Cite&gt;&lt;/EndNote&gt;</w:instrText>
      </w:r>
      <w:r>
        <w:fldChar w:fldCharType="separate"/>
      </w:r>
      <w:r>
        <w:rPr>
          <w:rFonts w:hint="eastAsia"/>
          <w:noProof/>
        </w:rPr>
        <w:t>(</w:t>
      </w:r>
      <w:r>
        <w:rPr>
          <w:rFonts w:hint="eastAsia"/>
          <w:noProof/>
        </w:rPr>
        <w:t>內政部</w:t>
      </w:r>
      <w:r>
        <w:rPr>
          <w:rFonts w:hint="eastAsia"/>
          <w:noProof/>
        </w:rPr>
        <w:t>, 2019)</w:t>
      </w:r>
      <w:r>
        <w:fldChar w:fldCharType="end"/>
      </w:r>
      <w:r w:rsidRPr="00F12882">
        <w:rPr>
          <w:rFonts w:hint="eastAsia"/>
        </w:rPr>
        <w:t>設置梁之撓曲以及剪力鋼筋，並作梁鋼筋配置之最佳化，使梁鋼筋合理配置於結構實際需求</w:t>
      </w:r>
      <w:r w:rsidRPr="00F12882">
        <w:rPr>
          <w:rFonts w:hint="eastAsia"/>
        </w:rPr>
        <w:lastRenderedPageBreak/>
        <w:t>處，由降低施工複雜度轉為以結構強度需求為主，以期相較於現行配筋可使用較少的鋼筋用量。</w:t>
      </w:r>
    </w:p>
    <w:p w:rsidR="00F12882" w:rsidRDefault="000C6BC7" w:rsidP="000C6BC7">
      <w:pPr>
        <w:pStyle w:val="1"/>
      </w:pPr>
      <w:r w:rsidRPr="000C6BC7">
        <w:rPr>
          <w:rFonts w:hint="eastAsia"/>
        </w:rPr>
        <w:t>梁鋼筋配置最佳化方法</w:t>
      </w:r>
    </w:p>
    <w:p w:rsidR="000C6BC7" w:rsidRDefault="00715101" w:rsidP="000C6BC7">
      <w:pPr>
        <w:ind w:firstLine="425"/>
      </w:pPr>
      <w:r>
        <w:rPr>
          <w:rFonts w:hint="eastAsia"/>
        </w:rPr>
        <w:t>本研究依據混凝土結構設計規範，提出兩種撓曲</w:t>
      </w:r>
      <w:r w:rsidRPr="00385446">
        <w:rPr>
          <w:rFonts w:hint="eastAsia"/>
        </w:rPr>
        <w:t>鋼筋配置最佳化</w:t>
      </w:r>
      <w:r>
        <w:rPr>
          <w:rFonts w:hint="eastAsia"/>
        </w:rPr>
        <w:t>的方法</w:t>
      </w:r>
      <w:r w:rsidR="000C6BC7" w:rsidRPr="000C6BC7">
        <w:rPr>
          <w:rFonts w:hint="eastAsia"/>
        </w:rPr>
        <w:t>，第一種作法</w:t>
      </w:r>
      <w:r w:rsidR="000C6BC7">
        <w:rPr>
          <w:rFonts w:hint="eastAsia"/>
        </w:rPr>
        <w:t>(Method A)</w:t>
      </w:r>
      <w:r w:rsidR="000C6BC7" w:rsidRPr="000C6BC7">
        <w:rPr>
          <w:rFonts w:hint="eastAsia"/>
        </w:rPr>
        <w:t>為符合混凝土結構設計規範要求的最佳切斷點，但其計算較為密集耗時較久；第二種作法</w:t>
      </w:r>
      <w:r w:rsidR="000C6BC7">
        <w:rPr>
          <w:rFonts w:hint="eastAsia"/>
        </w:rPr>
        <w:t>(Method B)</w:t>
      </w:r>
      <w:r w:rsidR="000C6BC7" w:rsidRPr="000C6BC7">
        <w:rPr>
          <w:rFonts w:hint="eastAsia"/>
        </w:rPr>
        <w:t>為計算速度較快之作法，其相較規範的規定更為保守，但可降低之鋼筋用量相較於第一種作法低。</w:t>
      </w:r>
    </w:p>
    <w:p w:rsidR="000C6BC7" w:rsidRDefault="000C6BC7" w:rsidP="000C6BC7">
      <w:pPr>
        <w:pStyle w:val="2"/>
      </w:pPr>
      <w:r>
        <w:t>Method A</w:t>
      </w:r>
    </w:p>
    <w:p w:rsidR="000C6BC7" w:rsidRPr="009E0292" w:rsidRDefault="000C6BC7" w:rsidP="000C6BC7">
      <w:pPr>
        <w:ind w:firstLine="480"/>
      </w:pPr>
      <w:r>
        <w:rPr>
          <w:rFonts w:hint="eastAsia"/>
        </w:rPr>
        <w:t>此方法符合規範要求，僅考慮最大應力與截斷點之伸展長度。</w:t>
      </w:r>
    </w:p>
    <w:p w:rsidR="000C6BC7" w:rsidRDefault="000C6BC7" w:rsidP="000C6BC7">
      <w:pPr>
        <w:pStyle w:val="a7"/>
        <w:numPr>
          <w:ilvl w:val="0"/>
          <w:numId w:val="2"/>
        </w:numPr>
        <w:ind w:leftChars="0"/>
      </w:pPr>
      <w:r>
        <w:rPr>
          <w:rFonts w:hint="eastAsia"/>
        </w:rPr>
        <w:t>決定鋼筋截斷點數量。</w:t>
      </w:r>
    </w:p>
    <w:p w:rsidR="000C6BC7" w:rsidRDefault="000C6BC7" w:rsidP="000C6BC7">
      <w:pPr>
        <w:pStyle w:val="a7"/>
        <w:numPr>
          <w:ilvl w:val="0"/>
          <w:numId w:val="2"/>
        </w:numPr>
        <w:ind w:leftChars="0"/>
      </w:pPr>
      <w:bookmarkStart w:id="0" w:name="_Ref11483905"/>
      <w:r>
        <w:rPr>
          <w:rFonts w:hint="eastAsia"/>
        </w:rPr>
        <w:t>將初始鋼筋截斷點分佈於梁之需求鋼筋量截斷允許處進行截斷。</w:t>
      </w:r>
      <w:bookmarkEnd w:id="0"/>
    </w:p>
    <w:p w:rsidR="000C6BC7" w:rsidRDefault="000C6BC7" w:rsidP="000C6BC7">
      <w:pPr>
        <w:pStyle w:val="a7"/>
        <w:numPr>
          <w:ilvl w:val="0"/>
          <w:numId w:val="2"/>
        </w:numPr>
        <w:ind w:leftChars="0"/>
      </w:pPr>
      <w:bookmarkStart w:id="1" w:name="_Ref11441289"/>
      <w:r>
        <w:rPr>
          <w:rFonts w:hint="eastAsia"/>
        </w:rPr>
        <w:t>將截斷點之間鋼筋量之最大值作為其配筋量，並且此配筋量需由最大應力處考慮其伸展長度得理論切斷點，並且於不需承受撓曲應力處向外延伸至少一個有效深度</w:t>
      </w:r>
      <w:r w:rsidRPr="00C44E1F">
        <w:rPr>
          <w:noProof/>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5pt;height:14.25pt;mso-width-percent:0;mso-height-percent:0;mso-width-percent:0;mso-height-percent:0" o:ole="">
            <v:imagedata r:id="rId7" o:title=""/>
          </v:shape>
          <o:OLEObject Type="Embed" ProgID="Equation.DSMT4" ShapeID="_x0000_i1025" DrawAspect="Content" ObjectID="_1625998553" r:id="rId8"/>
        </w:object>
      </w:r>
      <w:r>
        <w:rPr>
          <w:rFonts w:hint="eastAsia"/>
        </w:rPr>
        <w:t>且不小於</w:t>
      </w:r>
      <w:r w:rsidRPr="00C44E1F">
        <w:rPr>
          <w:noProof/>
          <w:position w:val="-12"/>
        </w:rPr>
        <w:object w:dxaOrig="499" w:dyaOrig="360">
          <v:shape id="_x0000_i1026" type="#_x0000_t75" alt="" style="width:24.45pt;height:19.7pt;mso-width-percent:0;mso-height-percent:0;mso-width-percent:0;mso-height-percent:0" o:ole="">
            <v:imagedata r:id="rId9" o:title=""/>
          </v:shape>
          <o:OLEObject Type="Embed" ProgID="Equation.DSMT4" ShapeID="_x0000_i1026" DrawAspect="Content" ObjectID="_1625998554" r:id="rId10"/>
        </w:object>
      </w:r>
      <w:r>
        <w:rPr>
          <w:rFonts w:hint="eastAsia"/>
        </w:rPr>
        <w:t>。</w:t>
      </w:r>
      <w:bookmarkEnd w:id="1"/>
    </w:p>
    <w:p w:rsidR="000C6BC7" w:rsidRDefault="000C6BC7" w:rsidP="000C6BC7">
      <w:pPr>
        <w:pStyle w:val="a7"/>
        <w:numPr>
          <w:ilvl w:val="0"/>
          <w:numId w:val="2"/>
        </w:numPr>
        <w:ind w:leftChars="0"/>
      </w:pPr>
      <w:bookmarkStart w:id="2" w:name="_Ref11483912"/>
      <w:r>
        <w:rPr>
          <w:rFonts w:hint="eastAsia"/>
        </w:rPr>
        <w:t>重複步驟</w:t>
      </w:r>
      <w:r>
        <w:fldChar w:fldCharType="begin" w:fldLock="1"/>
      </w:r>
      <w:r>
        <w:instrText xml:space="preserve"> </w:instrText>
      </w:r>
      <w:r>
        <w:rPr>
          <w:rFonts w:hint="eastAsia"/>
        </w:rPr>
        <w:instrText>REF _Ref11441289 \r \h</w:instrText>
      </w:r>
      <w:r>
        <w:instrText xml:space="preserve"> </w:instrText>
      </w:r>
      <w:r>
        <w:fldChar w:fldCharType="separate"/>
      </w:r>
      <w:r>
        <w:t>3</w:t>
      </w:r>
      <w:r>
        <w:fldChar w:fldCharType="end"/>
      </w:r>
      <w:r>
        <w:rPr>
          <w:rFonts w:hint="eastAsia"/>
        </w:rPr>
        <w:t>可得每一截斷點之伸展長度與鋼筋用量，最終得該梁之鋼筋配置，並計算此配置之鋼筋用量。</w:t>
      </w:r>
      <w:bookmarkEnd w:id="2"/>
    </w:p>
    <w:p w:rsidR="000C6BC7" w:rsidRDefault="000C6BC7" w:rsidP="000C6BC7">
      <w:pPr>
        <w:pStyle w:val="a7"/>
        <w:numPr>
          <w:ilvl w:val="0"/>
          <w:numId w:val="2"/>
        </w:numPr>
        <w:ind w:leftChars="0"/>
      </w:pPr>
      <w:r>
        <w:rPr>
          <w:rFonts w:hint="eastAsia"/>
        </w:rPr>
        <w:t>於所有可能的初始截斷點，重複步驟</w:t>
      </w:r>
      <w:r>
        <w:fldChar w:fldCharType="begin" w:fldLock="1"/>
      </w:r>
      <w:r>
        <w:instrText xml:space="preserve"> </w:instrText>
      </w:r>
      <w:r>
        <w:rPr>
          <w:rFonts w:hint="eastAsia"/>
        </w:rPr>
        <w:instrText>REF _Ref11483905 \r \h</w:instrText>
      </w:r>
      <w:r>
        <w:instrText xml:space="preserve"> </w:instrText>
      </w:r>
      <w:r>
        <w:fldChar w:fldCharType="separate"/>
      </w:r>
      <w:r>
        <w:t>2</w:t>
      </w:r>
      <w:r>
        <w:fldChar w:fldCharType="end"/>
      </w:r>
      <w:r>
        <w:rPr>
          <w:rFonts w:hint="eastAsia"/>
        </w:rPr>
        <w:t>-</w:t>
      </w:r>
      <w:r>
        <w:fldChar w:fldCharType="begin" w:fldLock="1"/>
      </w:r>
      <w:r>
        <w:instrText xml:space="preserve"> </w:instrText>
      </w:r>
      <w:r>
        <w:rPr>
          <w:rFonts w:hint="eastAsia"/>
        </w:rPr>
        <w:instrText>REF _Ref11483912 \r \h</w:instrText>
      </w:r>
      <w:r>
        <w:instrText xml:space="preserve"> </w:instrText>
      </w:r>
      <w:r>
        <w:fldChar w:fldCharType="separate"/>
      </w:r>
      <w:r>
        <w:t>4</w:t>
      </w:r>
      <w:r>
        <w:fldChar w:fldCharType="end"/>
      </w:r>
      <w:r>
        <w:rPr>
          <w:rFonts w:hint="eastAsia"/>
        </w:rPr>
        <w:t>，取最小用鋼量之鋼筋配置作為該梁之最佳化配筋。</w:t>
      </w:r>
    </w:p>
    <w:p w:rsidR="000C6BC7" w:rsidRDefault="000C6BC7" w:rsidP="000C6BC7">
      <w:pPr>
        <w:pStyle w:val="2"/>
      </w:pPr>
      <w:r>
        <w:rPr>
          <w:rFonts w:hint="eastAsia"/>
        </w:rPr>
        <w:t>Method B</w:t>
      </w:r>
    </w:p>
    <w:p w:rsidR="000C6BC7" w:rsidRPr="00162873" w:rsidRDefault="000C6BC7" w:rsidP="000C6BC7">
      <w:pPr>
        <w:ind w:firstLine="480"/>
      </w:pPr>
      <w:r>
        <w:rPr>
          <w:rFonts w:hint="eastAsia"/>
        </w:rPr>
        <w:t>此方法較規範更為保守，不僅僅考慮最大應力與截斷點之伸展長度。此方法考慮所有位置鋼筋之伸展長度，因此於任一截面皆符合規範要求之伸展長度。</w:t>
      </w:r>
    </w:p>
    <w:p w:rsidR="000C6BC7" w:rsidRDefault="000C6BC7" w:rsidP="000C6BC7">
      <w:pPr>
        <w:pStyle w:val="a7"/>
        <w:numPr>
          <w:ilvl w:val="0"/>
          <w:numId w:val="3"/>
        </w:numPr>
        <w:ind w:leftChars="0"/>
      </w:pPr>
      <w:r>
        <w:rPr>
          <w:rFonts w:hint="eastAsia"/>
        </w:rPr>
        <w:t>於梁之需求鋼筋量所有截斷允許處進行截斷</w:t>
      </w:r>
      <w:r>
        <w:rPr>
          <w:rFonts w:hint="eastAsia"/>
        </w:rPr>
        <w:t>(</w:t>
      </w:r>
      <w:r>
        <w:fldChar w:fldCharType="begin" w:fldLock="1"/>
      </w:r>
      <w:r>
        <w:instrText xml:space="preserve"> </w:instrText>
      </w:r>
      <w:r>
        <w:rPr>
          <w:rFonts w:hint="eastAsia"/>
        </w:rPr>
        <w:instrText>REF _Ref11487655 \h</w:instrText>
      </w:r>
      <w:r>
        <w:instrText xml:space="preserve"> </w:instrText>
      </w:r>
      <w:r>
        <w:fldChar w:fldCharType="separate"/>
      </w:r>
      <w:r>
        <w:rPr>
          <w:rFonts w:hint="eastAsia"/>
        </w:rPr>
        <w:t>圖</w:t>
      </w:r>
      <w:r>
        <w:rPr>
          <w:rFonts w:hint="eastAsia"/>
        </w:rPr>
        <w:t xml:space="preserve"> </w:t>
      </w:r>
      <w:r>
        <w:rPr>
          <w:noProof/>
        </w:rPr>
        <w:t>3</w:t>
      </w:r>
      <w:r>
        <w:t>.</w:t>
      </w:r>
      <w:r>
        <w:rPr>
          <w:noProof/>
        </w:rPr>
        <w:t>6</w:t>
      </w:r>
      <w:r>
        <w:fldChar w:fldCharType="end"/>
      </w:r>
      <w:r>
        <w:rPr>
          <w:rFonts w:hint="eastAsia"/>
        </w:rPr>
        <w:t>)</w:t>
      </w:r>
      <w:r>
        <w:rPr>
          <w:rFonts w:hint="eastAsia"/>
        </w:rPr>
        <w:t>。</w:t>
      </w:r>
    </w:p>
    <w:p w:rsidR="000C6BC7" w:rsidRDefault="000C6BC7" w:rsidP="000C6BC7">
      <w:pPr>
        <w:pStyle w:val="a7"/>
        <w:numPr>
          <w:ilvl w:val="0"/>
          <w:numId w:val="3"/>
        </w:numPr>
        <w:ind w:leftChars="0"/>
      </w:pPr>
      <w:bookmarkStart w:id="3" w:name="_Ref11485405"/>
      <w:r>
        <w:rPr>
          <w:rFonts w:hint="eastAsia"/>
        </w:rPr>
        <w:t>計算所有鋼筋需求量之伸展長度。</w:t>
      </w:r>
      <w:bookmarkEnd w:id="3"/>
    </w:p>
    <w:p w:rsidR="000C6BC7" w:rsidRDefault="000C6BC7" w:rsidP="000C6BC7">
      <w:pPr>
        <w:pStyle w:val="a7"/>
        <w:numPr>
          <w:ilvl w:val="0"/>
          <w:numId w:val="3"/>
        </w:numPr>
        <w:ind w:leftChars="0"/>
      </w:pPr>
      <w:bookmarkStart w:id="4" w:name="_Ref11485408"/>
      <w:r>
        <w:rPr>
          <w:rFonts w:hint="eastAsia"/>
        </w:rPr>
        <w:lastRenderedPageBreak/>
        <w:t>將所有截斷</w:t>
      </w:r>
      <w:r w:rsidRPr="00ED1BBA">
        <w:rPr>
          <w:rFonts w:hint="eastAsia"/>
        </w:rPr>
        <w:t>處</w:t>
      </w:r>
      <w:r>
        <w:rPr>
          <w:rFonts w:hint="eastAsia"/>
        </w:rPr>
        <w:t>之終止鋼筋，於不需承受撓曲應力處向外延伸至少一個有效深度</w:t>
      </w:r>
      <w:r w:rsidRPr="00C44E1F">
        <w:rPr>
          <w:noProof/>
          <w:position w:val="-6"/>
        </w:rPr>
        <w:object w:dxaOrig="220" w:dyaOrig="279">
          <v:shape id="_x0000_i1027" type="#_x0000_t75" alt="" style="width:11.55pt;height:14.25pt;mso-width-percent:0;mso-height-percent:0;mso-width-percent:0;mso-height-percent:0" o:ole="">
            <v:imagedata r:id="rId7" o:title=""/>
          </v:shape>
          <o:OLEObject Type="Embed" ProgID="Equation.DSMT4" ShapeID="_x0000_i1027" DrawAspect="Content" ObjectID="_1625998555" r:id="rId11"/>
        </w:object>
      </w:r>
      <w:r>
        <w:rPr>
          <w:rFonts w:hint="eastAsia"/>
        </w:rPr>
        <w:t>且不小於</w:t>
      </w:r>
      <w:r w:rsidRPr="00C44E1F">
        <w:rPr>
          <w:noProof/>
          <w:position w:val="-12"/>
        </w:rPr>
        <w:object w:dxaOrig="499" w:dyaOrig="360">
          <v:shape id="_x0000_i1028" type="#_x0000_t75" alt="" style="width:24.45pt;height:19.7pt;mso-width-percent:0;mso-height-percent:0;mso-width-percent:0;mso-height-percent:0" o:ole="">
            <v:imagedata r:id="rId9" o:title=""/>
          </v:shape>
          <o:OLEObject Type="Embed" ProgID="Equation.DSMT4" ShapeID="_x0000_i1028" DrawAspect="Content" ObjectID="_1625998556" r:id="rId12"/>
        </w:object>
      </w:r>
      <w:r>
        <w:rPr>
          <w:rFonts w:hint="eastAsia"/>
        </w:rPr>
        <w:t>。</w:t>
      </w:r>
      <w:bookmarkEnd w:id="4"/>
    </w:p>
    <w:p w:rsidR="000C6BC7" w:rsidRDefault="000C6BC7" w:rsidP="000C6BC7">
      <w:pPr>
        <w:pStyle w:val="a7"/>
        <w:numPr>
          <w:ilvl w:val="0"/>
          <w:numId w:val="3"/>
        </w:numPr>
        <w:ind w:leftChars="0"/>
      </w:pPr>
      <w:r>
        <w:rPr>
          <w:rFonts w:hint="eastAsia"/>
        </w:rPr>
        <w:t>考慮步驟</w:t>
      </w:r>
      <w:r>
        <w:fldChar w:fldCharType="begin" w:fldLock="1"/>
      </w:r>
      <w:r>
        <w:instrText xml:space="preserve"> </w:instrText>
      </w:r>
      <w:r>
        <w:rPr>
          <w:rFonts w:hint="eastAsia"/>
        </w:rPr>
        <w:instrText>REF _Ref11485405 \r \h</w:instrText>
      </w:r>
      <w:r>
        <w:instrText xml:space="preserve"> </w:instrText>
      </w:r>
      <w:r>
        <w:fldChar w:fldCharType="separate"/>
      </w:r>
      <w:r>
        <w:t>2</w:t>
      </w:r>
      <w:r>
        <w:fldChar w:fldCharType="end"/>
      </w:r>
      <w:r>
        <w:rPr>
          <w:rFonts w:hint="eastAsia"/>
        </w:rPr>
        <w:t>與步驟</w:t>
      </w:r>
      <w:r>
        <w:fldChar w:fldCharType="begin" w:fldLock="1"/>
      </w:r>
      <w:r>
        <w:instrText xml:space="preserve"> REF _Ref11485408 \r \h </w:instrText>
      </w:r>
      <w:r>
        <w:fldChar w:fldCharType="separate"/>
      </w:r>
      <w:r>
        <w:t>3</w:t>
      </w:r>
      <w:r>
        <w:fldChar w:fldCharType="end"/>
      </w:r>
      <w:r>
        <w:rPr>
          <w:rFonts w:hint="eastAsia"/>
        </w:rPr>
        <w:t>鋼筋量之大值，得考慮所有可截斷點之理論斷筋點</w:t>
      </w:r>
      <w:r>
        <w:rPr>
          <w:rFonts w:hint="eastAsia"/>
        </w:rPr>
        <w:t>(</w:t>
      </w:r>
      <w:r>
        <w:fldChar w:fldCharType="begin" w:fldLock="1"/>
      </w:r>
      <w:r>
        <w:instrText xml:space="preserve"> </w:instrText>
      </w:r>
      <w:r>
        <w:rPr>
          <w:rFonts w:hint="eastAsia"/>
        </w:rPr>
        <w:instrText>REF _Ref11487782 \h</w:instrText>
      </w:r>
      <w:r>
        <w:instrText xml:space="preserve"> </w:instrText>
      </w:r>
      <w:r>
        <w:fldChar w:fldCharType="separate"/>
      </w:r>
      <w:r>
        <w:rPr>
          <w:rFonts w:hint="eastAsia"/>
        </w:rPr>
        <w:t>圖</w:t>
      </w:r>
      <w:r>
        <w:rPr>
          <w:rFonts w:hint="eastAsia"/>
        </w:rPr>
        <w:t xml:space="preserve"> </w:t>
      </w:r>
      <w:r>
        <w:rPr>
          <w:noProof/>
        </w:rPr>
        <w:t>3</w:t>
      </w:r>
      <w:r>
        <w:t>.</w:t>
      </w:r>
      <w:r>
        <w:rPr>
          <w:noProof/>
        </w:rPr>
        <w:t>7</w:t>
      </w:r>
      <w:r>
        <w:fldChar w:fldCharType="end"/>
      </w:r>
      <w:r>
        <w:rPr>
          <w:rFonts w:hint="eastAsia"/>
        </w:rPr>
        <w:t>)</w:t>
      </w:r>
      <w:r>
        <w:rPr>
          <w:rFonts w:hint="eastAsia"/>
        </w:rPr>
        <w:t>。</w:t>
      </w:r>
    </w:p>
    <w:p w:rsidR="000C6BC7" w:rsidRDefault="000C6BC7" w:rsidP="000C6BC7">
      <w:pPr>
        <w:pStyle w:val="a7"/>
        <w:numPr>
          <w:ilvl w:val="0"/>
          <w:numId w:val="3"/>
        </w:numPr>
        <w:ind w:leftChars="0"/>
      </w:pPr>
      <w:r>
        <w:rPr>
          <w:rFonts w:hint="eastAsia"/>
        </w:rPr>
        <w:t>決定鋼筋截斷點數量。</w:t>
      </w:r>
    </w:p>
    <w:p w:rsidR="00715101" w:rsidRDefault="000C6BC7" w:rsidP="000C6BC7">
      <w:pPr>
        <w:pStyle w:val="a7"/>
        <w:numPr>
          <w:ilvl w:val="0"/>
          <w:numId w:val="3"/>
        </w:numPr>
        <w:ind w:leftChars="0"/>
      </w:pPr>
      <w:bookmarkStart w:id="5" w:name="_Ref11485696"/>
      <w:r>
        <w:rPr>
          <w:rFonts w:hint="eastAsia"/>
        </w:rPr>
        <w:t>將鋼筋截斷點分佈於考慮所有可截斷點之理論斷筋點截斷允許處進行截斷，並計算此配置之鋼筋用量。</w:t>
      </w:r>
      <w:bookmarkEnd w:id="5"/>
    </w:p>
    <w:p w:rsidR="000C6BC7" w:rsidRDefault="000C6BC7" w:rsidP="000C6BC7">
      <w:pPr>
        <w:pStyle w:val="a7"/>
        <w:numPr>
          <w:ilvl w:val="0"/>
          <w:numId w:val="3"/>
        </w:numPr>
        <w:ind w:leftChars="0"/>
      </w:pPr>
      <w:r>
        <w:rPr>
          <w:rFonts w:hint="eastAsia"/>
        </w:rPr>
        <w:t>於所有可能的理論斷筋點，重複步驟</w:t>
      </w:r>
      <w:r>
        <w:fldChar w:fldCharType="begin" w:fldLock="1"/>
      </w:r>
      <w:r>
        <w:instrText xml:space="preserve"> </w:instrText>
      </w:r>
      <w:r>
        <w:rPr>
          <w:rFonts w:hint="eastAsia"/>
        </w:rPr>
        <w:instrText>REF _Ref11485696 \r \h</w:instrText>
      </w:r>
      <w:r>
        <w:instrText xml:space="preserve"> </w:instrText>
      </w:r>
      <w:r>
        <w:fldChar w:fldCharType="separate"/>
      </w:r>
      <w:r>
        <w:t>6</w:t>
      </w:r>
      <w:r>
        <w:fldChar w:fldCharType="end"/>
      </w:r>
      <w:r>
        <w:rPr>
          <w:rFonts w:hint="eastAsia"/>
        </w:rPr>
        <w:t>，取最小鋼筋用量之配置作為該梁之最佳化配筋</w:t>
      </w:r>
      <w:r>
        <w:rPr>
          <w:rFonts w:hint="eastAsia"/>
        </w:rPr>
        <w:t>(</w:t>
      </w:r>
      <w:r>
        <w:rPr>
          <w:rFonts w:hint="eastAsia"/>
        </w:rPr>
        <w:t>如</w:t>
      </w:r>
      <w:r>
        <w:fldChar w:fldCharType="begin" w:fldLock="1"/>
      </w:r>
      <w:r>
        <w:instrText xml:space="preserve"> </w:instrText>
      </w:r>
      <w:r>
        <w:rPr>
          <w:rFonts w:hint="eastAsia"/>
        </w:rPr>
        <w:instrText>REF _Ref11488525 \h</w:instrText>
      </w:r>
      <w:r>
        <w:instrText xml:space="preserve"> </w:instrText>
      </w:r>
      <w:r>
        <w:fldChar w:fldCharType="separate"/>
      </w:r>
      <w:r>
        <w:rPr>
          <w:rFonts w:hint="eastAsia"/>
        </w:rPr>
        <w:t>圖</w:t>
      </w:r>
      <w:r>
        <w:rPr>
          <w:rFonts w:hint="eastAsia"/>
        </w:rPr>
        <w:t xml:space="preserve"> </w:t>
      </w:r>
      <w:r>
        <w:rPr>
          <w:noProof/>
        </w:rPr>
        <w:t>3</w:t>
      </w:r>
      <w:r>
        <w:t>.</w:t>
      </w:r>
      <w:r>
        <w:rPr>
          <w:noProof/>
        </w:rPr>
        <w:t>8</w:t>
      </w:r>
      <w:r>
        <w:fldChar w:fldCharType="end"/>
      </w:r>
      <w:r>
        <w:rPr>
          <w:rFonts w:hint="eastAsia"/>
        </w:rPr>
        <w:t>以</w:t>
      </w:r>
      <w:r>
        <w:rPr>
          <w:rFonts w:hint="eastAsia"/>
        </w:rPr>
        <w:t>2</w:t>
      </w:r>
      <w:r>
        <w:rPr>
          <w:rFonts w:hint="eastAsia"/>
        </w:rPr>
        <w:t>個截斷點之最佳化配筋為例</w:t>
      </w:r>
      <w:r>
        <w:rPr>
          <w:rFonts w:hint="eastAsia"/>
        </w:rPr>
        <w:t>)</w:t>
      </w:r>
      <w:r>
        <w:rPr>
          <w:rFonts w:hint="eastAsia"/>
        </w:rPr>
        <w:t>。</w:t>
      </w:r>
    </w:p>
    <w:p w:rsidR="00715101" w:rsidRDefault="00715101" w:rsidP="00715101">
      <w:r>
        <w:rPr>
          <w:noProof/>
        </w:rPr>
        <w:drawing>
          <wp:inline distT="0" distB="0" distL="0" distR="0" wp14:anchorId="57A34FDA" wp14:editId="2F3B4DFD">
            <wp:extent cx="5400040" cy="4050030"/>
            <wp:effectExtent l="0" t="0" r="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50030"/>
                    </a:xfrm>
                    <a:prstGeom prst="rect">
                      <a:avLst/>
                    </a:prstGeom>
                  </pic:spPr>
                </pic:pic>
              </a:graphicData>
            </a:graphic>
          </wp:inline>
        </w:drawing>
      </w:r>
    </w:p>
    <w:p w:rsidR="00715101" w:rsidRDefault="00715101" w:rsidP="00715101">
      <w:r>
        <w:rPr>
          <w:noProof/>
        </w:rPr>
        <w:lastRenderedPageBreak/>
        <w:drawing>
          <wp:inline distT="0" distB="0" distL="0" distR="0" wp14:anchorId="176436BE" wp14:editId="7A94E120">
            <wp:extent cx="5400040" cy="4050030"/>
            <wp:effectExtent l="0" t="0" r="0" b="762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50030"/>
                    </a:xfrm>
                    <a:prstGeom prst="rect">
                      <a:avLst/>
                    </a:prstGeom>
                  </pic:spPr>
                </pic:pic>
              </a:graphicData>
            </a:graphic>
          </wp:inline>
        </w:drawing>
      </w:r>
      <w:r>
        <w:rPr>
          <w:noProof/>
        </w:rPr>
        <w:drawing>
          <wp:inline distT="0" distB="0" distL="0" distR="0" wp14:anchorId="2D616D84" wp14:editId="0DB33CE5">
            <wp:extent cx="5400040" cy="4050030"/>
            <wp:effectExtent l="0" t="0" r="0" b="762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50030"/>
                    </a:xfrm>
                    <a:prstGeom prst="rect">
                      <a:avLst/>
                    </a:prstGeom>
                  </pic:spPr>
                </pic:pic>
              </a:graphicData>
            </a:graphic>
          </wp:inline>
        </w:drawing>
      </w:r>
    </w:p>
    <w:p w:rsidR="00715101" w:rsidRDefault="00715101" w:rsidP="00715101">
      <w:pPr>
        <w:pStyle w:val="1"/>
      </w:pPr>
      <w:r w:rsidRPr="00715101">
        <w:rPr>
          <w:rFonts w:hint="eastAsia"/>
        </w:rPr>
        <w:lastRenderedPageBreak/>
        <w:t>梁鋼筋配置最佳化之量化研究</w:t>
      </w:r>
    </w:p>
    <w:p w:rsidR="00715101" w:rsidRDefault="00C942F9" w:rsidP="00C942F9">
      <w:pPr>
        <w:ind w:firstLine="425"/>
      </w:pPr>
      <w:r w:rsidRPr="00C942F9">
        <w:rPr>
          <w:rFonts w:hint="eastAsia"/>
        </w:rPr>
        <w:t>本章比較最佳化配筋與現行配筋之鋼筋配置的差異，探討最佳化配筋相較於現行配筋可使用較少鋼筋用量之因素。並以影響最佳化配筋效益的多種因素進行結構數值模型設計，量化不同因素在實務應用上對於最佳化配筋與現行配筋之鋼筋用量的影響。再進一步探討兩者之配筋結果，以此提出適用於最佳化配筋的環境。接著以實際建物之數值分析模型，驗證最佳化配筋預期產生之效益。最後初步討論最佳化配筋可降低之材料成本與可能增加之施工成本的平衡。</w:t>
      </w:r>
    </w:p>
    <w:p w:rsidR="00C942F9" w:rsidRDefault="00C942F9" w:rsidP="00C942F9">
      <w:pPr>
        <w:pStyle w:val="2"/>
      </w:pPr>
      <w:r w:rsidRPr="00C942F9">
        <w:rPr>
          <w:rFonts w:hint="eastAsia"/>
        </w:rPr>
        <w:t>影響最佳化配筋之因素</w:t>
      </w:r>
    </w:p>
    <w:p w:rsidR="00C942F9" w:rsidRDefault="00C942F9" w:rsidP="00C942F9">
      <w:pPr>
        <w:ind w:firstLine="425"/>
        <w:rPr>
          <w:rFonts w:hint="eastAsia"/>
        </w:rPr>
      </w:pPr>
      <w:r>
        <w:rPr>
          <w:rFonts w:hint="eastAsia"/>
        </w:rPr>
        <w:t>現行配筋上層鋼筋之切斷點基本固定在梁淨長之</w:t>
      </w:r>
      <w:r>
        <w:rPr>
          <w:rFonts w:hint="eastAsia"/>
        </w:rPr>
        <w:t xml:space="preserve"> </w:t>
      </w:r>
      <w:r>
        <w:rPr>
          <w:rFonts w:hint="eastAsia"/>
        </w:rPr>
        <w:t>處；最佳化配筋則由撓曲需求轉換為需求鋼筋量，並考慮伸展長度後作最佳化得最佳斷筋點。以下就上層鋼筋作最佳化配筋的過程，討論影響最佳化配筋結果之因素。</w:t>
      </w:r>
    </w:p>
    <w:p w:rsidR="00C942F9" w:rsidRDefault="00C942F9" w:rsidP="00C942F9">
      <w:pPr>
        <w:ind w:firstLine="425"/>
        <w:rPr>
          <w:rFonts w:hint="eastAsia"/>
        </w:rPr>
      </w:pPr>
      <w:r>
        <w:rPr>
          <w:rFonts w:hint="eastAsia"/>
        </w:rPr>
        <w:t>考慮大梁撓曲需求鋼筋量，上層鋼筋左右兩端需求鋼筋量為側向力與重力造成之彎矩需求疊加而成，中央較少甚至無需求鋼筋量，且中央上層鋼筋通常為受壓鋼筋。由此可推斷需求鋼筋量從兩端遞減至中央，但因遞減之需求鋼筋量曲線非為線性遞減，所以若需求鋼筋量曲線向中央遞減之斜率愈大，可作最佳化配筋區域愈大，可降低用鋼量可能性愈高。</w:t>
      </w:r>
    </w:p>
    <w:p w:rsidR="00C942F9" w:rsidRDefault="00C942F9" w:rsidP="00C942F9">
      <w:pPr>
        <w:ind w:firstLine="425"/>
      </w:pPr>
      <w:r>
        <w:rPr>
          <w:rFonts w:hint="eastAsia"/>
        </w:rPr>
        <w:t>由於受均佈載重與側向力之梁，重力造成之彎矩需求為二次曲線</w:t>
      </w:r>
      <w:r>
        <w:rPr>
          <w:rFonts w:hint="eastAsia"/>
        </w:rPr>
        <w:t>(</w:t>
      </w:r>
      <w:r>
        <w:rPr>
          <w:rFonts w:hint="eastAsia"/>
        </w:rPr>
        <w:t>圖</w:t>
      </w:r>
      <w:r>
        <w:rPr>
          <w:rFonts w:hint="eastAsia"/>
        </w:rPr>
        <w:t xml:space="preserve"> 4.2)</w:t>
      </w:r>
      <w:r>
        <w:rPr>
          <w:rFonts w:hint="eastAsia"/>
        </w:rPr>
        <w:t>，且其中央彎矩需求不須由上層鋼筋提供，而側向力造成之彎矩需求為向中央遞減之線性曲線。因此重力愈大代表與側向力疊加而成之彎矩需求，向中央遞減之斜率愈大</w:t>
      </w:r>
      <w:r>
        <w:rPr>
          <w:rFonts w:hint="eastAsia"/>
        </w:rPr>
        <w:t>(</w:t>
      </w:r>
      <w:r>
        <w:rPr>
          <w:rFonts w:hint="eastAsia"/>
        </w:rPr>
        <w:t>線性曲線加上二次曲線之值，二次曲線為凹向上且其頂點為負</w:t>
      </w:r>
      <w:r>
        <w:rPr>
          <w:rFonts w:hint="eastAsia"/>
        </w:rPr>
        <w:t>)</w:t>
      </w:r>
      <w:r>
        <w:rPr>
          <w:rFonts w:hint="eastAsia"/>
        </w:rPr>
        <w:t>，可降低鋼筋用量可能性愈高。因此影響需求鋼筋量曲線向中央遞減斜率大小之因素可簡化為側向力與重力造成之彎矩比值</w:t>
      </w:r>
      <w:r>
        <w:rPr>
          <w:rFonts w:hint="eastAsia"/>
        </w:rPr>
        <w:t>(</w:t>
      </w:r>
      <w:r>
        <w:rPr>
          <w:rFonts w:hint="eastAsia"/>
        </w:rPr>
        <w:t>以下簡稱側向力與重力比值</w:t>
      </w:r>
      <w:r>
        <w:rPr>
          <w:rFonts w:hint="eastAsia"/>
        </w:rPr>
        <w:t>)</w:t>
      </w:r>
      <w:r>
        <w:rPr>
          <w:rFonts w:hint="eastAsia"/>
        </w:rPr>
        <w:t>，比值愈小需求鋼筋量向中央遞減之斜率愈大。</w:t>
      </w:r>
    </w:p>
    <w:p w:rsidR="00C942F9" w:rsidRDefault="00C942F9" w:rsidP="00C942F9">
      <w:pPr>
        <w:ind w:firstLine="480"/>
      </w:pPr>
      <w:r>
        <w:rPr>
          <w:rFonts w:hint="eastAsia"/>
        </w:rPr>
        <w:t>側向力與重力比值除了受工址設計地震力影響外，由於梁長影響重力所造成之彎矩大小，因此梁長愈長重力相對於側向力造成彎矩愈大，因此側向力與重力比值愈小。另外，以各樓層梁之角度檢視側向力與重力比值，梁所處之樓層高度亦影響側向力與重力比值，縱使整體</w:t>
      </w:r>
      <w:r>
        <w:rPr>
          <w:rFonts w:hint="eastAsia"/>
        </w:rPr>
        <w:lastRenderedPageBreak/>
        <w:t>結構所受之基底剪力相同，但因側向力由高樓層累積至低樓層，故低樓層梁須承受較多側向力，側向力與重力比值較高樓層梁大。</w:t>
      </w:r>
    </w:p>
    <w:p w:rsidR="00C942F9" w:rsidRDefault="00C942F9" w:rsidP="00C942F9">
      <w:pPr>
        <w:ind w:firstLine="425"/>
      </w:pPr>
      <w:r>
        <w:rPr>
          <w:rFonts w:hint="eastAsia"/>
        </w:rPr>
        <w:t>另一影響上層鋼筋最佳化結果的因素為鋼筋伸展長度，伸展長度愈短可作最佳化區域愈大，降低</w:t>
      </w:r>
      <w:r w:rsidRPr="004C5F6F">
        <w:rPr>
          <w:rFonts w:hint="eastAsia"/>
        </w:rPr>
        <w:t>鋼</w:t>
      </w:r>
      <w:r>
        <w:rPr>
          <w:rFonts w:hint="eastAsia"/>
        </w:rPr>
        <w:t>筋</w:t>
      </w:r>
      <w:r w:rsidRPr="004C5F6F">
        <w:rPr>
          <w:rFonts w:hint="eastAsia"/>
        </w:rPr>
        <w:t>用</w:t>
      </w:r>
      <w:r>
        <w:rPr>
          <w:rFonts w:hint="eastAsia"/>
        </w:rPr>
        <w:t>量可能性愈</w:t>
      </w:r>
      <w:r w:rsidRPr="004C5F6F">
        <w:rPr>
          <w:rFonts w:hint="eastAsia"/>
        </w:rPr>
        <w:t>高</w:t>
      </w:r>
      <w:r>
        <w:rPr>
          <w:rFonts w:hint="eastAsia"/>
        </w:rPr>
        <w:t>(</w:t>
      </w:r>
      <w:r>
        <w:fldChar w:fldCharType="begin" w:fldLock="1"/>
      </w:r>
      <w:r>
        <w:instrText xml:space="preserve"> </w:instrText>
      </w:r>
      <w:r>
        <w:rPr>
          <w:rFonts w:hint="eastAsia"/>
        </w:rPr>
        <w:instrText>REF _Ref9969639 \h</w:instrText>
      </w:r>
      <w:r>
        <w:instrText xml:space="preserve"> </w:instrText>
      </w:r>
      <w:r>
        <w:fldChar w:fldCharType="separate"/>
      </w:r>
      <w:r>
        <w:rPr>
          <w:rFonts w:hint="eastAsia"/>
        </w:rPr>
        <w:t>圖</w:t>
      </w:r>
      <w:r>
        <w:rPr>
          <w:rFonts w:hint="eastAsia"/>
        </w:rPr>
        <w:t xml:space="preserve"> </w:t>
      </w:r>
      <w:r>
        <w:rPr>
          <w:noProof/>
        </w:rPr>
        <w:t>4</w:t>
      </w:r>
      <w:r>
        <w:t>.</w:t>
      </w:r>
      <w:r>
        <w:rPr>
          <w:noProof/>
        </w:rPr>
        <w:t>3</w:t>
      </w:r>
      <w:r>
        <w:fldChar w:fldCharType="end"/>
      </w:r>
      <w:r>
        <w:rPr>
          <w:rFonts w:hint="eastAsia"/>
        </w:rPr>
        <w:t>)</w:t>
      </w:r>
      <w:r>
        <w:rPr>
          <w:rFonts w:hint="eastAsia"/>
        </w:rPr>
        <w:t>。而影響伸展長度的因素除</w:t>
      </w:r>
      <w:r w:rsidRPr="00A47E5A">
        <w:rPr>
          <w:rFonts w:hint="eastAsia"/>
        </w:rPr>
        <w:t>混凝土結構設計規範</w:t>
      </w:r>
      <w:r>
        <w:fldChar w:fldCharType="begin" w:fldLock="1"/>
      </w:r>
      <w:r>
        <w:rPr>
          <w:rFonts w:hint="eastAsia"/>
        </w:rPr>
        <w:instrText xml:space="preserve"> ADDIN EN.CITE &lt;EndNote&gt;&lt;Cite&gt;&lt;Author&gt;</w:instrText>
      </w:r>
      <w:r>
        <w:rPr>
          <w:rFonts w:hint="eastAsia"/>
        </w:rPr>
        <w:instrText>內政部</w:instrText>
      </w:r>
      <w:r>
        <w:rPr>
          <w:rFonts w:hint="eastAsia"/>
        </w:rPr>
        <w:instrText>&lt;/Author&gt;&lt;Year&gt;2019&lt;/Year&gt;&lt;RecNum&gt;16&lt;/RecNum&gt;&lt;DisplayText&gt;(</w:instrText>
      </w:r>
      <w:r>
        <w:rPr>
          <w:rFonts w:hint="eastAsia"/>
        </w:rPr>
        <w:instrText>內政部</w:instrText>
      </w:r>
      <w:r>
        <w:rPr>
          <w:rFonts w:hint="eastAsia"/>
        </w:rPr>
        <w:instrText>, 2019)&lt;/DisplayText&gt;&lt;record&gt;&lt;rec-number&gt;16&lt;/rec-number&gt;&lt;foreign-keys&gt;&lt;key app="EN" db-id="0pw9w0vtkvftvbewepyxx5doappd2xwvd5vw" timestamp="1559721673"&gt;16&lt;/key&gt;&lt;/foreign-keys&gt;&lt;ref-type name="Government Document"&gt;46&lt;/ref-type&gt;&lt;contributors&gt;&lt;authors&gt;&lt;author&gt;&lt;style face="normal" font="default" charset="136" size="100%"&gt;</w:instrText>
      </w:r>
      <w:r>
        <w:rPr>
          <w:rFonts w:hint="eastAsia"/>
        </w:rPr>
        <w:instrText>內政部</w:instrText>
      </w:r>
      <w:r>
        <w:rPr>
          <w:rFonts w:hint="eastAsia"/>
        </w:rPr>
        <w:instrText>&lt;/style&gt;&lt;/author&gt;&lt;/authors&gt;&lt;/contributors&gt;&lt;titles&gt;&lt;title&gt;&lt;style face="normal" font="default" charset="136" size="100%"&gt;</w:instrText>
      </w:r>
      <w:r>
        <w:rPr>
          <w:rFonts w:hint="eastAsia"/>
        </w:rPr>
        <w:instrText>混凝土結構設計規範</w:instrText>
      </w:r>
      <w:r>
        <w:rPr>
          <w:rFonts w:hint="eastAsia"/>
        </w:rPr>
        <w:instrText>&lt;/style&gt;&lt;/title&gt;&lt;/titles&gt;&lt;dates&gt;&lt;year&gt;2019&lt;/year&gt;&lt;/dates&gt;&lt;urls&gt;&lt;/urls&gt;&lt;/record&gt;&lt;/Cite&gt;&lt;/EndNote&gt;</w:instrText>
      </w:r>
      <w:r>
        <w:fldChar w:fldCharType="separate"/>
      </w:r>
      <w:r>
        <w:rPr>
          <w:rFonts w:hint="eastAsia"/>
          <w:noProof/>
        </w:rPr>
        <w:t>(</w:t>
      </w:r>
      <w:r>
        <w:rPr>
          <w:rFonts w:hint="eastAsia"/>
          <w:noProof/>
        </w:rPr>
        <w:t>內政部</w:t>
      </w:r>
      <w:r>
        <w:rPr>
          <w:rFonts w:hint="eastAsia"/>
          <w:noProof/>
        </w:rPr>
        <w:t>, 2019)</w:t>
      </w:r>
      <w:r>
        <w:fldChar w:fldCharType="end"/>
      </w:r>
      <w:r>
        <w:rPr>
          <w:rFonts w:hint="eastAsia"/>
        </w:rPr>
        <w:t>式</w:t>
      </w:r>
      <w:r>
        <w:rPr>
          <w:rFonts w:hint="eastAsia"/>
        </w:rPr>
        <w:t>(5-1)</w:t>
      </w:r>
      <w:r>
        <w:rPr>
          <w:rFonts w:hint="eastAsia"/>
        </w:rPr>
        <w:t>參數外，有效深度亦會影響</w:t>
      </w:r>
      <w:r>
        <w:rPr>
          <w:rFonts w:hint="eastAsia"/>
        </w:rPr>
        <w:t>(</w:t>
      </w:r>
      <w:r>
        <w:rPr>
          <w:rFonts w:hint="eastAsia"/>
        </w:rPr>
        <w:t>影響</w:t>
      </w:r>
      <w:r w:rsidRPr="00E6681E">
        <w:rPr>
          <w:noProof/>
          <w:position w:val="-14"/>
        </w:rPr>
        <w:object w:dxaOrig="1380" w:dyaOrig="400">
          <v:shape id="_x0000_i1029" type="#_x0000_t75" alt="" style="width:69.3pt;height:21.05pt;mso-width-percent:0;mso-height-percent:0;mso-width-percent:0;mso-height-percent:0" o:ole="">
            <v:imagedata r:id="rId16" o:title=""/>
          </v:shape>
          <o:OLEObject Type="Embed" ProgID="Equation.DSMT4" ShapeID="_x0000_i1029" DrawAspect="Content" ObjectID="_1625998557" r:id="rId17"/>
        </w:object>
      </w:r>
      <w:r>
        <w:rPr>
          <w:rFonts w:hint="eastAsia"/>
        </w:rPr>
        <w:t>)</w:t>
      </w:r>
      <w:r>
        <w:rPr>
          <w:rFonts w:hint="eastAsia"/>
        </w:rPr>
        <w:t>，且因伸展長度以主筋直徑為單位，與梁長無關，造成伸展長度因梁長較長而相對較短。因此梁長愈長，伸展長度相對愈短，可作最佳化區域愈大。</w:t>
      </w:r>
    </w:p>
    <w:p w:rsidR="00C942F9" w:rsidRDefault="00C942F9" w:rsidP="00C942F9">
      <w:pPr>
        <w:ind w:firstLine="425"/>
        <w:rPr>
          <w:rFonts w:hint="eastAsia"/>
        </w:rPr>
      </w:pPr>
      <w:r w:rsidRPr="00871458">
        <w:rPr>
          <w:noProof/>
        </w:rPr>
        <w:drawing>
          <wp:inline distT="0" distB="0" distL="0" distR="0" wp14:anchorId="125AFE06" wp14:editId="47CFE247">
            <wp:extent cx="5327650" cy="399415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C942F9" w:rsidRDefault="00C942F9" w:rsidP="00C942F9">
      <w:pPr>
        <w:ind w:firstLine="425"/>
      </w:pPr>
      <w:r>
        <w:rPr>
          <w:noProof/>
        </w:rPr>
        <w:lastRenderedPageBreak/>
        <w:drawing>
          <wp:inline distT="0" distB="0" distL="0" distR="0" wp14:anchorId="50E6D554" wp14:editId="4292C631">
            <wp:extent cx="5400040" cy="4050030"/>
            <wp:effectExtent l="0" t="0" r="0" b="762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50030"/>
                    </a:xfrm>
                    <a:prstGeom prst="rect">
                      <a:avLst/>
                    </a:prstGeom>
                  </pic:spPr>
                </pic:pic>
              </a:graphicData>
            </a:graphic>
          </wp:inline>
        </w:drawing>
      </w:r>
    </w:p>
    <w:p w:rsidR="00C942F9" w:rsidRDefault="00C942F9" w:rsidP="00C942F9">
      <w:pPr>
        <w:pStyle w:val="2"/>
      </w:pPr>
      <w:r w:rsidRPr="00C942F9">
        <w:rPr>
          <w:rFonts w:hint="eastAsia"/>
        </w:rPr>
        <w:t>最佳化配筋效益</w:t>
      </w:r>
    </w:p>
    <w:p w:rsidR="00C942F9" w:rsidRDefault="00C942F9" w:rsidP="00C942F9">
      <w:pPr>
        <w:ind w:firstLine="425"/>
      </w:pPr>
      <w:r w:rsidRPr="00C942F9">
        <w:rPr>
          <w:rFonts w:hint="eastAsia"/>
        </w:rPr>
        <w:t>若以包含上層鋼筋與下層鋼筋之整體最佳化配筋結果來檢視</w:t>
      </w:r>
      <w:r w:rsidRPr="00C942F9">
        <w:rPr>
          <w:rFonts w:hint="eastAsia"/>
        </w:rPr>
        <w:t>(</w:t>
      </w:r>
      <w:r w:rsidRPr="00C942F9">
        <w:rPr>
          <w:rFonts w:hint="eastAsia"/>
        </w:rPr>
        <w:t>表</w:t>
      </w:r>
      <w:r w:rsidRPr="00C942F9">
        <w:rPr>
          <w:rFonts w:hint="eastAsia"/>
        </w:rPr>
        <w:t xml:space="preserve"> 4.8)</w:t>
      </w:r>
      <w:r w:rsidRPr="00C942F9">
        <w:rPr>
          <w:rFonts w:hint="eastAsia"/>
        </w:rPr>
        <w:t>，可發現由於上層鋼筋作最佳化配筋降低之用鋼量較多，因此會控制整體結果。梁長最短且位於地震力最大之工址其最佳化配筋效益最差，僅可降低</w:t>
      </w:r>
      <w:r w:rsidRPr="00C942F9">
        <w:rPr>
          <w:rFonts w:hint="eastAsia"/>
        </w:rPr>
        <w:t xml:space="preserve">3.1% </w:t>
      </w:r>
      <w:r w:rsidRPr="00C942F9">
        <w:rPr>
          <w:rFonts w:hint="eastAsia"/>
        </w:rPr>
        <w:t>之鋼筋用量，而梁長最長且位於地震力最小之工址其最佳化配筋效益最好，可降低</w:t>
      </w:r>
      <w:r w:rsidRPr="00C942F9">
        <w:rPr>
          <w:rFonts w:hint="eastAsia"/>
        </w:rPr>
        <w:t xml:space="preserve">11.6% </w:t>
      </w:r>
      <w:r w:rsidRPr="00C942F9">
        <w:rPr>
          <w:rFonts w:hint="eastAsia"/>
        </w:rPr>
        <w:t>之鋼筋用量。此九種案例最佳化配筋可降低之鋼筋量之平均值與中位數分別為</w:t>
      </w:r>
      <w:r w:rsidRPr="00C942F9">
        <w:rPr>
          <w:rFonts w:hint="eastAsia"/>
        </w:rPr>
        <w:t xml:space="preserve">8.5% </w:t>
      </w:r>
      <w:r w:rsidRPr="00C942F9">
        <w:rPr>
          <w:rFonts w:hint="eastAsia"/>
        </w:rPr>
        <w:t>與</w:t>
      </w:r>
      <w:r w:rsidRPr="00C942F9">
        <w:rPr>
          <w:rFonts w:hint="eastAsia"/>
        </w:rPr>
        <w:t>9.1%</w:t>
      </w:r>
      <w:r w:rsidRPr="00C942F9">
        <w:rPr>
          <w:rFonts w:hint="eastAsia"/>
        </w:rPr>
        <w:t>。並且梁長愈長或設計地震力工址愈小，皆可降低愈多鋼筋用量。</w:t>
      </w:r>
    </w:p>
    <w:p w:rsidR="00C942F9" w:rsidRDefault="00C942F9" w:rsidP="00C942F9">
      <w:pPr>
        <w:ind w:firstLine="425"/>
        <w:rPr>
          <w:rFonts w:hint="eastAsia"/>
        </w:rPr>
      </w:pPr>
    </w:p>
    <w:tbl>
      <w:tblPr>
        <w:tblStyle w:val="a8"/>
        <w:tblW w:w="5000" w:type="pct"/>
        <w:tblLook w:val="04A0" w:firstRow="1" w:lastRow="0" w:firstColumn="1" w:lastColumn="0" w:noHBand="0" w:noVBand="1"/>
      </w:tblPr>
      <w:tblGrid>
        <w:gridCol w:w="6036"/>
        <w:gridCol w:w="1198"/>
        <w:gridCol w:w="1198"/>
        <w:gridCol w:w="1196"/>
      </w:tblGrid>
      <w:tr w:rsidR="00C942F9" w:rsidTr="00EB005F">
        <w:tc>
          <w:tcPr>
            <w:tcW w:w="3135" w:type="pct"/>
          </w:tcPr>
          <w:p w:rsidR="00C942F9" w:rsidRPr="00232457" w:rsidRDefault="00C942F9" w:rsidP="00EB005F">
            <w:pPr>
              <w:spacing w:line="240" w:lineRule="auto"/>
            </w:pPr>
            <w:r w:rsidRPr="00232457">
              <w:rPr>
                <w:rFonts w:hint="eastAsia"/>
              </w:rPr>
              <w:t>工址</w:t>
            </w:r>
            <w:r w:rsidRPr="00232457">
              <w:rPr>
                <w:rFonts w:hint="eastAsia"/>
              </w:rPr>
              <w:t>\</w:t>
            </w:r>
            <w:r w:rsidRPr="00232457">
              <w:rPr>
                <w:rFonts w:hint="eastAsia"/>
              </w:rPr>
              <w:t>梁長</w:t>
            </w:r>
            <w:r w:rsidRPr="00232457">
              <w:rPr>
                <w:rFonts w:hint="eastAsia"/>
              </w:rPr>
              <w:t>(m)</w:t>
            </w:r>
          </w:p>
        </w:tc>
        <w:tc>
          <w:tcPr>
            <w:tcW w:w="622" w:type="pct"/>
          </w:tcPr>
          <w:p w:rsidR="00C942F9" w:rsidRPr="00232457" w:rsidRDefault="00C942F9" w:rsidP="00EB005F">
            <w:pPr>
              <w:spacing w:line="240" w:lineRule="auto"/>
            </w:pPr>
            <w:r w:rsidRPr="00232457">
              <w:rPr>
                <w:rFonts w:hint="eastAsia"/>
              </w:rPr>
              <w:t>6</w:t>
            </w:r>
          </w:p>
        </w:tc>
        <w:tc>
          <w:tcPr>
            <w:tcW w:w="622" w:type="pct"/>
          </w:tcPr>
          <w:p w:rsidR="00C942F9" w:rsidRPr="00232457" w:rsidRDefault="00C942F9" w:rsidP="00EB005F">
            <w:pPr>
              <w:spacing w:line="240" w:lineRule="auto"/>
            </w:pPr>
            <w:r w:rsidRPr="00232457">
              <w:rPr>
                <w:rFonts w:hint="eastAsia"/>
              </w:rPr>
              <w:t>9</w:t>
            </w:r>
          </w:p>
        </w:tc>
        <w:tc>
          <w:tcPr>
            <w:tcW w:w="621" w:type="pct"/>
          </w:tcPr>
          <w:p w:rsidR="00C942F9" w:rsidRPr="00232457" w:rsidRDefault="00C942F9" w:rsidP="00EB005F">
            <w:pPr>
              <w:spacing w:line="240" w:lineRule="auto"/>
            </w:pPr>
            <w:r w:rsidRPr="00232457">
              <w:rPr>
                <w:rFonts w:hint="eastAsia"/>
              </w:rPr>
              <w:t>12</w:t>
            </w:r>
          </w:p>
        </w:tc>
      </w:tr>
      <w:tr w:rsidR="00C942F9" w:rsidTr="00EB005F">
        <w:tc>
          <w:tcPr>
            <w:tcW w:w="3135" w:type="pct"/>
          </w:tcPr>
          <w:p w:rsidR="00C942F9" w:rsidRPr="00232457" w:rsidRDefault="00C942F9" w:rsidP="00EB005F">
            <w:pPr>
              <w:spacing w:line="240" w:lineRule="auto"/>
            </w:pPr>
            <w:r w:rsidRPr="00232457">
              <w:rPr>
                <w:rFonts w:hint="eastAsia"/>
              </w:rPr>
              <w:t>宜蘭縣蘇澳鎮</w:t>
            </w:r>
            <w:r w:rsidRPr="00232457">
              <w:rPr>
                <w:rFonts w:hint="eastAsia"/>
              </w:rPr>
              <w:t>(</w:t>
            </w:r>
            <w:r w:rsidRPr="00232457">
              <w:rPr>
                <w:rFonts w:hint="eastAsia"/>
              </w:rPr>
              <w:t>地震力較大之工址</w:t>
            </w:r>
            <w:r w:rsidRPr="00232457">
              <w:rPr>
                <w:rFonts w:hint="eastAsia"/>
              </w:rPr>
              <w:t>)</w:t>
            </w:r>
          </w:p>
        </w:tc>
        <w:tc>
          <w:tcPr>
            <w:tcW w:w="622" w:type="pct"/>
          </w:tcPr>
          <w:p w:rsidR="00C942F9" w:rsidRPr="00BD2E3E" w:rsidRDefault="00C942F9" w:rsidP="00EB005F">
            <w:pPr>
              <w:spacing w:line="240" w:lineRule="auto"/>
            </w:pPr>
            <w:r w:rsidRPr="00BD2E3E">
              <w:t>96.9%</w:t>
            </w:r>
          </w:p>
        </w:tc>
        <w:tc>
          <w:tcPr>
            <w:tcW w:w="622" w:type="pct"/>
          </w:tcPr>
          <w:p w:rsidR="00C942F9" w:rsidRPr="00BD2E3E" w:rsidRDefault="00C942F9" w:rsidP="00EB005F">
            <w:pPr>
              <w:spacing w:line="240" w:lineRule="auto"/>
            </w:pPr>
            <w:r w:rsidRPr="00BD2E3E">
              <w:t>90.9%</w:t>
            </w:r>
          </w:p>
        </w:tc>
        <w:tc>
          <w:tcPr>
            <w:tcW w:w="621" w:type="pct"/>
          </w:tcPr>
          <w:p w:rsidR="00C942F9" w:rsidRPr="00BD2E3E" w:rsidRDefault="00C942F9" w:rsidP="00EB005F">
            <w:pPr>
              <w:spacing w:line="240" w:lineRule="auto"/>
            </w:pPr>
            <w:r w:rsidRPr="00BD2E3E">
              <w:t>92.0%</w:t>
            </w:r>
          </w:p>
        </w:tc>
      </w:tr>
      <w:tr w:rsidR="00C942F9" w:rsidTr="00EB005F">
        <w:tc>
          <w:tcPr>
            <w:tcW w:w="3135" w:type="pct"/>
          </w:tcPr>
          <w:p w:rsidR="00C942F9" w:rsidRPr="00232457" w:rsidRDefault="00C942F9" w:rsidP="00EB005F">
            <w:pPr>
              <w:spacing w:line="240" w:lineRule="auto"/>
            </w:pPr>
            <w:r w:rsidRPr="00232457">
              <w:rPr>
                <w:rFonts w:hint="eastAsia"/>
              </w:rPr>
              <w:t>桃園縣平鎮市</w:t>
            </w:r>
            <w:r w:rsidRPr="00232457">
              <w:rPr>
                <w:rFonts w:hint="eastAsia"/>
              </w:rPr>
              <w:t>(</w:t>
            </w:r>
            <w:r w:rsidRPr="00232457">
              <w:rPr>
                <w:rFonts w:hint="eastAsia"/>
              </w:rPr>
              <w:t>地震力介於中間之工址</w:t>
            </w:r>
            <w:r w:rsidRPr="00232457">
              <w:rPr>
                <w:rFonts w:hint="eastAsia"/>
              </w:rPr>
              <w:t>)</w:t>
            </w:r>
          </w:p>
        </w:tc>
        <w:tc>
          <w:tcPr>
            <w:tcW w:w="622" w:type="pct"/>
          </w:tcPr>
          <w:p w:rsidR="00C942F9" w:rsidRPr="00BD2E3E" w:rsidRDefault="00C942F9" w:rsidP="00EB005F">
            <w:pPr>
              <w:spacing w:line="240" w:lineRule="auto"/>
            </w:pPr>
            <w:r w:rsidRPr="00BD2E3E">
              <w:t>92.2%</w:t>
            </w:r>
          </w:p>
        </w:tc>
        <w:tc>
          <w:tcPr>
            <w:tcW w:w="622" w:type="pct"/>
          </w:tcPr>
          <w:p w:rsidR="00C942F9" w:rsidRPr="00BD2E3E" w:rsidRDefault="00C942F9" w:rsidP="00EB005F">
            <w:pPr>
              <w:spacing w:line="240" w:lineRule="auto"/>
            </w:pPr>
            <w:r w:rsidRPr="00BD2E3E">
              <w:t>90.5%</w:t>
            </w:r>
          </w:p>
        </w:tc>
        <w:tc>
          <w:tcPr>
            <w:tcW w:w="621" w:type="pct"/>
          </w:tcPr>
          <w:p w:rsidR="00C942F9" w:rsidRPr="00BD2E3E" w:rsidRDefault="00C942F9" w:rsidP="00EB005F">
            <w:pPr>
              <w:spacing w:line="240" w:lineRule="auto"/>
            </w:pPr>
            <w:r w:rsidRPr="00BD2E3E">
              <w:t>91.6%</w:t>
            </w:r>
          </w:p>
        </w:tc>
      </w:tr>
      <w:tr w:rsidR="00C942F9" w:rsidTr="00EB005F">
        <w:tc>
          <w:tcPr>
            <w:tcW w:w="3135" w:type="pct"/>
          </w:tcPr>
          <w:p w:rsidR="00C942F9" w:rsidRPr="00232457" w:rsidRDefault="00C942F9" w:rsidP="00EB005F">
            <w:pPr>
              <w:spacing w:line="240" w:lineRule="auto"/>
            </w:pPr>
            <w:r w:rsidRPr="00232457">
              <w:rPr>
                <w:rFonts w:hint="eastAsia"/>
              </w:rPr>
              <w:t>桃園縣蘆竹鄉</w:t>
            </w:r>
            <w:r w:rsidRPr="00232457">
              <w:rPr>
                <w:rFonts w:hint="eastAsia"/>
              </w:rPr>
              <w:t>(</w:t>
            </w:r>
            <w:r w:rsidRPr="00232457">
              <w:rPr>
                <w:rFonts w:hint="eastAsia"/>
              </w:rPr>
              <w:t>地震力較小之工址</w:t>
            </w:r>
            <w:r w:rsidRPr="00232457">
              <w:rPr>
                <w:rFonts w:hint="eastAsia"/>
              </w:rPr>
              <w:t>)</w:t>
            </w:r>
          </w:p>
        </w:tc>
        <w:tc>
          <w:tcPr>
            <w:tcW w:w="622" w:type="pct"/>
          </w:tcPr>
          <w:p w:rsidR="00C942F9" w:rsidRPr="00BD2E3E" w:rsidRDefault="00C942F9" w:rsidP="00EB005F">
            <w:pPr>
              <w:spacing w:line="240" w:lineRule="auto"/>
            </w:pPr>
            <w:r w:rsidRPr="00BD2E3E">
              <w:t>90.6%</w:t>
            </w:r>
          </w:p>
        </w:tc>
        <w:tc>
          <w:tcPr>
            <w:tcW w:w="622" w:type="pct"/>
          </w:tcPr>
          <w:p w:rsidR="00C942F9" w:rsidRPr="00BD2E3E" w:rsidRDefault="00C942F9" w:rsidP="00EB005F">
            <w:pPr>
              <w:spacing w:line="240" w:lineRule="auto"/>
            </w:pPr>
            <w:r w:rsidRPr="00BD2E3E">
              <w:t>90.3%</w:t>
            </w:r>
          </w:p>
        </w:tc>
        <w:tc>
          <w:tcPr>
            <w:tcW w:w="621" w:type="pct"/>
          </w:tcPr>
          <w:p w:rsidR="00C942F9" w:rsidRDefault="00C942F9" w:rsidP="00EB005F">
            <w:pPr>
              <w:spacing w:line="240" w:lineRule="auto"/>
            </w:pPr>
            <w:r w:rsidRPr="00BD2E3E">
              <w:t>88.4%</w:t>
            </w:r>
          </w:p>
        </w:tc>
      </w:tr>
    </w:tbl>
    <w:p w:rsidR="00C942F9" w:rsidRDefault="00C942F9" w:rsidP="00C942F9">
      <w:pPr>
        <w:ind w:firstLine="425"/>
      </w:pPr>
      <w:r>
        <w:rPr>
          <w:rFonts w:hint="eastAsia"/>
        </w:rPr>
        <w:t>若以</w:t>
      </w:r>
      <w:r>
        <w:fldChar w:fldCharType="begin" w:fldLock="1"/>
      </w:r>
      <w:r>
        <w:instrText xml:space="preserve"> </w:instrText>
      </w:r>
      <w:r>
        <w:rPr>
          <w:rFonts w:hint="eastAsia"/>
        </w:rPr>
        <w:instrText>REF _Ref11603261 \r \h</w:instrText>
      </w:r>
      <w:r>
        <w:instrText xml:space="preserve"> </w:instrText>
      </w:r>
      <w:r>
        <w:fldChar w:fldCharType="separate"/>
      </w:r>
      <w:r>
        <w:t>3.2.3.2</w:t>
      </w:r>
      <w:r>
        <w:fldChar w:fldCharType="end"/>
      </w:r>
      <w:r>
        <w:rPr>
          <w:rFonts w:hint="eastAsia"/>
        </w:rPr>
        <w:t>節最佳化配筋方法之</w:t>
      </w:r>
      <w:r>
        <w:rPr>
          <w:rFonts w:hint="eastAsia"/>
        </w:rPr>
        <w:t>Method</w:t>
      </w:r>
      <w:r>
        <w:t xml:space="preserve"> B</w:t>
      </w:r>
      <w:r>
        <w:rPr>
          <w:rFonts w:hint="eastAsia"/>
        </w:rPr>
        <w:t>進行配筋可得</w:t>
      </w:r>
      <w:r>
        <w:fldChar w:fldCharType="begin" w:fldLock="1"/>
      </w:r>
      <w:r>
        <w:instrText xml:space="preserve"> </w:instrText>
      </w:r>
      <w:r>
        <w:rPr>
          <w:rFonts w:hint="eastAsia"/>
        </w:rPr>
        <w:instrText>REF _Ref11581842 \h</w:instrText>
      </w:r>
      <w:r>
        <w:instrText xml:space="preserve"> </w:instrText>
      </w:r>
      <w:r>
        <w:fldChar w:fldCharType="separate"/>
      </w:r>
      <w:r>
        <w:rPr>
          <w:rFonts w:hint="eastAsia"/>
        </w:rPr>
        <w:t>表</w:t>
      </w:r>
      <w:r>
        <w:rPr>
          <w:rFonts w:hint="eastAsia"/>
        </w:rPr>
        <w:t xml:space="preserve"> </w:t>
      </w:r>
      <w:r>
        <w:rPr>
          <w:noProof/>
        </w:rPr>
        <w:t>4</w:t>
      </w:r>
      <w:r>
        <w:t>.</w:t>
      </w:r>
      <w:r>
        <w:rPr>
          <w:noProof/>
        </w:rPr>
        <w:t>12</w:t>
      </w:r>
      <w:r>
        <w:fldChar w:fldCharType="end"/>
      </w:r>
      <w:r>
        <w:rPr>
          <w:rFonts w:hint="eastAsia"/>
        </w:rPr>
        <w:t>之結果，將其與</w:t>
      </w:r>
      <w:r>
        <w:rPr>
          <w:rFonts w:hint="eastAsia"/>
        </w:rPr>
        <w:t>Method</w:t>
      </w:r>
      <w:r>
        <w:t xml:space="preserve"> </w:t>
      </w:r>
      <w:r>
        <w:lastRenderedPageBreak/>
        <w:t>A</w:t>
      </w:r>
      <w:r>
        <w:rPr>
          <w:rFonts w:hint="eastAsia"/>
        </w:rPr>
        <w:t>之結果</w:t>
      </w:r>
      <w:r>
        <w:rPr>
          <w:rFonts w:hint="eastAsia"/>
        </w:rPr>
        <w:t>(</w:t>
      </w:r>
      <w:r>
        <w:fldChar w:fldCharType="begin" w:fldLock="1"/>
      </w:r>
      <w:r>
        <w:instrText xml:space="preserve"> </w:instrText>
      </w:r>
      <w:r>
        <w:rPr>
          <w:rFonts w:hint="eastAsia"/>
        </w:rPr>
        <w:instrText>REF _Ref10637245 \h</w:instrText>
      </w:r>
      <w:r>
        <w:instrText xml:space="preserve"> </w:instrText>
      </w:r>
      <w:r>
        <w:fldChar w:fldCharType="separate"/>
      </w:r>
      <w:r>
        <w:rPr>
          <w:rFonts w:hint="eastAsia"/>
        </w:rPr>
        <w:t>表</w:t>
      </w:r>
      <w:r>
        <w:rPr>
          <w:rFonts w:hint="eastAsia"/>
        </w:rPr>
        <w:t xml:space="preserve"> </w:t>
      </w:r>
      <w:r>
        <w:rPr>
          <w:noProof/>
        </w:rPr>
        <w:t>4</w:t>
      </w:r>
      <w:r>
        <w:t>.</w:t>
      </w:r>
      <w:r>
        <w:rPr>
          <w:noProof/>
        </w:rPr>
        <w:t>8</w:t>
      </w:r>
      <w:r>
        <w:fldChar w:fldCharType="end"/>
      </w:r>
      <w:r>
        <w:rPr>
          <w:rFonts w:hint="eastAsia"/>
        </w:rPr>
        <w:t>)</w:t>
      </w:r>
      <w:r>
        <w:rPr>
          <w:rFonts w:hint="eastAsia"/>
        </w:rPr>
        <w:t>相互比較可發現，由於</w:t>
      </w:r>
      <w:r>
        <w:rPr>
          <w:rFonts w:hint="eastAsia"/>
        </w:rPr>
        <w:t>Method</w:t>
      </w:r>
      <w:r>
        <w:t xml:space="preserve"> B</w:t>
      </w:r>
      <w:r>
        <w:rPr>
          <w:rFonts w:hint="eastAsia"/>
        </w:rPr>
        <w:t>考慮每一截面需求鋼筋量之伸展長度，因此對梁長較為敏感，且其最佳化效益相較於</w:t>
      </w:r>
      <w:r>
        <w:rPr>
          <w:rFonts w:hint="eastAsia"/>
        </w:rPr>
        <w:t>Method</w:t>
      </w:r>
      <w:r>
        <w:t xml:space="preserve"> A</w:t>
      </w:r>
      <w:r>
        <w:rPr>
          <w:rFonts w:hint="eastAsia"/>
        </w:rPr>
        <w:t>差，</w:t>
      </w:r>
      <w:r>
        <w:rPr>
          <w:rFonts w:hint="eastAsia"/>
        </w:rPr>
        <w:t>Method</w:t>
      </w:r>
      <w:r>
        <w:t xml:space="preserve"> A</w:t>
      </w:r>
      <w:r>
        <w:rPr>
          <w:rFonts w:hint="eastAsia"/>
        </w:rPr>
        <w:t>可降低鋼筋用量之平均值與中位數分別為</w:t>
      </w:r>
      <w:r>
        <w:rPr>
          <w:rFonts w:hint="eastAsia"/>
        </w:rPr>
        <w:t xml:space="preserve">8.5% </w:t>
      </w:r>
      <w:r>
        <w:rPr>
          <w:rFonts w:hint="eastAsia"/>
        </w:rPr>
        <w:t>與</w:t>
      </w:r>
      <w:r>
        <w:rPr>
          <w:rFonts w:hint="eastAsia"/>
        </w:rPr>
        <w:t>9.1%</w:t>
      </w:r>
      <w:r>
        <w:rPr>
          <w:rFonts w:hint="eastAsia"/>
        </w:rPr>
        <w:t>，而</w:t>
      </w:r>
      <w:r>
        <w:rPr>
          <w:rFonts w:hint="eastAsia"/>
        </w:rPr>
        <w:t>Method</w:t>
      </w:r>
      <w:r>
        <w:t xml:space="preserve"> B</w:t>
      </w:r>
      <w:r>
        <w:rPr>
          <w:rFonts w:hint="eastAsia"/>
        </w:rPr>
        <w:t>分別為</w:t>
      </w:r>
      <w:r>
        <w:rPr>
          <w:rFonts w:hint="eastAsia"/>
        </w:rPr>
        <w:t xml:space="preserve">5.1% </w:t>
      </w:r>
      <w:r>
        <w:rPr>
          <w:rFonts w:hint="eastAsia"/>
        </w:rPr>
        <w:t>與</w:t>
      </w:r>
      <w:r>
        <w:rPr>
          <w:rFonts w:hint="eastAsia"/>
        </w:rPr>
        <w:t>5.6%</w:t>
      </w:r>
      <w:r>
        <w:rPr>
          <w:rFonts w:hint="eastAsia"/>
        </w:rPr>
        <w:t>。</w:t>
      </w:r>
    </w:p>
    <w:tbl>
      <w:tblPr>
        <w:tblStyle w:val="a8"/>
        <w:tblW w:w="5000" w:type="pct"/>
        <w:tblLook w:val="04A0" w:firstRow="1" w:lastRow="0" w:firstColumn="1" w:lastColumn="0" w:noHBand="0" w:noVBand="1"/>
      </w:tblPr>
      <w:tblGrid>
        <w:gridCol w:w="6036"/>
        <w:gridCol w:w="1198"/>
        <w:gridCol w:w="1198"/>
        <w:gridCol w:w="1196"/>
      </w:tblGrid>
      <w:tr w:rsidR="00C942F9" w:rsidTr="00EB005F">
        <w:tc>
          <w:tcPr>
            <w:tcW w:w="3135" w:type="pct"/>
          </w:tcPr>
          <w:p w:rsidR="00C942F9" w:rsidRPr="00F348BA" w:rsidRDefault="00C942F9" w:rsidP="00EB005F">
            <w:pPr>
              <w:spacing w:line="240" w:lineRule="auto"/>
            </w:pPr>
            <w:r w:rsidRPr="00F348BA">
              <w:rPr>
                <w:rFonts w:hint="eastAsia"/>
              </w:rPr>
              <w:t>工址</w:t>
            </w:r>
            <w:r w:rsidRPr="00F348BA">
              <w:rPr>
                <w:rFonts w:hint="eastAsia"/>
              </w:rPr>
              <w:t>\</w:t>
            </w:r>
            <w:r w:rsidRPr="00F348BA">
              <w:rPr>
                <w:rFonts w:hint="eastAsia"/>
              </w:rPr>
              <w:t>梁長</w:t>
            </w:r>
            <w:r w:rsidRPr="00F348BA">
              <w:rPr>
                <w:rFonts w:hint="eastAsia"/>
              </w:rPr>
              <w:t>(m)</w:t>
            </w:r>
          </w:p>
        </w:tc>
        <w:tc>
          <w:tcPr>
            <w:tcW w:w="622" w:type="pct"/>
          </w:tcPr>
          <w:p w:rsidR="00C942F9" w:rsidRPr="00F348BA" w:rsidRDefault="00C942F9" w:rsidP="00EB005F">
            <w:pPr>
              <w:spacing w:line="240" w:lineRule="auto"/>
            </w:pPr>
            <w:r w:rsidRPr="00F348BA">
              <w:rPr>
                <w:rFonts w:hint="eastAsia"/>
              </w:rPr>
              <w:t>6</w:t>
            </w:r>
          </w:p>
        </w:tc>
        <w:tc>
          <w:tcPr>
            <w:tcW w:w="622" w:type="pct"/>
          </w:tcPr>
          <w:p w:rsidR="00C942F9" w:rsidRPr="00F348BA" w:rsidRDefault="00C942F9" w:rsidP="00EB005F">
            <w:pPr>
              <w:spacing w:line="240" w:lineRule="auto"/>
            </w:pPr>
            <w:r w:rsidRPr="00F348BA">
              <w:rPr>
                <w:rFonts w:hint="eastAsia"/>
              </w:rPr>
              <w:t>9</w:t>
            </w:r>
          </w:p>
        </w:tc>
        <w:tc>
          <w:tcPr>
            <w:tcW w:w="621" w:type="pct"/>
          </w:tcPr>
          <w:p w:rsidR="00C942F9" w:rsidRPr="00F348BA" w:rsidRDefault="00C942F9" w:rsidP="00EB005F">
            <w:pPr>
              <w:spacing w:line="240" w:lineRule="auto"/>
            </w:pPr>
            <w:r w:rsidRPr="00F348BA">
              <w:rPr>
                <w:rFonts w:hint="eastAsia"/>
              </w:rPr>
              <w:t>12</w:t>
            </w:r>
          </w:p>
        </w:tc>
      </w:tr>
      <w:tr w:rsidR="00C942F9" w:rsidTr="00EB005F">
        <w:tc>
          <w:tcPr>
            <w:tcW w:w="3135" w:type="pct"/>
          </w:tcPr>
          <w:p w:rsidR="00C942F9" w:rsidRPr="00F348BA" w:rsidRDefault="00C942F9" w:rsidP="00EB005F">
            <w:pPr>
              <w:spacing w:line="240" w:lineRule="auto"/>
            </w:pPr>
            <w:r w:rsidRPr="00F348BA">
              <w:rPr>
                <w:rFonts w:hint="eastAsia"/>
              </w:rPr>
              <w:t>宜蘭縣蘇澳鎮</w:t>
            </w:r>
            <w:r w:rsidRPr="00F348BA">
              <w:rPr>
                <w:rFonts w:hint="eastAsia"/>
              </w:rPr>
              <w:t>(</w:t>
            </w:r>
            <w:r w:rsidRPr="00F348BA">
              <w:rPr>
                <w:rFonts w:hint="eastAsia"/>
              </w:rPr>
              <w:t>地震力較大之工址</w:t>
            </w:r>
            <w:r w:rsidRPr="00F348BA">
              <w:rPr>
                <w:rFonts w:hint="eastAsia"/>
              </w:rPr>
              <w:t>)</w:t>
            </w:r>
          </w:p>
        </w:tc>
        <w:tc>
          <w:tcPr>
            <w:tcW w:w="622" w:type="pct"/>
          </w:tcPr>
          <w:p w:rsidR="00C942F9" w:rsidRPr="000C33EC" w:rsidRDefault="00C942F9" w:rsidP="00EB005F">
            <w:pPr>
              <w:spacing w:line="240" w:lineRule="auto"/>
            </w:pPr>
            <w:r w:rsidRPr="000C33EC">
              <w:t>99.6%</w:t>
            </w:r>
          </w:p>
        </w:tc>
        <w:tc>
          <w:tcPr>
            <w:tcW w:w="622" w:type="pct"/>
          </w:tcPr>
          <w:p w:rsidR="00C942F9" w:rsidRPr="000C33EC" w:rsidRDefault="00C942F9" w:rsidP="00EB005F">
            <w:pPr>
              <w:spacing w:line="240" w:lineRule="auto"/>
            </w:pPr>
            <w:r w:rsidRPr="000C33EC">
              <w:t>94.0%</w:t>
            </w:r>
          </w:p>
        </w:tc>
        <w:tc>
          <w:tcPr>
            <w:tcW w:w="621" w:type="pct"/>
          </w:tcPr>
          <w:p w:rsidR="00C942F9" w:rsidRPr="000C33EC" w:rsidRDefault="00C942F9" w:rsidP="00EB005F">
            <w:pPr>
              <w:spacing w:line="240" w:lineRule="auto"/>
            </w:pPr>
            <w:r w:rsidRPr="000C33EC">
              <w:t>92.0%</w:t>
            </w:r>
          </w:p>
        </w:tc>
      </w:tr>
      <w:tr w:rsidR="00C942F9" w:rsidTr="00EB005F">
        <w:tc>
          <w:tcPr>
            <w:tcW w:w="3135" w:type="pct"/>
          </w:tcPr>
          <w:p w:rsidR="00C942F9" w:rsidRPr="00F348BA" w:rsidRDefault="00C942F9" w:rsidP="00EB005F">
            <w:pPr>
              <w:spacing w:line="240" w:lineRule="auto"/>
            </w:pPr>
            <w:r w:rsidRPr="00F348BA">
              <w:rPr>
                <w:rFonts w:hint="eastAsia"/>
              </w:rPr>
              <w:t>桃園縣平鎮市</w:t>
            </w:r>
            <w:r w:rsidRPr="00F348BA">
              <w:rPr>
                <w:rFonts w:hint="eastAsia"/>
              </w:rPr>
              <w:t>(</w:t>
            </w:r>
            <w:r w:rsidRPr="00F348BA">
              <w:rPr>
                <w:rFonts w:hint="eastAsia"/>
              </w:rPr>
              <w:t>地震力介於中間之工址</w:t>
            </w:r>
            <w:r w:rsidRPr="00F348BA">
              <w:rPr>
                <w:rFonts w:hint="eastAsia"/>
              </w:rPr>
              <w:t>)</w:t>
            </w:r>
          </w:p>
        </w:tc>
        <w:tc>
          <w:tcPr>
            <w:tcW w:w="622" w:type="pct"/>
          </w:tcPr>
          <w:p w:rsidR="00C942F9" w:rsidRPr="000C33EC" w:rsidRDefault="00C942F9" w:rsidP="00EB005F">
            <w:pPr>
              <w:spacing w:line="240" w:lineRule="auto"/>
            </w:pPr>
            <w:r w:rsidRPr="000C33EC">
              <w:t>99.6%</w:t>
            </w:r>
          </w:p>
        </w:tc>
        <w:tc>
          <w:tcPr>
            <w:tcW w:w="622" w:type="pct"/>
          </w:tcPr>
          <w:p w:rsidR="00C942F9" w:rsidRPr="000C33EC" w:rsidRDefault="00C942F9" w:rsidP="00EB005F">
            <w:pPr>
              <w:spacing w:line="240" w:lineRule="auto"/>
            </w:pPr>
            <w:r w:rsidRPr="000C33EC">
              <w:t>95.2%</w:t>
            </w:r>
          </w:p>
        </w:tc>
        <w:tc>
          <w:tcPr>
            <w:tcW w:w="621" w:type="pct"/>
          </w:tcPr>
          <w:p w:rsidR="00C942F9" w:rsidRPr="000C33EC" w:rsidRDefault="00C942F9" w:rsidP="00EB005F">
            <w:pPr>
              <w:spacing w:line="240" w:lineRule="auto"/>
            </w:pPr>
            <w:r w:rsidRPr="000C33EC">
              <w:t>90.9%</w:t>
            </w:r>
          </w:p>
        </w:tc>
      </w:tr>
      <w:tr w:rsidR="00C942F9" w:rsidTr="00EB005F">
        <w:tc>
          <w:tcPr>
            <w:tcW w:w="3135" w:type="pct"/>
          </w:tcPr>
          <w:p w:rsidR="00C942F9" w:rsidRPr="00F348BA" w:rsidRDefault="00C942F9" w:rsidP="00EB005F">
            <w:pPr>
              <w:spacing w:line="240" w:lineRule="auto"/>
            </w:pPr>
            <w:r w:rsidRPr="00F348BA">
              <w:rPr>
                <w:rFonts w:hint="eastAsia"/>
              </w:rPr>
              <w:t>桃園縣蘆竹鄉</w:t>
            </w:r>
            <w:r w:rsidRPr="00F348BA">
              <w:rPr>
                <w:rFonts w:hint="eastAsia"/>
              </w:rPr>
              <w:t>(</w:t>
            </w:r>
            <w:r w:rsidRPr="00F348BA">
              <w:rPr>
                <w:rFonts w:hint="eastAsia"/>
              </w:rPr>
              <w:t>地震力較小之工址</w:t>
            </w:r>
            <w:r w:rsidRPr="00F348BA">
              <w:rPr>
                <w:rFonts w:hint="eastAsia"/>
              </w:rPr>
              <w:t>)</w:t>
            </w:r>
          </w:p>
        </w:tc>
        <w:tc>
          <w:tcPr>
            <w:tcW w:w="622" w:type="pct"/>
          </w:tcPr>
          <w:p w:rsidR="00C942F9" w:rsidRPr="000C33EC" w:rsidRDefault="00C942F9" w:rsidP="00EB005F">
            <w:pPr>
              <w:spacing w:line="240" w:lineRule="auto"/>
            </w:pPr>
            <w:r w:rsidRPr="000C33EC">
              <w:t>98.1%</w:t>
            </w:r>
          </w:p>
        </w:tc>
        <w:tc>
          <w:tcPr>
            <w:tcW w:w="622" w:type="pct"/>
          </w:tcPr>
          <w:p w:rsidR="00C942F9" w:rsidRPr="000C33EC" w:rsidRDefault="00C942F9" w:rsidP="00EB005F">
            <w:pPr>
              <w:spacing w:line="240" w:lineRule="auto"/>
            </w:pPr>
            <w:r w:rsidRPr="000C33EC">
              <w:t>94.4%</w:t>
            </w:r>
          </w:p>
        </w:tc>
        <w:tc>
          <w:tcPr>
            <w:tcW w:w="621" w:type="pct"/>
          </w:tcPr>
          <w:p w:rsidR="00C942F9" w:rsidRDefault="00C942F9" w:rsidP="00EB005F">
            <w:pPr>
              <w:spacing w:line="240" w:lineRule="auto"/>
            </w:pPr>
            <w:r w:rsidRPr="000C33EC">
              <w:t>90.2%</w:t>
            </w:r>
          </w:p>
        </w:tc>
      </w:tr>
    </w:tbl>
    <w:p w:rsidR="00C942F9" w:rsidRDefault="00C942F9" w:rsidP="00C942F9">
      <w:pPr>
        <w:ind w:firstLine="480"/>
      </w:pPr>
    </w:p>
    <w:p w:rsidR="00C942F9" w:rsidRDefault="00C942F9" w:rsidP="00C942F9">
      <w:pPr>
        <w:ind w:firstLine="480"/>
      </w:pPr>
      <w:r>
        <w:rPr>
          <w:rFonts w:hint="eastAsia"/>
        </w:rPr>
        <w:t>以上表格皆為兩點斷筋之最佳化配筋與現行配筋之比較，而最佳化配筋可降低最多鋼筋用量的情況為無限制斷筋點數量。此節將設計地震力介於中間之工址且梁長</w:t>
      </w:r>
      <w:r>
        <w:rPr>
          <w:rFonts w:hint="eastAsia"/>
        </w:rPr>
        <w:t>9</w:t>
      </w:r>
      <w:r>
        <w:rPr>
          <w:rFonts w:hint="eastAsia"/>
        </w:rPr>
        <w:t>米之案例，進行多點斷筋，以判別多點斷筋相較於現行配筋之配筋，其最多可降低多少鋼筋用量。</w:t>
      </w:r>
    </w:p>
    <w:p w:rsidR="00C942F9" w:rsidRDefault="00C942F9" w:rsidP="00C942F9">
      <w:pPr>
        <w:ind w:firstLine="480"/>
      </w:pPr>
      <w:r>
        <w:fldChar w:fldCharType="begin" w:fldLock="1"/>
      </w:r>
      <w:r>
        <w:instrText xml:space="preserve"> </w:instrText>
      </w:r>
      <w:r>
        <w:rPr>
          <w:rFonts w:hint="eastAsia"/>
        </w:rPr>
        <w:instrText>REF _Ref11649830 \h</w:instrText>
      </w:r>
      <w:r>
        <w:instrText xml:space="preserve"> </w:instrText>
      </w:r>
      <w:r>
        <w:fldChar w:fldCharType="separate"/>
      </w:r>
      <w:r>
        <w:rPr>
          <w:rFonts w:hint="eastAsia"/>
        </w:rPr>
        <w:t>表</w:t>
      </w:r>
      <w:r>
        <w:rPr>
          <w:rFonts w:hint="eastAsia"/>
        </w:rPr>
        <w:t xml:space="preserve"> </w:t>
      </w:r>
      <w:r>
        <w:rPr>
          <w:noProof/>
        </w:rPr>
        <w:t>4</w:t>
      </w:r>
      <w:r>
        <w:t>.</w:t>
      </w:r>
      <w:r>
        <w:rPr>
          <w:noProof/>
        </w:rPr>
        <w:t>13</w:t>
      </w:r>
      <w:r>
        <w:fldChar w:fldCharType="end"/>
      </w:r>
      <w:r>
        <w:rPr>
          <w:rFonts w:hint="eastAsia"/>
        </w:rPr>
        <w:t>為兩種最佳化方法於不同斷筋點數量，可降低鋼筋用量之比例，若無限制斷筋點數量，至多可降低</w:t>
      </w:r>
      <w:r>
        <w:rPr>
          <w:rFonts w:hint="eastAsia"/>
        </w:rPr>
        <w:t xml:space="preserve">18.3% </w:t>
      </w:r>
      <w:r>
        <w:rPr>
          <w:rFonts w:hint="eastAsia"/>
        </w:rPr>
        <w:t>之用鋼量。將斷筋點數量從</w:t>
      </w:r>
      <w:r>
        <w:rPr>
          <w:rFonts w:hint="eastAsia"/>
        </w:rPr>
        <w:t>2</w:t>
      </w:r>
      <w:r>
        <w:rPr>
          <w:rFonts w:hint="eastAsia"/>
        </w:rPr>
        <w:t>點斷筋提升至</w:t>
      </w:r>
      <w:r>
        <w:rPr>
          <w:rFonts w:hint="eastAsia"/>
        </w:rPr>
        <w:t>4</w:t>
      </w:r>
      <w:r>
        <w:rPr>
          <w:rFonts w:hint="eastAsia"/>
        </w:rPr>
        <w:t>點斷筋，可進一步分別降低</w:t>
      </w:r>
      <w:r>
        <w:rPr>
          <w:rFonts w:hint="eastAsia"/>
        </w:rPr>
        <w:t xml:space="preserve">4.7% </w:t>
      </w:r>
      <w:r>
        <w:rPr>
          <w:rFonts w:hint="eastAsia"/>
        </w:rPr>
        <w:t>與</w:t>
      </w:r>
      <w:r>
        <w:rPr>
          <w:rFonts w:hint="eastAsia"/>
        </w:rPr>
        <w:t xml:space="preserve">3.4% </w:t>
      </w:r>
      <w:r>
        <w:rPr>
          <w:rFonts w:hint="eastAsia"/>
        </w:rPr>
        <w:t>之鋼筋用量。且由於已接近無限制斷筋數量之結果，因此</w:t>
      </w:r>
      <w:r>
        <w:rPr>
          <w:rFonts w:hint="eastAsia"/>
        </w:rPr>
        <w:t>4</w:t>
      </w:r>
      <w:r>
        <w:rPr>
          <w:rFonts w:hint="eastAsia"/>
        </w:rPr>
        <w:t>點斷筋為效果較</w:t>
      </w:r>
      <w:r>
        <w:rPr>
          <w:rFonts w:hint="eastAsia"/>
        </w:rPr>
        <w:t>2</w:t>
      </w:r>
      <w:r>
        <w:rPr>
          <w:rFonts w:hint="eastAsia"/>
        </w:rPr>
        <w:t>點斷筋增加幅度大且施工複雜度較無限制斷筋數量低之斷筋點數。</w:t>
      </w:r>
    </w:p>
    <w:p w:rsidR="00C942F9" w:rsidRDefault="00C942F9" w:rsidP="00C942F9">
      <w:pPr>
        <w:ind w:firstLine="425"/>
      </w:pPr>
      <w:r>
        <w:rPr>
          <w:rFonts w:hint="eastAsia"/>
        </w:rPr>
        <w:t>因此實務應用中可先作無限制斷筋數量，得最佳化配筋至多可降低之鋼筋用量，再決定合適之斷筋點數量，如此不僅相較於無限制斷筋數量可降低施工複雜度，同時相較於兩點斷筋可降低更多鋼筋用量。</w:t>
      </w:r>
    </w:p>
    <w:tbl>
      <w:tblPr>
        <w:tblStyle w:val="a8"/>
        <w:tblW w:w="5000" w:type="pct"/>
        <w:tblLook w:val="04A0" w:firstRow="1" w:lastRow="0" w:firstColumn="1" w:lastColumn="0" w:noHBand="0" w:noVBand="1"/>
      </w:tblPr>
      <w:tblGrid>
        <w:gridCol w:w="1546"/>
        <w:gridCol w:w="2020"/>
        <w:gridCol w:w="2020"/>
        <w:gridCol w:w="2022"/>
        <w:gridCol w:w="2020"/>
      </w:tblGrid>
      <w:tr w:rsidR="00C942F9" w:rsidTr="00EB005F">
        <w:tc>
          <w:tcPr>
            <w:tcW w:w="803" w:type="pct"/>
            <w:tcBorders>
              <w:tl2br w:val="single" w:sz="4" w:space="0" w:color="auto"/>
            </w:tcBorders>
          </w:tcPr>
          <w:p w:rsidR="00C942F9" w:rsidRDefault="00C942F9" w:rsidP="00EB005F">
            <w:pPr>
              <w:spacing w:line="240" w:lineRule="auto"/>
            </w:pPr>
          </w:p>
        </w:tc>
        <w:tc>
          <w:tcPr>
            <w:tcW w:w="3148" w:type="pct"/>
            <w:gridSpan w:val="3"/>
          </w:tcPr>
          <w:p w:rsidR="00C942F9" w:rsidRDefault="00C942F9" w:rsidP="00EB005F">
            <w:pPr>
              <w:spacing w:line="240" w:lineRule="auto"/>
              <w:jc w:val="center"/>
            </w:pPr>
            <w:r>
              <w:rPr>
                <w:rFonts w:hint="eastAsia"/>
              </w:rPr>
              <w:t>Method</w:t>
            </w:r>
            <w:r>
              <w:t xml:space="preserve"> A</w:t>
            </w:r>
          </w:p>
        </w:tc>
        <w:tc>
          <w:tcPr>
            <w:tcW w:w="1049" w:type="pct"/>
          </w:tcPr>
          <w:p w:rsidR="00C942F9" w:rsidRDefault="00C942F9" w:rsidP="00EB005F">
            <w:pPr>
              <w:spacing w:line="240" w:lineRule="auto"/>
              <w:jc w:val="center"/>
            </w:pPr>
            <w:r>
              <w:rPr>
                <w:rFonts w:hint="eastAsia"/>
              </w:rPr>
              <w:t>Method B</w:t>
            </w:r>
          </w:p>
        </w:tc>
      </w:tr>
      <w:tr w:rsidR="00C942F9" w:rsidTr="00EB005F">
        <w:tc>
          <w:tcPr>
            <w:tcW w:w="803" w:type="pct"/>
          </w:tcPr>
          <w:p w:rsidR="00C942F9" w:rsidRPr="00301EE8" w:rsidRDefault="00C942F9" w:rsidP="00EB005F">
            <w:pPr>
              <w:spacing w:line="240" w:lineRule="auto"/>
            </w:pPr>
            <w:r>
              <w:rPr>
                <w:rFonts w:hint="eastAsia"/>
              </w:rPr>
              <w:t>切斷點數</w:t>
            </w:r>
          </w:p>
        </w:tc>
        <w:tc>
          <w:tcPr>
            <w:tcW w:w="1049" w:type="pct"/>
          </w:tcPr>
          <w:p w:rsidR="00C942F9" w:rsidRPr="00301EE8" w:rsidRDefault="00C942F9" w:rsidP="00EB005F">
            <w:pPr>
              <w:spacing w:line="240" w:lineRule="auto"/>
            </w:pPr>
            <w:r w:rsidRPr="00301EE8">
              <w:rPr>
                <w:rFonts w:hint="eastAsia"/>
              </w:rPr>
              <w:t>上層</w:t>
            </w:r>
            <w:r>
              <w:rPr>
                <w:rFonts w:hint="eastAsia"/>
              </w:rPr>
              <w:t>鋼筋</w:t>
            </w:r>
            <w:r w:rsidRPr="001D11F7">
              <w:rPr>
                <w:rFonts w:hint="eastAsia"/>
              </w:rPr>
              <w:t>(%)</w:t>
            </w:r>
          </w:p>
        </w:tc>
        <w:tc>
          <w:tcPr>
            <w:tcW w:w="1049" w:type="pct"/>
          </w:tcPr>
          <w:p w:rsidR="00C942F9" w:rsidRPr="00301EE8" w:rsidRDefault="00C942F9" w:rsidP="00EB005F">
            <w:pPr>
              <w:spacing w:line="240" w:lineRule="auto"/>
            </w:pPr>
            <w:r w:rsidRPr="00301EE8">
              <w:rPr>
                <w:rFonts w:hint="eastAsia"/>
              </w:rPr>
              <w:t>下層</w:t>
            </w:r>
            <w:r>
              <w:rPr>
                <w:rFonts w:hint="eastAsia"/>
              </w:rPr>
              <w:t>鋼筋</w:t>
            </w:r>
            <w:r w:rsidRPr="001D11F7">
              <w:rPr>
                <w:rFonts w:hint="eastAsia"/>
              </w:rPr>
              <w:t>(%)</w:t>
            </w:r>
          </w:p>
        </w:tc>
        <w:tc>
          <w:tcPr>
            <w:tcW w:w="1050" w:type="pct"/>
          </w:tcPr>
          <w:p w:rsidR="00C942F9" w:rsidRPr="00301EE8" w:rsidRDefault="00C942F9" w:rsidP="00EB005F">
            <w:pPr>
              <w:spacing w:line="240" w:lineRule="auto"/>
            </w:pPr>
            <w:r>
              <w:rPr>
                <w:rFonts w:hint="eastAsia"/>
              </w:rPr>
              <w:t>整體鋼筋</w:t>
            </w:r>
            <w:r w:rsidRPr="001D11F7">
              <w:rPr>
                <w:rFonts w:hint="eastAsia"/>
              </w:rPr>
              <w:t>(%)</w:t>
            </w:r>
          </w:p>
        </w:tc>
        <w:tc>
          <w:tcPr>
            <w:tcW w:w="1049" w:type="pct"/>
          </w:tcPr>
          <w:p w:rsidR="00C942F9" w:rsidRDefault="00C942F9" w:rsidP="00EB005F">
            <w:pPr>
              <w:spacing w:line="240" w:lineRule="auto"/>
            </w:pPr>
            <w:r>
              <w:rPr>
                <w:rFonts w:hint="eastAsia"/>
              </w:rPr>
              <w:t>整體鋼筋</w:t>
            </w:r>
            <w:r w:rsidRPr="001D11F7">
              <w:rPr>
                <w:rFonts w:hint="eastAsia"/>
              </w:rPr>
              <w:t>(%)</w:t>
            </w:r>
          </w:p>
        </w:tc>
      </w:tr>
      <w:tr w:rsidR="00C942F9" w:rsidTr="00EB005F">
        <w:tc>
          <w:tcPr>
            <w:tcW w:w="803" w:type="pct"/>
          </w:tcPr>
          <w:p w:rsidR="00C942F9" w:rsidRPr="00301EE8" w:rsidRDefault="00C942F9" w:rsidP="00EB005F">
            <w:pPr>
              <w:spacing w:line="240" w:lineRule="auto"/>
            </w:pPr>
            <w:r>
              <w:rPr>
                <w:rFonts w:hint="eastAsia"/>
              </w:rPr>
              <w:t>2</w:t>
            </w:r>
          </w:p>
        </w:tc>
        <w:tc>
          <w:tcPr>
            <w:tcW w:w="1049" w:type="pct"/>
          </w:tcPr>
          <w:p w:rsidR="00C942F9" w:rsidRPr="00513C85" w:rsidRDefault="00C942F9" w:rsidP="00EB005F">
            <w:pPr>
              <w:spacing w:line="240" w:lineRule="auto"/>
            </w:pPr>
            <w:r w:rsidRPr="00513C85">
              <w:t>88.30%</w:t>
            </w:r>
          </w:p>
        </w:tc>
        <w:tc>
          <w:tcPr>
            <w:tcW w:w="1049" w:type="pct"/>
          </w:tcPr>
          <w:p w:rsidR="00C942F9" w:rsidRPr="00513C85" w:rsidRDefault="00C942F9" w:rsidP="00EB005F">
            <w:pPr>
              <w:spacing w:line="240" w:lineRule="auto"/>
            </w:pPr>
            <w:r w:rsidRPr="00513C85">
              <w:t>93.90%</w:t>
            </w:r>
          </w:p>
        </w:tc>
        <w:tc>
          <w:tcPr>
            <w:tcW w:w="1050" w:type="pct"/>
          </w:tcPr>
          <w:p w:rsidR="00C942F9" w:rsidRPr="00513C85" w:rsidRDefault="00C942F9" w:rsidP="00EB005F">
            <w:pPr>
              <w:spacing w:line="240" w:lineRule="auto"/>
            </w:pPr>
            <w:r w:rsidRPr="00513C85">
              <w:t>90.50%</w:t>
            </w:r>
          </w:p>
        </w:tc>
        <w:tc>
          <w:tcPr>
            <w:tcW w:w="1049" w:type="pct"/>
          </w:tcPr>
          <w:p w:rsidR="00C942F9" w:rsidRPr="00513C85" w:rsidRDefault="00C942F9" w:rsidP="00EB005F">
            <w:pPr>
              <w:spacing w:line="240" w:lineRule="auto"/>
            </w:pPr>
            <w:r w:rsidRPr="00513C85">
              <w:t>95.20%</w:t>
            </w:r>
          </w:p>
        </w:tc>
      </w:tr>
      <w:tr w:rsidR="00C942F9" w:rsidTr="00EB005F">
        <w:tc>
          <w:tcPr>
            <w:tcW w:w="803" w:type="pct"/>
          </w:tcPr>
          <w:p w:rsidR="00C942F9" w:rsidRPr="00301EE8" w:rsidRDefault="00C942F9" w:rsidP="00EB005F">
            <w:pPr>
              <w:spacing w:line="240" w:lineRule="auto"/>
            </w:pPr>
            <w:r>
              <w:rPr>
                <w:rFonts w:hint="eastAsia"/>
              </w:rPr>
              <w:t>3</w:t>
            </w:r>
          </w:p>
        </w:tc>
        <w:tc>
          <w:tcPr>
            <w:tcW w:w="1049" w:type="pct"/>
          </w:tcPr>
          <w:p w:rsidR="00C942F9" w:rsidRPr="00513C85" w:rsidRDefault="00C942F9" w:rsidP="00EB005F">
            <w:pPr>
              <w:spacing w:line="240" w:lineRule="auto"/>
            </w:pPr>
            <w:r w:rsidRPr="00513C85">
              <w:t>82.70%</w:t>
            </w:r>
          </w:p>
        </w:tc>
        <w:tc>
          <w:tcPr>
            <w:tcW w:w="1049" w:type="pct"/>
          </w:tcPr>
          <w:p w:rsidR="00C942F9" w:rsidRPr="00513C85" w:rsidRDefault="00C942F9" w:rsidP="00EB005F">
            <w:pPr>
              <w:spacing w:line="240" w:lineRule="auto"/>
            </w:pPr>
            <w:r w:rsidRPr="00513C85">
              <w:t>90.90%</w:t>
            </w:r>
          </w:p>
        </w:tc>
        <w:tc>
          <w:tcPr>
            <w:tcW w:w="1050" w:type="pct"/>
          </w:tcPr>
          <w:p w:rsidR="00C942F9" w:rsidRPr="00513C85" w:rsidRDefault="00C942F9" w:rsidP="00EB005F">
            <w:pPr>
              <w:spacing w:line="240" w:lineRule="auto"/>
            </w:pPr>
            <w:r w:rsidRPr="00513C85">
              <w:t>85.80%</w:t>
            </w:r>
          </w:p>
        </w:tc>
        <w:tc>
          <w:tcPr>
            <w:tcW w:w="1049" w:type="pct"/>
          </w:tcPr>
          <w:p w:rsidR="00C942F9" w:rsidRPr="00513C85" w:rsidRDefault="00C942F9" w:rsidP="00EB005F">
            <w:pPr>
              <w:spacing w:line="240" w:lineRule="auto"/>
            </w:pPr>
            <w:r w:rsidRPr="00513C85">
              <w:t>91.30%</w:t>
            </w:r>
          </w:p>
        </w:tc>
      </w:tr>
      <w:tr w:rsidR="00C942F9" w:rsidTr="00EB005F">
        <w:tc>
          <w:tcPr>
            <w:tcW w:w="803" w:type="pct"/>
          </w:tcPr>
          <w:p w:rsidR="00C942F9" w:rsidRPr="003A1336" w:rsidRDefault="00C942F9" w:rsidP="00EB005F">
            <w:pPr>
              <w:spacing w:line="240" w:lineRule="auto"/>
            </w:pPr>
            <w:r>
              <w:rPr>
                <w:rFonts w:hint="eastAsia"/>
              </w:rPr>
              <w:t>4</w:t>
            </w:r>
          </w:p>
        </w:tc>
        <w:tc>
          <w:tcPr>
            <w:tcW w:w="1049" w:type="pct"/>
          </w:tcPr>
          <w:p w:rsidR="00C942F9" w:rsidRPr="00513C85" w:rsidRDefault="00C942F9" w:rsidP="00EB005F">
            <w:pPr>
              <w:spacing w:line="240" w:lineRule="auto"/>
            </w:pPr>
            <w:r w:rsidRPr="00513C85">
              <w:t>77.20%</w:t>
            </w:r>
          </w:p>
        </w:tc>
        <w:tc>
          <w:tcPr>
            <w:tcW w:w="1049" w:type="pct"/>
          </w:tcPr>
          <w:p w:rsidR="00C942F9" w:rsidRPr="00513C85" w:rsidRDefault="00C942F9" w:rsidP="00EB005F">
            <w:pPr>
              <w:spacing w:line="240" w:lineRule="auto"/>
            </w:pPr>
            <w:r w:rsidRPr="00513C85">
              <w:t>90.90%</w:t>
            </w:r>
          </w:p>
        </w:tc>
        <w:tc>
          <w:tcPr>
            <w:tcW w:w="1050" w:type="pct"/>
          </w:tcPr>
          <w:p w:rsidR="00C942F9" w:rsidRPr="00513C85" w:rsidRDefault="00C942F9" w:rsidP="00EB005F">
            <w:pPr>
              <w:spacing w:line="240" w:lineRule="auto"/>
            </w:pPr>
            <w:r w:rsidRPr="00513C85">
              <w:t>82.40%</w:t>
            </w:r>
          </w:p>
        </w:tc>
        <w:tc>
          <w:tcPr>
            <w:tcW w:w="1049" w:type="pct"/>
          </w:tcPr>
          <w:p w:rsidR="00C942F9" w:rsidRDefault="00C942F9" w:rsidP="00EB005F">
            <w:pPr>
              <w:spacing w:line="240" w:lineRule="auto"/>
            </w:pPr>
            <w:r w:rsidRPr="00513C85">
              <w:t>88.10%</w:t>
            </w:r>
          </w:p>
        </w:tc>
      </w:tr>
      <w:tr w:rsidR="00C942F9" w:rsidTr="00EB005F">
        <w:tc>
          <w:tcPr>
            <w:tcW w:w="803" w:type="pct"/>
          </w:tcPr>
          <w:p w:rsidR="00C942F9" w:rsidRDefault="00C942F9" w:rsidP="00EB005F">
            <w:pPr>
              <w:spacing w:line="240" w:lineRule="auto"/>
            </w:pPr>
            <w:r>
              <w:rPr>
                <w:rFonts w:hint="eastAsia"/>
              </w:rPr>
              <w:t>無限制</w:t>
            </w:r>
          </w:p>
        </w:tc>
        <w:tc>
          <w:tcPr>
            <w:tcW w:w="1049" w:type="pct"/>
          </w:tcPr>
          <w:p w:rsidR="00C942F9" w:rsidRPr="00FF4286" w:rsidRDefault="00C942F9" w:rsidP="00EB005F">
            <w:pPr>
              <w:spacing w:line="240" w:lineRule="auto"/>
            </w:pPr>
            <w:r w:rsidRPr="00FF4286">
              <w:t>79.10%</w:t>
            </w:r>
          </w:p>
        </w:tc>
        <w:tc>
          <w:tcPr>
            <w:tcW w:w="1049" w:type="pct"/>
          </w:tcPr>
          <w:p w:rsidR="00C942F9" w:rsidRPr="00FF4286" w:rsidRDefault="00C942F9" w:rsidP="00EB005F">
            <w:pPr>
              <w:spacing w:line="240" w:lineRule="auto"/>
            </w:pPr>
            <w:r w:rsidRPr="00FF4286">
              <w:t>86.10%</w:t>
            </w:r>
          </w:p>
        </w:tc>
        <w:tc>
          <w:tcPr>
            <w:tcW w:w="1050" w:type="pct"/>
          </w:tcPr>
          <w:p w:rsidR="00C942F9" w:rsidRPr="00FF4286" w:rsidRDefault="00C942F9" w:rsidP="00EB005F">
            <w:pPr>
              <w:spacing w:line="240" w:lineRule="auto"/>
            </w:pPr>
            <w:r w:rsidRPr="00FF4286">
              <w:t>81.70%</w:t>
            </w:r>
          </w:p>
        </w:tc>
        <w:tc>
          <w:tcPr>
            <w:tcW w:w="1049" w:type="pct"/>
          </w:tcPr>
          <w:p w:rsidR="00C942F9" w:rsidRDefault="00C942F9" w:rsidP="00EB005F">
            <w:pPr>
              <w:spacing w:line="240" w:lineRule="auto"/>
            </w:pPr>
            <w:r w:rsidRPr="00FF4286">
              <w:t>81.70%</w:t>
            </w:r>
          </w:p>
        </w:tc>
      </w:tr>
    </w:tbl>
    <w:p w:rsidR="00C942F9" w:rsidRDefault="00C942F9" w:rsidP="00C942F9">
      <w:pPr>
        <w:ind w:firstLine="425"/>
      </w:pPr>
    </w:p>
    <w:p w:rsidR="00C942F9" w:rsidRDefault="00C942F9" w:rsidP="00C942F9">
      <w:pPr>
        <w:pStyle w:val="2"/>
      </w:pPr>
      <w:r w:rsidRPr="00C942F9">
        <w:rPr>
          <w:rFonts w:hint="eastAsia"/>
        </w:rPr>
        <w:t>初步成本評估</w:t>
      </w:r>
    </w:p>
    <w:p w:rsidR="00C942F9" w:rsidRDefault="00C942F9" w:rsidP="00C942F9">
      <w:pPr>
        <w:ind w:firstLine="480"/>
      </w:pPr>
      <w:r>
        <w:rPr>
          <w:rFonts w:hint="eastAsia"/>
        </w:rPr>
        <w:t>由前述之量化研究分析可知最佳化配筋</w:t>
      </w:r>
      <w:r>
        <w:t>可</w:t>
      </w:r>
      <w:r>
        <w:rPr>
          <w:rFonts w:hint="eastAsia"/>
        </w:rPr>
        <w:t>有效</w:t>
      </w:r>
      <w:r>
        <w:t>降低鋼筋用量，但若是作多個切斷點</w:t>
      </w:r>
      <w:r>
        <w:rPr>
          <w:rFonts w:hint="eastAsia"/>
        </w:rPr>
        <w:t>相較</w:t>
      </w:r>
      <w:r>
        <w:rPr>
          <w:rFonts w:hint="eastAsia"/>
        </w:rPr>
        <w:lastRenderedPageBreak/>
        <w:t>於現行配筋方法</w:t>
      </w:r>
      <w:r>
        <w:t>會使施工複雜度上升，因此須討論材料成本與施工成本之平衡。</w:t>
      </w:r>
    </w:p>
    <w:p w:rsidR="00C942F9" w:rsidRDefault="00C942F9" w:rsidP="00C942F9">
      <w:pPr>
        <w:ind w:firstLine="480"/>
      </w:pPr>
      <w:r>
        <w:rPr>
          <w:rFonts w:hint="eastAsia"/>
        </w:rPr>
        <w:t>依據公共工程價格資料庫預算金額從</w:t>
      </w:r>
      <w:r>
        <w:rPr>
          <w:rFonts w:hint="eastAsia"/>
        </w:rPr>
        <w:t>2018</w:t>
      </w:r>
      <w:r>
        <w:rPr>
          <w:rFonts w:hint="eastAsia"/>
        </w:rPr>
        <w:t>年</w:t>
      </w:r>
      <w:r>
        <w:rPr>
          <w:rFonts w:hint="eastAsia"/>
        </w:rPr>
        <w:t>05</w:t>
      </w:r>
      <w:r>
        <w:rPr>
          <w:rFonts w:hint="eastAsia"/>
        </w:rPr>
        <w:t>月累計至</w:t>
      </w:r>
      <w:r>
        <w:rPr>
          <w:rFonts w:hint="eastAsia"/>
        </w:rPr>
        <w:t>2019</w:t>
      </w:r>
      <w:r>
        <w:rPr>
          <w:rFonts w:hint="eastAsia"/>
        </w:rPr>
        <w:t>年</w:t>
      </w:r>
      <w:r>
        <w:rPr>
          <w:rFonts w:hint="eastAsia"/>
        </w:rPr>
        <w:t>05</w:t>
      </w:r>
      <w:r>
        <w:rPr>
          <w:rFonts w:hint="eastAsia"/>
        </w:rPr>
        <w:t>月的資料。現行鋼筋</w:t>
      </w:r>
      <w:r>
        <w:rPr>
          <w:rFonts w:hint="eastAsia"/>
        </w:rPr>
        <w:t>SD420W</w:t>
      </w:r>
      <w:r>
        <w:rPr>
          <w:rFonts w:hint="eastAsia"/>
        </w:rPr>
        <w:t>之材料平均價格為每公噸</w:t>
      </w:r>
      <w:r>
        <w:rPr>
          <w:rFonts w:hint="eastAsia"/>
        </w:rPr>
        <w:t>19076</w:t>
      </w:r>
      <w:r>
        <w:rPr>
          <w:rFonts w:hint="eastAsia"/>
        </w:rPr>
        <w:t>元，標準差為</w:t>
      </w:r>
      <w:r>
        <w:rPr>
          <w:rFonts w:hint="eastAsia"/>
        </w:rPr>
        <w:t>2334</w:t>
      </w:r>
      <w:r>
        <w:rPr>
          <w:rFonts w:hint="eastAsia"/>
        </w:rPr>
        <w:t>元，樣本數量</w:t>
      </w:r>
      <w:r>
        <w:rPr>
          <w:rFonts w:hint="eastAsia"/>
        </w:rPr>
        <w:t>244</w:t>
      </w:r>
      <w:r>
        <w:rPr>
          <w:rFonts w:hint="eastAsia"/>
        </w:rPr>
        <w:t>。而鋼筋</w:t>
      </w:r>
      <w:r>
        <w:rPr>
          <w:rFonts w:hint="eastAsia"/>
        </w:rPr>
        <w:t>SD420W</w:t>
      </w:r>
      <w:r>
        <w:rPr>
          <w:rFonts w:hint="eastAsia"/>
        </w:rPr>
        <w:t>連工帶料每公噸平均價格為</w:t>
      </w:r>
      <w:r>
        <w:rPr>
          <w:rFonts w:hint="eastAsia"/>
        </w:rPr>
        <w:t>23396</w:t>
      </w:r>
      <w:r>
        <w:rPr>
          <w:rFonts w:hint="eastAsia"/>
        </w:rPr>
        <w:t>元，標準差為</w:t>
      </w:r>
      <w:r>
        <w:rPr>
          <w:rFonts w:hint="eastAsia"/>
        </w:rPr>
        <w:t>2048</w:t>
      </w:r>
      <w:r>
        <w:rPr>
          <w:rFonts w:hint="eastAsia"/>
        </w:rPr>
        <w:t>元，樣本數量</w:t>
      </w:r>
      <w:r>
        <w:rPr>
          <w:rFonts w:hint="eastAsia"/>
        </w:rPr>
        <w:t>12</w:t>
      </w:r>
      <w:r>
        <w:rPr>
          <w:rFonts w:hint="eastAsia"/>
        </w:rPr>
        <w:t>。兩者價格相減即可得每公噸鋼筋綁紮工資為</w:t>
      </w:r>
      <w:r>
        <w:rPr>
          <w:rFonts w:hint="eastAsia"/>
        </w:rPr>
        <w:t>4320</w:t>
      </w:r>
      <w:r>
        <w:rPr>
          <w:rFonts w:hint="eastAsia"/>
        </w:rPr>
        <w:t>元。</w:t>
      </w:r>
    </w:p>
    <w:p w:rsidR="00C942F9" w:rsidRDefault="00C942F9" w:rsidP="00C942F9">
      <w:pPr>
        <w:ind w:firstLine="480"/>
      </w:pPr>
      <w:r>
        <w:rPr>
          <w:rFonts w:hint="eastAsia"/>
        </w:rPr>
        <w:t>由於現行工程實務上尚未於施工環境下有超過兩個斷筋點的案例，因此無法精確評估作最佳化配筋使施工複雜度增加所造成的影響，所以亦無法得知關於每公噸鋼筋綁紮工資會因最佳化配筋提升多少價格，故本研究僅計算降低鋼筋用量與鋼筋綁紮工資之平衡。</w:t>
      </w:r>
    </w:p>
    <w:p w:rsidR="00C942F9" w:rsidRDefault="00C942F9" w:rsidP="00C942F9">
      <w:r>
        <w:rPr>
          <w:rFonts w:hint="eastAsia"/>
        </w:rPr>
        <w:t>以</w:t>
      </w:r>
      <w:r>
        <w:fldChar w:fldCharType="begin" w:fldLock="1"/>
      </w:r>
      <w:r>
        <w:instrText xml:space="preserve"> </w:instrText>
      </w:r>
      <w:r>
        <w:rPr>
          <w:rFonts w:hint="eastAsia"/>
        </w:rPr>
        <w:instrText>REF _Ref11713973 \r \h</w:instrText>
      </w:r>
      <w:r>
        <w:instrText xml:space="preserve"> </w:instrText>
      </w:r>
      <w:r>
        <w:fldChar w:fldCharType="separate"/>
      </w:r>
      <w:r>
        <w:t>4.5.1.8</w:t>
      </w:r>
      <w:r>
        <w:fldChar w:fldCharType="end"/>
      </w:r>
      <w:r>
        <w:rPr>
          <w:rFonts w:hint="eastAsia"/>
        </w:rPr>
        <w:t>節多點斷筋的結果討論，由於以</w:t>
      </w:r>
      <w:r>
        <w:rPr>
          <w:rFonts w:hint="eastAsia"/>
        </w:rPr>
        <w:t>4</w:t>
      </w:r>
      <w:r>
        <w:rPr>
          <w:rFonts w:hint="eastAsia"/>
        </w:rPr>
        <w:t>點斷筋就可接近無限制斷筋數量產生的效益，因此以</w:t>
      </w:r>
      <w:r>
        <w:rPr>
          <w:rFonts w:hint="eastAsia"/>
        </w:rPr>
        <w:t>4</w:t>
      </w:r>
      <w:r>
        <w:rPr>
          <w:rFonts w:hint="eastAsia"/>
        </w:rPr>
        <w:t>點斷筋作為最終之斷筋點數量。而</w:t>
      </w:r>
      <w:r>
        <w:rPr>
          <w:rFonts w:hint="eastAsia"/>
        </w:rPr>
        <w:t>4</w:t>
      </w:r>
      <w:r>
        <w:rPr>
          <w:rFonts w:hint="eastAsia"/>
        </w:rPr>
        <w:t>點斷筋可降低</w:t>
      </w:r>
      <w:r>
        <w:rPr>
          <w:rFonts w:hint="eastAsia"/>
        </w:rPr>
        <w:t xml:space="preserve">17.6% </w:t>
      </w:r>
      <w:r>
        <w:rPr>
          <w:rFonts w:hint="eastAsia"/>
        </w:rPr>
        <w:t>鋼筋用量，故相較於現行配筋每公噸鋼筋用量可節省</w:t>
      </w:r>
      <w:r w:rsidRPr="0035191D">
        <w:t>3357</w:t>
      </w:r>
      <w:r>
        <w:rPr>
          <w:rFonts w:hint="eastAsia"/>
        </w:rPr>
        <w:t>元，所以施工成本須由</w:t>
      </w:r>
      <w:r>
        <w:rPr>
          <w:rFonts w:hint="eastAsia"/>
        </w:rPr>
        <w:t>4320</w:t>
      </w:r>
      <w:r>
        <w:rPr>
          <w:rFonts w:hint="eastAsia"/>
        </w:rPr>
        <w:t>元提升至</w:t>
      </w:r>
      <w:r>
        <w:rPr>
          <w:rFonts w:hint="eastAsia"/>
        </w:rPr>
        <w:t>9318</w:t>
      </w:r>
      <w:r>
        <w:rPr>
          <w:rFonts w:hint="eastAsia"/>
        </w:rPr>
        <w:t>元現行配筋與最佳化配筋之總體成本才為一致</w:t>
      </w:r>
      <w:r>
        <w:rPr>
          <w:rFonts w:hint="eastAsia"/>
        </w:rPr>
        <w:t>(</w:t>
      </w:r>
      <w:r>
        <w:fldChar w:fldCharType="begin" w:fldLock="1"/>
      </w:r>
      <w:r>
        <w:instrText xml:space="preserve"> </w:instrText>
      </w:r>
      <w:r>
        <w:rPr>
          <w:rFonts w:hint="eastAsia"/>
        </w:rPr>
        <w:instrText>REF _Ref11716531 \h</w:instrText>
      </w:r>
      <w:r>
        <w:instrText xml:space="preserve"> </w:instrText>
      </w:r>
      <w:r>
        <w:fldChar w:fldCharType="separate"/>
      </w:r>
      <w:r>
        <w:rPr>
          <w:rFonts w:hint="eastAsia"/>
        </w:rPr>
        <w:t>表</w:t>
      </w:r>
      <w:r>
        <w:rPr>
          <w:rFonts w:hint="eastAsia"/>
        </w:rPr>
        <w:t xml:space="preserve"> </w:t>
      </w:r>
      <w:r>
        <w:rPr>
          <w:noProof/>
        </w:rPr>
        <w:t>4</w:t>
      </w:r>
      <w:r>
        <w:t>.</w:t>
      </w:r>
      <w:r>
        <w:rPr>
          <w:noProof/>
        </w:rPr>
        <w:t>18</w:t>
      </w:r>
      <w:r>
        <w:fldChar w:fldCharType="end"/>
      </w:r>
      <w:r>
        <w:rPr>
          <w:rFonts w:hint="eastAsia"/>
        </w:rPr>
        <w:t>)</w:t>
      </w:r>
      <w:r>
        <w:rPr>
          <w:rFonts w:hint="eastAsia"/>
        </w:rPr>
        <w:t>。因此若施工成本在</w:t>
      </w:r>
      <w:r>
        <w:rPr>
          <w:rFonts w:hint="eastAsia"/>
        </w:rPr>
        <w:t>9318</w:t>
      </w:r>
      <w:r>
        <w:rPr>
          <w:rFonts w:hint="eastAsia"/>
        </w:rPr>
        <w:t>元以下進行最佳化配筋即可降低總體成本。</w:t>
      </w:r>
    </w:p>
    <w:tbl>
      <w:tblPr>
        <w:tblStyle w:val="a8"/>
        <w:tblW w:w="0" w:type="auto"/>
        <w:tblLook w:val="04A0" w:firstRow="1" w:lastRow="0" w:firstColumn="1" w:lastColumn="0" w:noHBand="0" w:noVBand="1"/>
      </w:tblPr>
      <w:tblGrid>
        <w:gridCol w:w="2831"/>
        <w:gridCol w:w="2831"/>
        <w:gridCol w:w="2832"/>
      </w:tblGrid>
      <w:tr w:rsidR="00C942F9" w:rsidTr="00EB005F">
        <w:tc>
          <w:tcPr>
            <w:tcW w:w="2831" w:type="dxa"/>
          </w:tcPr>
          <w:p w:rsidR="00C942F9" w:rsidRDefault="00C942F9" w:rsidP="00EB005F"/>
        </w:tc>
        <w:tc>
          <w:tcPr>
            <w:tcW w:w="2831" w:type="dxa"/>
          </w:tcPr>
          <w:p w:rsidR="00C942F9" w:rsidRDefault="00C942F9" w:rsidP="00EB005F">
            <w:r>
              <w:rPr>
                <w:rFonts w:hint="eastAsia"/>
              </w:rPr>
              <w:t>現行配筋</w:t>
            </w:r>
          </w:p>
        </w:tc>
        <w:tc>
          <w:tcPr>
            <w:tcW w:w="2832" w:type="dxa"/>
          </w:tcPr>
          <w:p w:rsidR="00C942F9" w:rsidRDefault="00C942F9" w:rsidP="00EB005F">
            <w:r>
              <w:rPr>
                <w:rFonts w:hint="eastAsia"/>
              </w:rPr>
              <w:t>最佳化配筋</w:t>
            </w:r>
          </w:p>
        </w:tc>
      </w:tr>
      <w:tr w:rsidR="00C942F9" w:rsidTr="00EB005F">
        <w:tc>
          <w:tcPr>
            <w:tcW w:w="2831" w:type="dxa"/>
          </w:tcPr>
          <w:p w:rsidR="00C942F9" w:rsidRDefault="00C942F9" w:rsidP="00EB005F">
            <w:r>
              <w:rPr>
                <w:rFonts w:hint="eastAsia"/>
              </w:rPr>
              <w:t>材料成本</w:t>
            </w:r>
          </w:p>
        </w:tc>
        <w:tc>
          <w:tcPr>
            <w:tcW w:w="2831" w:type="dxa"/>
          </w:tcPr>
          <w:p w:rsidR="00C942F9" w:rsidRDefault="00C942F9" w:rsidP="00EB005F">
            <w:r w:rsidRPr="009C6E85">
              <w:rPr>
                <w:noProof/>
                <w:position w:val="-24"/>
              </w:rPr>
              <w:object w:dxaOrig="2079" w:dyaOrig="620">
                <v:shape id="_x0000_i1031" type="#_x0000_t75" alt="" style="width:103.9pt;height:31.25pt;mso-width-percent:0;mso-height-percent:0;mso-width-percent:0;mso-height-percent:0" o:ole="">
                  <v:imagedata r:id="rId20" o:title=""/>
                </v:shape>
                <o:OLEObject Type="Embed" ProgID="Equation.DSMT4" ShapeID="_x0000_i1031" DrawAspect="Content" ObjectID="_1625998558" r:id="rId21"/>
              </w:object>
            </w:r>
          </w:p>
        </w:tc>
        <w:tc>
          <w:tcPr>
            <w:tcW w:w="2832" w:type="dxa"/>
          </w:tcPr>
          <w:p w:rsidR="00C942F9" w:rsidRDefault="00C942F9" w:rsidP="00EB005F">
            <w:r w:rsidRPr="009C6E85">
              <w:rPr>
                <w:noProof/>
                <w:position w:val="-24"/>
              </w:rPr>
              <w:object w:dxaOrig="2540" w:dyaOrig="620">
                <v:shape id="_x0000_i1032" type="#_x0000_t75" alt="" style="width:125.65pt;height:31.25pt;mso-width-percent:0;mso-height-percent:0;mso-width-percent:0;mso-height-percent:0" o:ole="">
                  <v:imagedata r:id="rId22" o:title=""/>
                </v:shape>
                <o:OLEObject Type="Embed" ProgID="Equation.DSMT4" ShapeID="_x0000_i1032" DrawAspect="Content" ObjectID="_1625998559" r:id="rId23"/>
              </w:object>
            </w:r>
          </w:p>
        </w:tc>
      </w:tr>
      <w:tr w:rsidR="00C942F9" w:rsidTr="00EB005F">
        <w:tc>
          <w:tcPr>
            <w:tcW w:w="2831" w:type="dxa"/>
          </w:tcPr>
          <w:p w:rsidR="00C942F9" w:rsidRDefault="00C942F9" w:rsidP="00EB005F">
            <w:r>
              <w:rPr>
                <w:rFonts w:hint="eastAsia"/>
              </w:rPr>
              <w:t>施工成本</w:t>
            </w:r>
          </w:p>
        </w:tc>
        <w:tc>
          <w:tcPr>
            <w:tcW w:w="2831" w:type="dxa"/>
          </w:tcPr>
          <w:p w:rsidR="00C942F9" w:rsidRDefault="00C942F9" w:rsidP="00EB005F">
            <w:r w:rsidRPr="009C6E85">
              <w:rPr>
                <w:noProof/>
                <w:position w:val="-24"/>
              </w:rPr>
              <w:object w:dxaOrig="1840" w:dyaOrig="620">
                <v:shape id="_x0000_i1033" type="#_x0000_t75" alt="" style="width:92.4pt;height:31.25pt;mso-width-percent:0;mso-height-percent:0;mso-width-percent:0;mso-height-percent:0" o:ole="">
                  <v:imagedata r:id="rId24" o:title=""/>
                </v:shape>
                <o:OLEObject Type="Embed" ProgID="Equation.DSMT4" ShapeID="_x0000_i1033" DrawAspect="Content" ObjectID="_1625998560" r:id="rId25"/>
              </w:object>
            </w:r>
          </w:p>
        </w:tc>
        <w:tc>
          <w:tcPr>
            <w:tcW w:w="2832" w:type="dxa"/>
          </w:tcPr>
          <w:p w:rsidR="00C942F9" w:rsidRDefault="00C942F9" w:rsidP="00EB005F">
            <w:r w:rsidRPr="009C6E85">
              <w:rPr>
                <w:noProof/>
                <w:position w:val="-24"/>
              </w:rPr>
              <w:object w:dxaOrig="2299" w:dyaOrig="620">
                <v:shape id="_x0000_i1034" type="#_x0000_t75" alt="" style="width:114.1pt;height:31.25pt;mso-width-percent:0;mso-height-percent:0;mso-width-percent:0;mso-height-percent:0" o:ole="">
                  <v:imagedata r:id="rId26" o:title=""/>
                </v:shape>
                <o:OLEObject Type="Embed" ProgID="Equation.DSMT4" ShapeID="_x0000_i1034" DrawAspect="Content" ObjectID="_1625998561" r:id="rId27"/>
              </w:object>
            </w:r>
          </w:p>
        </w:tc>
      </w:tr>
      <w:tr w:rsidR="00C942F9" w:rsidTr="00EB005F">
        <w:tc>
          <w:tcPr>
            <w:tcW w:w="2831" w:type="dxa"/>
          </w:tcPr>
          <w:p w:rsidR="00C942F9" w:rsidRDefault="00C942F9" w:rsidP="00EB005F">
            <w:r>
              <w:rPr>
                <w:rFonts w:hint="eastAsia"/>
              </w:rPr>
              <w:t>總體成本</w:t>
            </w:r>
          </w:p>
        </w:tc>
        <w:tc>
          <w:tcPr>
            <w:tcW w:w="5663" w:type="dxa"/>
            <w:gridSpan w:val="2"/>
          </w:tcPr>
          <w:p w:rsidR="00C942F9" w:rsidRDefault="00C942F9" w:rsidP="00EB005F">
            <w:pPr>
              <w:jc w:val="center"/>
            </w:pPr>
            <w:r w:rsidRPr="009C6E85">
              <w:rPr>
                <w:noProof/>
                <w:position w:val="-24"/>
              </w:rPr>
              <w:object w:dxaOrig="820" w:dyaOrig="620">
                <v:shape id="_x0000_i1035" type="#_x0000_t75" alt="" style="width:41.45pt;height:31.25pt;mso-width-percent:0;mso-height-percent:0;mso-width-percent:0;mso-height-percent:0" o:ole="">
                  <v:imagedata r:id="rId28" o:title=""/>
                </v:shape>
                <o:OLEObject Type="Embed" ProgID="Equation.DSMT4" ShapeID="_x0000_i1035" DrawAspect="Content" ObjectID="_1625998562" r:id="rId29"/>
              </w:object>
            </w:r>
          </w:p>
        </w:tc>
      </w:tr>
    </w:tbl>
    <w:p w:rsidR="00C942F9" w:rsidRDefault="00C942F9" w:rsidP="00C942F9"/>
    <w:p w:rsidR="00563E32" w:rsidRPr="00C942F9" w:rsidRDefault="00563E32" w:rsidP="00C942F9">
      <w:pPr>
        <w:rPr>
          <w:rFonts w:hint="eastAsia"/>
        </w:rPr>
      </w:pPr>
      <w:bookmarkStart w:id="6" w:name="_GoBack"/>
      <w:bookmarkEnd w:id="6"/>
    </w:p>
    <w:p w:rsidR="00F12882" w:rsidRDefault="00F12882">
      <w:pPr>
        <w:widowControl/>
        <w:spacing w:line="240" w:lineRule="auto"/>
        <w:jc w:val="left"/>
      </w:pPr>
      <w:r>
        <w:br w:type="page"/>
      </w:r>
    </w:p>
    <w:p w:rsidR="00C942F9" w:rsidRPr="00C942F9" w:rsidRDefault="00F12882" w:rsidP="00C942F9">
      <w:pPr>
        <w:pStyle w:val="EndNoteBibliography"/>
        <w:ind w:left="720" w:hanging="720"/>
        <w:rPr>
          <w:rFonts w:hint="eastAsia"/>
        </w:rPr>
      </w:pPr>
      <w:r>
        <w:lastRenderedPageBreak/>
        <w:fldChar w:fldCharType="begin"/>
      </w:r>
      <w:r>
        <w:instrText xml:space="preserve"> ADDIN EN.REFLIST </w:instrText>
      </w:r>
      <w:r>
        <w:fldChar w:fldCharType="separate"/>
      </w:r>
      <w:r w:rsidR="00C942F9" w:rsidRPr="00C942F9">
        <w:rPr>
          <w:rFonts w:hint="eastAsia"/>
        </w:rPr>
        <w:t>內政部</w:t>
      </w:r>
      <w:r w:rsidR="00C942F9" w:rsidRPr="00C942F9">
        <w:rPr>
          <w:rFonts w:hint="eastAsia"/>
        </w:rPr>
        <w:t xml:space="preserve">. (2019). </w:t>
      </w:r>
      <w:r w:rsidR="00C942F9" w:rsidRPr="00C942F9">
        <w:rPr>
          <w:rFonts w:hint="eastAsia"/>
          <w:i/>
        </w:rPr>
        <w:t>混凝土結構設計規範</w:t>
      </w:r>
      <w:r w:rsidR="00C942F9" w:rsidRPr="00C942F9">
        <w:rPr>
          <w:rFonts w:hint="eastAsia"/>
        </w:rPr>
        <w:t xml:space="preserve">. </w:t>
      </w:r>
    </w:p>
    <w:p w:rsidR="00F12882" w:rsidRPr="00F12882" w:rsidRDefault="00F12882" w:rsidP="00F12882">
      <w:r>
        <w:fldChar w:fldCharType="end"/>
      </w:r>
    </w:p>
    <w:sectPr w:rsidR="00F12882" w:rsidRPr="00F12882" w:rsidSect="00A162CA">
      <w:footerReference w:type="default" r:id="rId30"/>
      <w:pgSz w:w="11906" w:h="16838"/>
      <w:pgMar w:top="1701" w:right="1134" w:bottom="170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191" w:rsidRDefault="00683191" w:rsidP="00F12882">
      <w:pPr>
        <w:spacing w:line="240" w:lineRule="auto"/>
      </w:pPr>
      <w:r>
        <w:separator/>
      </w:r>
    </w:p>
  </w:endnote>
  <w:endnote w:type="continuationSeparator" w:id="0">
    <w:p w:rsidR="00683191" w:rsidRDefault="00683191" w:rsidP="00F12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18552"/>
      <w:docPartObj>
        <w:docPartGallery w:val="Page Numbers (Bottom of Page)"/>
        <w:docPartUnique/>
      </w:docPartObj>
    </w:sdtPr>
    <w:sdtEndPr/>
    <w:sdtContent>
      <w:p w:rsidR="00F12882" w:rsidRDefault="00F12882">
        <w:pPr>
          <w:pStyle w:val="a5"/>
          <w:jc w:val="center"/>
        </w:pPr>
        <w:r>
          <w:fldChar w:fldCharType="begin"/>
        </w:r>
        <w:r>
          <w:instrText>PAGE   \* MERGEFORMAT</w:instrText>
        </w:r>
        <w:r>
          <w:fldChar w:fldCharType="separate"/>
        </w:r>
        <w:r w:rsidR="00B1445E" w:rsidRPr="00B1445E">
          <w:rPr>
            <w:noProof/>
            <w:lang w:val="zh-TW"/>
          </w:rPr>
          <w:t>10</w:t>
        </w:r>
        <w:r>
          <w:fldChar w:fldCharType="end"/>
        </w:r>
      </w:p>
    </w:sdtContent>
  </w:sdt>
  <w:p w:rsidR="00F12882" w:rsidRDefault="00F1288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191" w:rsidRDefault="00683191" w:rsidP="00F12882">
      <w:pPr>
        <w:spacing w:line="240" w:lineRule="auto"/>
      </w:pPr>
      <w:r>
        <w:separator/>
      </w:r>
    </w:p>
  </w:footnote>
  <w:footnote w:type="continuationSeparator" w:id="0">
    <w:p w:rsidR="00683191" w:rsidRDefault="00683191" w:rsidP="00F128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DFF"/>
    <w:multiLevelType w:val="multilevel"/>
    <w:tmpl w:val="578C1E60"/>
    <w:lvl w:ilvl="0">
      <w:start w:val="1"/>
      <w:numFmt w:val="decimal"/>
      <w:pStyle w:val="1"/>
      <w:lvlText w:val="第%1章"/>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6FE35C1"/>
    <w:multiLevelType w:val="hybridMultilevel"/>
    <w:tmpl w:val="D818D3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9D6717"/>
    <w:multiLevelType w:val="hybridMultilevel"/>
    <w:tmpl w:val="4F7481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w9w0vtkvftvbewepyxx5doappd2xwvd5vw&quot;&gt;My EndNote Library&lt;record-ids&gt;&lt;item&gt;16&lt;/item&gt;&lt;/record-ids&gt;&lt;/item&gt;&lt;/Libraries&gt;"/>
  </w:docVars>
  <w:rsids>
    <w:rsidRoot w:val="00A162CA"/>
    <w:rsid w:val="000833F5"/>
    <w:rsid w:val="000C6BC7"/>
    <w:rsid w:val="00317A45"/>
    <w:rsid w:val="00563E32"/>
    <w:rsid w:val="00683191"/>
    <w:rsid w:val="00715101"/>
    <w:rsid w:val="00830390"/>
    <w:rsid w:val="009F27D2"/>
    <w:rsid w:val="00A162CA"/>
    <w:rsid w:val="00B1445E"/>
    <w:rsid w:val="00C942F9"/>
    <w:rsid w:val="00F12882"/>
    <w:rsid w:val="00FE78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AFE7F"/>
  <w15:chartTrackingRefBased/>
  <w15:docId w15:val="{AAE911CE-B9EE-4105-B810-63BEFA83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2CA"/>
    <w:pPr>
      <w:widowControl w:val="0"/>
      <w:spacing w:line="360" w:lineRule="auto"/>
      <w:jc w:val="both"/>
    </w:pPr>
  </w:style>
  <w:style w:type="paragraph" w:styleId="1">
    <w:name w:val="heading 1"/>
    <w:basedOn w:val="a"/>
    <w:next w:val="a"/>
    <w:link w:val="10"/>
    <w:uiPriority w:val="9"/>
    <w:qFormat/>
    <w:rsid w:val="000C6BC7"/>
    <w:pPr>
      <w:keepNext/>
      <w:numPr>
        <w:numId w:val="1"/>
      </w:numPr>
      <w:spacing w:before="180" w:after="180" w:line="480" w:lineRule="auto"/>
      <w:jc w:val="center"/>
      <w:outlineLvl w:val="0"/>
    </w:pPr>
    <w:rPr>
      <w:rFonts w:asciiTheme="majorHAnsi" w:eastAsiaTheme="majorEastAsia" w:hAnsiTheme="majorHAnsi" w:cstheme="majorBidi"/>
      <w:b/>
      <w:bCs/>
      <w:kern w:val="52"/>
      <w:sz w:val="28"/>
      <w:szCs w:val="52"/>
    </w:rPr>
  </w:style>
  <w:style w:type="paragraph" w:styleId="2">
    <w:name w:val="heading 2"/>
    <w:basedOn w:val="a"/>
    <w:next w:val="a"/>
    <w:link w:val="20"/>
    <w:uiPriority w:val="9"/>
    <w:unhideWhenUsed/>
    <w:qFormat/>
    <w:rsid w:val="000833F5"/>
    <w:pPr>
      <w:keepNext/>
      <w:numPr>
        <w:ilvl w:val="1"/>
        <w:numId w:val="1"/>
      </w:numPr>
      <w:spacing w:line="48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6BC7"/>
    <w:rPr>
      <w:rFonts w:asciiTheme="majorHAnsi" w:eastAsiaTheme="majorEastAsia" w:hAnsiTheme="majorHAnsi" w:cstheme="majorBidi"/>
      <w:b/>
      <w:bCs/>
      <w:kern w:val="52"/>
      <w:sz w:val="28"/>
      <w:szCs w:val="52"/>
    </w:rPr>
  </w:style>
  <w:style w:type="character" w:customStyle="1" w:styleId="20">
    <w:name w:val="標題 2 字元"/>
    <w:basedOn w:val="a0"/>
    <w:link w:val="2"/>
    <w:uiPriority w:val="9"/>
    <w:rsid w:val="000833F5"/>
    <w:rPr>
      <w:rFonts w:asciiTheme="majorHAnsi" w:eastAsiaTheme="majorEastAsia" w:hAnsiTheme="majorHAnsi" w:cstheme="majorBidi"/>
      <w:b/>
      <w:bCs/>
      <w:sz w:val="28"/>
      <w:szCs w:val="48"/>
    </w:rPr>
  </w:style>
  <w:style w:type="paragraph" w:styleId="a3">
    <w:name w:val="header"/>
    <w:basedOn w:val="a"/>
    <w:link w:val="a4"/>
    <w:uiPriority w:val="99"/>
    <w:unhideWhenUsed/>
    <w:rsid w:val="00F12882"/>
    <w:pPr>
      <w:tabs>
        <w:tab w:val="center" w:pos="4153"/>
        <w:tab w:val="right" w:pos="8306"/>
      </w:tabs>
      <w:snapToGrid w:val="0"/>
    </w:pPr>
    <w:rPr>
      <w:sz w:val="20"/>
      <w:szCs w:val="20"/>
    </w:rPr>
  </w:style>
  <w:style w:type="character" w:customStyle="1" w:styleId="a4">
    <w:name w:val="頁首 字元"/>
    <w:basedOn w:val="a0"/>
    <w:link w:val="a3"/>
    <w:uiPriority w:val="99"/>
    <w:rsid w:val="00F12882"/>
    <w:rPr>
      <w:sz w:val="20"/>
      <w:szCs w:val="20"/>
    </w:rPr>
  </w:style>
  <w:style w:type="paragraph" w:styleId="a5">
    <w:name w:val="footer"/>
    <w:basedOn w:val="a"/>
    <w:link w:val="a6"/>
    <w:uiPriority w:val="99"/>
    <w:unhideWhenUsed/>
    <w:rsid w:val="00F12882"/>
    <w:pPr>
      <w:tabs>
        <w:tab w:val="center" w:pos="4153"/>
        <w:tab w:val="right" w:pos="8306"/>
      </w:tabs>
      <w:snapToGrid w:val="0"/>
    </w:pPr>
    <w:rPr>
      <w:sz w:val="20"/>
      <w:szCs w:val="20"/>
    </w:rPr>
  </w:style>
  <w:style w:type="character" w:customStyle="1" w:styleId="a6">
    <w:name w:val="頁尾 字元"/>
    <w:basedOn w:val="a0"/>
    <w:link w:val="a5"/>
    <w:uiPriority w:val="99"/>
    <w:rsid w:val="00F12882"/>
    <w:rPr>
      <w:sz w:val="20"/>
      <w:szCs w:val="20"/>
    </w:rPr>
  </w:style>
  <w:style w:type="paragraph" w:customStyle="1" w:styleId="EndNoteBibliographyTitle">
    <w:name w:val="EndNote Bibliography Title"/>
    <w:basedOn w:val="a"/>
    <w:link w:val="EndNoteBibliographyTitle0"/>
    <w:rsid w:val="00F12882"/>
    <w:pPr>
      <w:jc w:val="center"/>
    </w:pPr>
    <w:rPr>
      <w:rFonts w:ascii="Times New Roman" w:hAnsi="Times New Roman" w:cs="Times New Roman"/>
      <w:noProof/>
    </w:rPr>
  </w:style>
  <w:style w:type="character" w:customStyle="1" w:styleId="EndNoteBibliographyTitle0">
    <w:name w:val="EndNote Bibliography Title 字元"/>
    <w:basedOn w:val="a0"/>
    <w:link w:val="EndNoteBibliographyTitle"/>
    <w:rsid w:val="00F12882"/>
    <w:rPr>
      <w:rFonts w:ascii="Times New Roman" w:hAnsi="Times New Roman" w:cs="Times New Roman"/>
      <w:noProof/>
    </w:rPr>
  </w:style>
  <w:style w:type="paragraph" w:customStyle="1" w:styleId="EndNoteBibliography">
    <w:name w:val="EndNote Bibliography"/>
    <w:basedOn w:val="a"/>
    <w:link w:val="EndNoteBibliography0"/>
    <w:rsid w:val="00F12882"/>
    <w:pPr>
      <w:spacing w:line="240" w:lineRule="auto"/>
    </w:pPr>
    <w:rPr>
      <w:rFonts w:ascii="Times New Roman" w:hAnsi="Times New Roman" w:cs="Times New Roman"/>
      <w:noProof/>
    </w:rPr>
  </w:style>
  <w:style w:type="character" w:customStyle="1" w:styleId="EndNoteBibliography0">
    <w:name w:val="EndNote Bibliography 字元"/>
    <w:basedOn w:val="a0"/>
    <w:link w:val="EndNoteBibliography"/>
    <w:rsid w:val="00F12882"/>
    <w:rPr>
      <w:rFonts w:ascii="Times New Roman" w:hAnsi="Times New Roman" w:cs="Times New Roman"/>
      <w:noProof/>
    </w:rPr>
  </w:style>
  <w:style w:type="paragraph" w:styleId="a7">
    <w:name w:val="List Paragraph"/>
    <w:basedOn w:val="a"/>
    <w:uiPriority w:val="34"/>
    <w:qFormat/>
    <w:rsid w:val="000C6BC7"/>
    <w:pPr>
      <w:ind w:leftChars="200" w:left="480"/>
    </w:pPr>
  </w:style>
  <w:style w:type="table" w:styleId="a8">
    <w:name w:val="Table Grid"/>
    <w:basedOn w:val="a1"/>
    <w:uiPriority w:val="39"/>
    <w:rsid w:val="00C94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論文">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skyran</dc:creator>
  <cp:keywords/>
  <dc:description/>
  <cp:lastModifiedBy>skyran</cp:lastModifiedBy>
  <cp:revision>3</cp:revision>
  <dcterms:created xsi:type="dcterms:W3CDTF">2019-07-29T15:51:00Z</dcterms:created>
  <dcterms:modified xsi:type="dcterms:W3CDTF">2019-07-30T05:24:00Z</dcterms:modified>
</cp:coreProperties>
</file>