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460A6">
      <w:pPr>
        <w:pStyle w:val="23"/>
      </w:pPr>
      <w:r>
        <w:t xml:space="preserve"> Министерство науки и высшего образования Российской Федерации</w:t>
      </w:r>
      <w:r>
        <w:br w:type="textWrapping"/>
      </w:r>
      <w:r>
        <w:t>Федеральное государственное автономное образовательное учреждение высшего образования</w:t>
      </w:r>
      <w:r>
        <w:br w:type="textWrapping"/>
      </w:r>
      <w:r>
        <w:rPr>
          <w:b/>
          <w:bCs/>
        </w:rPr>
        <w:t>«Московский физико-технический институт</w:t>
      </w:r>
      <w:r>
        <w:br w:type="textWrapping"/>
      </w:r>
      <w:r>
        <w:rPr>
          <w:b/>
          <w:bCs/>
        </w:rPr>
        <w:t>(национальный исследовательский университет)»</w:t>
      </w:r>
      <w:r>
        <w:br w:type="textWrapping"/>
      </w:r>
      <w:r>
        <w:t>Физтех-школа физики и исследований имени Ландау</w:t>
      </w:r>
      <w:r>
        <w:br w:type="textWrapping"/>
      </w:r>
      <w:r>
        <w:t>Кафедра моделирования ядерных процессов и технологий</w:t>
      </w:r>
      <w:r>
        <w:br w:type="textWrapping"/>
      </w:r>
    </w:p>
    <w:p w14:paraId="634675A6">
      <w:pPr>
        <w:pStyle w:val="3"/>
      </w:pPr>
      <w:r>
        <w:t>Володин Максим Владимирович</w:t>
      </w:r>
    </w:p>
    <w:p w14:paraId="4D1AB992">
      <w:pPr>
        <w:pStyle w:val="3"/>
      </w:pPr>
      <w:r>
        <w:rPr>
          <w:b/>
          <w:bCs/>
        </w:rPr>
        <w:t>Разработка программных солверов на суперкомпьютерных системах для решения кинетического уравнения в задачах переноса</w:t>
      </w:r>
    </w:p>
    <w:p w14:paraId="0691AB0C">
      <w:pPr>
        <w:pStyle w:val="3"/>
      </w:pPr>
      <w:r>
        <w:t>Выпускная квалификационная работа</w:t>
      </w:r>
      <w:r>
        <w:br w:type="textWrapping"/>
      </w:r>
      <w:r>
        <w:t>(бакалаврская работа)</w:t>
      </w:r>
    </w:p>
    <w:p w14:paraId="597A644E">
      <w:pPr>
        <w:pStyle w:val="3"/>
      </w:pPr>
      <w:r>
        <w:t>Направление подготовки: 03.03.01 «Прикладные математика и физика»</w:t>
      </w:r>
    </w:p>
    <w:p w14:paraId="06F7183E">
      <w:pPr>
        <w:pStyle w:val="3"/>
      </w:pPr>
      <w:r>
        <w:t>Студент:</w:t>
      </w:r>
      <w:r>
        <w:br w:type="textWrapping"/>
      </w:r>
      <w:r>
        <w:rPr>
          <w:b/>
          <w:bCs/>
        </w:rPr>
        <w:t>Володин М.  В.</w:t>
      </w:r>
      <w:r>
        <w:t>, группа Б02-206к</w:t>
      </w:r>
      <w:r>
        <w:br w:type="textWrapping"/>
      </w:r>
      <w:r>
        <w:t>Научный руководитель:</w:t>
      </w:r>
      <w:r>
        <w:br w:type="textWrapping"/>
      </w:r>
      <w:r>
        <w:rPr>
          <w:b/>
          <w:bCs/>
        </w:rPr>
        <w:t>Цибульский В.  Ф.</w:t>
      </w:r>
      <w:r>
        <w:t>,</w:t>
      </w:r>
      <w:r>
        <w:br w:type="textWrapping"/>
      </w:r>
      <w:r>
        <w:t>советник президента НИЦ «Курчатовский институт»,</w:t>
      </w:r>
      <w:r>
        <w:br w:type="textWrapping"/>
      </w:r>
      <w:r>
        <w:t>доктор технических наук</w:t>
      </w:r>
    </w:p>
    <w:p w14:paraId="0927DC70">
      <w:pPr>
        <w:pStyle w:val="3"/>
      </w:pPr>
      <w:r>
        <w:t>Долгопрудный, июнь 2026</w:t>
      </w:r>
    </w:p>
    <w:p w14:paraId="44A45AAE">
      <w:pPr>
        <w:pStyle w:val="2"/>
      </w:pPr>
      <w:bookmarkStart w:id="0" w:name="аннотация"/>
    </w:p>
    <w:p w14:paraId="29AB6C2E">
      <w:pPr>
        <w:pStyle w:val="2"/>
      </w:pPr>
      <w:r>
        <w:t>Аннотация</w:t>
      </w:r>
    </w:p>
    <w:p w14:paraId="14BEB641">
      <w:pPr>
        <w:pStyle w:val="23"/>
      </w:pPr>
      <w:r>
        <w:t>В работе разрабатывается и верифицируется программный солвер для прямого решения кинетического уравнения Больцмана консервативным проекционным методом с вычислением интеграла столкновений на теоретико-числовых сетках Коробова.</w:t>
      </w:r>
    </w:p>
    <w:p w14:paraId="7709F38D">
      <w:pPr>
        <w:pStyle w:val="3"/>
      </w:pPr>
      <w:r>
        <w:rPr>
          <w:b/>
          <w:bCs/>
        </w:rPr>
        <w:t>Цель работы</w:t>
      </w:r>
      <w:r>
        <w:t> — создание расчётного инструмента, строго сохраняющего макроскопические инварианты, и его применение к задаче переноса (формирование ударной волны перед поршнем).</w:t>
      </w:r>
    </w:p>
    <w:p w14:paraId="6D547D9A">
      <w:pPr>
        <w:pStyle w:val="3"/>
      </w:pPr>
      <w:r>
        <w:rPr>
          <w:b/>
          <w:bCs/>
        </w:rPr>
        <w:t>Задачи</w:t>
      </w:r>
      <w:r>
        <w:t xml:space="preserve">: реализация общей численной схемы; верификация на пространственно-однородных задачах релаксации (анизотропное распределение «квази-шок» и бинарная смесь «холодный + горячий газ»); расчёт неоднородной задачи о поршне со схемой расщепления по физическим процессам; контроль законов сохранения и </w:t>
      </w:r>
      <m:oMath>
        <m:r>
          <m:rPr/>
          <m:t>H</m:t>
        </m:r>
      </m:oMath>
      <w:r>
        <w:t>-теоремы; проведение расчётов на кластере.</w:t>
      </w:r>
    </w:p>
    <w:p w14:paraId="2932C974">
      <w:pPr>
        <w:pStyle w:val="3"/>
      </w:pPr>
      <w:r>
        <w:rPr>
          <w:b/>
          <w:bCs/>
        </w:rPr>
        <w:t>Полученные результаты</w:t>
      </w:r>
      <w:r>
        <w:t xml:space="preserve">: подтверждено машинно-точное сохранение массы, импульса и энергии и монотонность </w:t>
      </w:r>
      <m:oMath>
        <m:r>
          <m:rPr/>
          <m:t>H</m:t>
        </m:r>
      </m:oMath>
      <w:r>
        <w:t xml:space="preserve">-функции; на задачах релаксации воспроизведены установление равновесного распределения Максвелла и выравнивание температур (равновесие смеси); для задачи переноса получена установившаяся ударная волна, параметры которой согласуются с теорией Ренкина–Гюгонио (скачки плотности и температуры </w:t>
      </w:r>
      <m:oMath>
        <m:r>
          <m:rPr/>
          <m:t>2</m:t>
        </m:r>
        <m:r>
          <m:rPr>
            <m:sty m:val="p"/>
          </m:rPr>
          <m:t>,</m:t>
        </m:r>
        <m:r>
          <m:rPr/>
          <m:t>95</m:t>
        </m:r>
      </m:oMath>
      <w:r>
        <w:t xml:space="preserve"> и </w:t>
      </w:r>
      <m:oMath>
        <m:r>
          <m:rPr/>
          <m:t>3</m:t>
        </m:r>
        <m:r>
          <m:rPr>
            <m:sty m:val="p"/>
          </m:rPr>
          <m:t>,</m:t>
        </m:r>
        <m:r>
          <m:rPr/>
          <m:t>62</m:t>
        </m:r>
      </m:oMath>
      <w:r>
        <w:t xml:space="preserve"> против теоретических </w:t>
      </w:r>
      <m:oMath>
        <m:r>
          <m:rPr/>
          <m:t>3</m:t>
        </m:r>
        <m:r>
          <m:rPr>
            <m:sty m:val="p"/>
          </m:rPr>
          <m:t>,</m:t>
        </m:r>
        <m:r>
          <m:rPr/>
          <m:t>0</m:t>
        </m:r>
      </m:oMath>
      <w:r>
        <w:t xml:space="preserve"> и </w:t>
      </w:r>
      <m:oMath>
        <m:r>
          <m:rPr/>
          <m:t>3</m:t>
        </m:r>
        <m:r>
          <m:rPr>
            <m:sty m:val="p"/>
          </m:rPr>
          <m:t>,</m:t>
        </m:r>
        <m:r>
          <m:rPr/>
          <m:t>66</m:t>
        </m:r>
      </m:oMath>
      <w:r>
        <w:t>).</w:t>
      </w:r>
    </w:p>
    <w:p w14:paraId="5A86DBD5">
      <w:pPr>
        <w:pStyle w:val="3"/>
      </w:pPr>
      <w:r>
        <w:rPr>
          <w:b/>
          <w:bCs/>
        </w:rPr>
        <w:t>Рекомендации</w:t>
      </w:r>
      <w:r>
        <w:t>: разработанный солвер пригоден как референсный инструмент для верификации более быстрых методов и естественно масштабируется на суперкомпьютерные системы.</w:t>
      </w:r>
    </w:p>
    <w:bookmarkEnd w:id="0"/>
    <w:p w14:paraId="68FF0A08">
      <w:pPr>
        <w:pStyle w:val="2"/>
      </w:pPr>
      <w:bookmarkStart w:id="1" w:name="обозначения-и-сокращения"/>
      <w:r>
        <w:t>Обозначения и сокращения</w:t>
      </w:r>
    </w:p>
    <w:p w14:paraId="22A6ED30">
      <w:pPr>
        <w:pStyle w:val="42"/>
      </w:pPr>
      <w:r>
        <w:t>УБ</w:t>
      </w:r>
    </w:p>
    <w:p w14:paraId="0F6E395A">
      <w:pPr>
        <w:pStyle w:val="43"/>
      </w:pPr>
      <w:r>
        <w:t> — уравнение Больцмана;</w:t>
      </w:r>
    </w:p>
    <w:p w14:paraId="180298DA">
      <w:pPr>
        <w:pStyle w:val="42"/>
      </w:pPr>
      <w:r>
        <w:t>ФР</w:t>
      </w:r>
    </w:p>
    <w:p w14:paraId="1FB9542C">
      <w:pPr>
        <w:pStyle w:val="43"/>
      </w:pPr>
      <w:r>
        <w:t> — функция распределения по скоростям;</w:t>
      </w:r>
    </w:p>
    <w:p w14:paraId="5B1BDDB8">
      <w:pPr>
        <w:pStyle w:val="42"/>
      </w:pPr>
      <w:r>
        <w:t>БГК</w:t>
      </w:r>
    </w:p>
    <w:p w14:paraId="3785A441">
      <w:pPr>
        <w:pStyle w:val="43"/>
      </w:pPr>
      <w:r>
        <w:t> — модельное уравнение Бхатнагара–Гросса–Крука;</w:t>
      </w:r>
    </w:p>
    <w:p w14:paraId="1AD1C61B">
      <w:pPr>
        <w:pStyle w:val="42"/>
      </w:pPr>
      <w:r>
        <w:t>УВ</w:t>
      </w:r>
    </w:p>
    <w:p w14:paraId="49923F36">
      <w:pPr>
        <w:pStyle w:val="43"/>
      </w:pPr>
      <w:r>
        <w:t> — ударная волна;</w:t>
      </w:r>
    </w:p>
    <w:p w14:paraId="6A7123CC">
      <w:pPr>
        <w:pStyle w:val="42"/>
      </w:pPr>
      <w:r>
        <w:t>ПСМ</w:t>
      </w:r>
    </w:p>
    <w:p w14:paraId="7DC59817">
      <w:pPr>
        <w:pStyle w:val="43"/>
      </w:pPr>
      <w:r>
        <w:t> — прямое статистическое моделирование (DSMC);</w:t>
      </w:r>
    </w:p>
    <w:p w14:paraId="17DB73A7">
      <w:pPr>
        <w:pStyle w:val="42"/>
      </w:pPr>
      <w:r>
        <w:t>ЦКП</w:t>
      </w:r>
    </w:p>
    <w:p w14:paraId="58882003">
      <w:pPr>
        <w:pStyle w:val="43"/>
      </w:pPr>
      <w:r>
        <w:t> — центр коллективного пользования;</w:t>
      </w:r>
    </w:p>
    <w:p w14:paraId="0FF328CD">
      <w:pPr>
        <w:pStyle w:val="42"/>
      </w:pPr>
      <w:r>
        <w:t>TVD</w:t>
      </w:r>
    </w:p>
    <w:p w14:paraId="255B594D">
      <w:pPr>
        <w:pStyle w:val="43"/>
      </w:pPr>
      <w:r>
        <w:t> — монотонная (Total Variation Diminishing) разностная схема;</w:t>
      </w:r>
    </w:p>
    <w:p w14:paraId="2AD53CBF">
      <w:pPr>
        <w:pStyle w:val="42"/>
      </w:pPr>
      <m:oMath>
        <m:r>
          <m:rPr/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,</m:t>
        </m:r>
        <m:r>
          <m:rPr/>
          <m:t>t</m:t>
        </m:r>
        <m:r>
          <m:rPr>
            <m:sty m:val="p"/>
          </m:rPr>
          <m:t>)</m:t>
        </m:r>
      </m:oMath>
      <w:r>
        <w:t>​</w:t>
      </w:r>
    </w:p>
    <w:p w14:paraId="173FD375">
      <w:pPr>
        <w:pStyle w:val="43"/>
      </w:pPr>
      <w:r>
        <w:t> — функция распределения молекул по скоростям;</w:t>
      </w:r>
    </w:p>
    <w:p w14:paraId="02D53B9B">
      <w:pPr>
        <w:pStyle w:val="42"/>
      </w:pPr>
      <m:oMath>
        <m:r>
          <m:rPr>
            <m:sty m:val="bi"/>
          </m:rPr>
          <m:t>ξ</m:t>
        </m:r>
        <m:r>
          <m:rPr>
            <m:sty m:val="p"/>
          </m:rPr>
          <m:t>=(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ξ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ξ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</m:t>
        </m:r>
      </m:oMath>
      <w:r>
        <w:t>​</w:t>
      </w:r>
    </w:p>
    <w:p w14:paraId="09E04331">
      <w:pPr>
        <w:pStyle w:val="43"/>
      </w:pPr>
      <w:r>
        <w:t> — вектор скорости молекулы;</w:t>
      </w:r>
    </w:p>
    <w:p w14:paraId="3C9AF820">
      <w:pPr>
        <w:pStyle w:val="42"/>
      </w:pP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</m:oMath>
      <w:r>
        <w:t>​</w:t>
      </w:r>
    </w:p>
    <w:p w14:paraId="4FDADD54">
      <w:pPr>
        <w:pStyle w:val="43"/>
      </w:pPr>
      <w:r>
        <w:t> — радиус сферы обрезания в пространстве скоростей;</w:t>
      </w:r>
    </w:p>
    <w:p w14:paraId="5E8893F3">
      <w:pPr>
        <w:pStyle w:val="42"/>
      </w:pP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  <m:r>
          <m:rPr>
            <m:sty m:val="p"/>
          </m:rPr>
          <m:t>=</m:t>
        </m:r>
        <m:r>
          <m:rPr/>
          <m:t>λ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>​</w:t>
      </w:r>
    </w:p>
    <w:p w14:paraId="710F0821">
      <w:pPr>
        <w:pStyle w:val="43"/>
      </w:pPr>
      <w:r>
        <w:t> — характерное время между столкновениями (единица времени);</w:t>
      </w:r>
    </w:p>
    <w:p w14:paraId="5F7E6CB9">
      <w:pPr>
        <w:pStyle w:val="42"/>
      </w:pPr>
      <m:oMath>
        <m:r>
          <m:rPr/>
          <m:t>Kn</m:t>
        </m:r>
      </m:oMath>
      <w:r>
        <w:t>​</w:t>
      </w:r>
    </w:p>
    <w:p w14:paraId="3E5B7D4E">
      <w:pPr>
        <w:pStyle w:val="43"/>
      </w:pPr>
      <w:r>
        <w:t> — число Кнудсена;</w:t>
      </w:r>
    </w:p>
    <w:p w14:paraId="5C700C00">
      <w:pPr>
        <w:pStyle w:val="42"/>
      </w:pPr>
      <m:oMath>
        <m:r>
          <m:rPr/>
          <m:t>p</m:t>
        </m:r>
      </m:oMath>
      <w:r>
        <w:t>​</w:t>
      </w:r>
    </w:p>
    <w:p w14:paraId="5D7AD62C">
      <w:pPr>
        <w:pStyle w:val="43"/>
      </w:pPr>
      <w:r>
        <w:t> — простое число узлов сетки Коробова;</w:t>
      </w:r>
    </w:p>
    <w:p w14:paraId="16034053">
      <w:pPr>
        <w:pStyle w:val="42"/>
      </w:pPr>
      <m:oMath>
        <m:r>
          <m:rPr/>
          <m:t>T</m:t>
        </m:r>
        <m:r>
          <m:rPr>
            <m:sty m:val="p"/>
          </m:rPr>
          <m:t>,</m:t>
        </m:r>
        <m:r>
          <m:rPr/>
          <m:t> </m:t>
        </m:r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>​</w:t>
      </w:r>
    </w:p>
    <w:p w14:paraId="1922516E">
      <w:pPr>
        <w:pStyle w:val="43"/>
      </w:pPr>
      <w:r>
        <w:t> — температура и продольная компонента тензора температуры;</w:t>
      </w:r>
    </w:p>
    <w:p w14:paraId="36056223">
      <w:pPr>
        <w:pStyle w:val="42"/>
      </w:pPr>
      <m:oMath>
        <m:r>
          <m:rPr/>
          <m:t>H</m:t>
        </m:r>
        <m:r>
          <m:rPr>
            <m:sty m:val="p"/>
          </m:rPr>
          <m:t>,</m:t>
        </m:r>
        <m:r>
          <m:rPr/>
          <m:t> S</m:t>
        </m:r>
      </m:oMath>
      <w:r>
        <w:t>​</w:t>
      </w:r>
    </w:p>
    <w:p w14:paraId="33D14763">
      <w:pPr>
        <w:pStyle w:val="43"/>
      </w:pPr>
      <w:r>
        <w:t xml:space="preserve"> — </w:t>
      </w:r>
      <m:oMath>
        <m:r>
          <m:rPr/>
          <m:t>H</m:t>
        </m:r>
      </m:oMath>
      <w:r>
        <w:t>-функция Больцмана и энтропия (</w:t>
      </w:r>
      <m:oMath>
        <m:r>
          <m:rPr/>
          <m:t>S</m:t>
        </m:r>
        <m:r>
          <m:rPr>
            <m:sty m:val="p"/>
          </m:rPr>
          <m:t>=−</m:t>
        </m:r>
        <m:r>
          <m:rPr/>
          <m:t>H</m:t>
        </m:r>
      </m:oMath>
      <w:r>
        <w:t xml:space="preserve"> в безразмерных единицах, </w:t>
      </w:r>
      <m:oMath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).</w:t>
      </w:r>
    </w:p>
    <w:bookmarkEnd w:id="1"/>
    <w:p w14:paraId="67FD570C">
      <w:pPr>
        <w:pStyle w:val="2"/>
      </w:pPr>
      <w:bookmarkStart w:id="2" w:name="введение"/>
      <w:r>
        <w:br w:type="page"/>
      </w:r>
      <w:r>
        <w:t>Введение</w:t>
      </w:r>
    </w:p>
    <w:p w14:paraId="69E51CB1">
      <w:pPr>
        <w:pStyle w:val="23"/>
      </w:pPr>
      <w:r>
        <w:rPr>
          <w:b/>
          <w:bCs/>
        </w:rPr>
        <w:t>Актуальность.</w:t>
      </w:r>
      <w:r>
        <w:t xml:space="preserve"> Описание течений разреженного газа, в которых длина свободного пробега молекул сравнима с характерным размером задачи (число Кнудсена </w:t>
      </w:r>
      <m:oMath>
        <m:r>
          <m:rPr/>
          <m:t>Kn</m:t>
        </m:r>
        <m:r>
          <m:rPr>
            <m:sty m:val="p"/>
          </m:rPr>
          <m:t>∼</m:t>
        </m:r>
        <m:r>
          <m:rPr/>
          <m:t>1</m:t>
        </m:r>
      </m:oMath>
      <w:r>
        <w:t xml:space="preserve">), выходит за рамки уравнений сплошной среды и требует кинетического подхода — решения уравнения Больцмана. Такие режимы возникают в гиперзвуковой аэродинамике (обтекание спускаемых аппаратов в верхних слоях атмосферы), в вакуумной и микроканальной технике, при разделении изотопов, в физике плазмы и при моделировании ударных волн. Главная трудность — нелинейный интеграл столкновений высокой кратности в правой части, поэтому разработка эффективных и </w:t>
      </w:r>
      <w:r>
        <w:rPr>
          <w:i/>
          <w:iCs/>
        </w:rPr>
        <w:t>консервативных</w:t>
      </w:r>
      <w:r>
        <w:t xml:space="preserve"> солверов кинетического уравнения, пригодных для счёта на суперкомпьютерных системах, остаётся востребованной задачей вычислительной физики.</w:t>
      </w:r>
    </w:p>
    <w:p w14:paraId="76C92016">
      <w:pPr>
        <w:pStyle w:val="3"/>
      </w:pPr>
      <w:r>
        <w:rPr>
          <w:b/>
          <w:bCs/>
        </w:rPr>
        <w:t>Обзор подходов.</w:t>
      </w:r>
      <w:r>
        <w:t xml:space="preserve"> Наиболее распространён метод прямого статистического моделирования (ПСМ, DSMC) Г. Бёрда [4], однако вблизи равновесия он страдает от статистического шума, требующего большого числа частиц. Детерминированные методы дискретных ординат (Бродвелл, Кабаннес) разрешают лишь те столкновения, которые точно попадают в узлы скоростной сетки, что сужает класс учитываемых взаимодействий. Интерполяционные методы (В. В. Аристов и др.) [5] разрешают все столкновения, но при наивной интерполяции нарушают сохранение импульса и энергии, порождая «паразитные» источники. </w:t>
      </w:r>
      <w:r>
        <w:rPr>
          <w:i/>
          <w:iCs/>
        </w:rPr>
        <w:t>Консервативный проекционный метод</w:t>
      </w:r>
      <w:r>
        <w:t xml:space="preserve"> Ф. Г. Черемисина [3, 7] устраняет эти недостатки: отклик интеграла столкновений проецируется на узлы скоростной сетки так, что масса, импульс и энергия сохраняются на уровне разностной схемы, а логарифмическая (геометрическая) интерполяция гарантирует положительность функции распределения и выполнение </w:t>
      </w:r>
      <m:oMath>
        <m:r>
          <m:rPr/>
          <m:t>H</m:t>
        </m:r>
      </m:oMath>
      <w:r>
        <w:t xml:space="preserve">-теоремы. Для вычисления многомерного интеграла столкновений вместо метода Монте-Карло применяются теоретико-числовые сетки Коробова [6] с погрешностью </w:t>
      </w:r>
      <m:oMath>
        <m:r>
          <m:rPr/>
          <m:t>O​</m:t>
        </m:r>
        <m:d>
          <m:dPr>
            <m:sepChr m:val=""/>
          </m:dPr>
          <m:e>
            <m:r>
              <m:rPr>
                <m:sty m:val="p"/>
              </m:rPr>
              <m:t>(ln</m:t>
            </m:r>
            <m:r>
              <m:rPr/>
              <m:t>p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8</m:t>
                </m:r>
              </m:sup>
            </m:sSup>
            <m:r>
              <m:rPr>
                <m:sty m:val="p"/>
              </m:rPr>
              <m:t>/</m:t>
            </m:r>
            <m:r>
              <m:rPr/>
              <m:t>p</m:t>
            </m:r>
          </m:e>
        </m:d>
      </m:oMath>
      <w:r>
        <w:t xml:space="preserve"> (для 8-мерной сетки) против </w:t>
      </w:r>
      <m:oMath>
        <m:r>
          <m:rPr/>
          <m:t>O​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e>
        </m:d>
      </m:oMath>
      <w:r>
        <w:t xml:space="preserve"> у метода Монте-Карло (здесь </w:t>
      </w:r>
      <m:oMath>
        <m:r>
          <m:rPr/>
          <m:t>p</m:t>
        </m:r>
      </m:oMath>
      <w:r>
        <w:t xml:space="preserve"> — число узлов сетки Коробова, </w:t>
      </w:r>
      <m:oMath>
        <m:r>
          <m:rPr/>
          <m:t>N</m:t>
        </m:r>
      </m:oMath>
      <w:r>
        <w:t> — число случайных выборок).</w:t>
      </w:r>
    </w:p>
    <w:p w14:paraId="71BB9F0E">
      <w:pPr>
        <w:pStyle w:val="3"/>
      </w:pPr>
      <w:r>
        <w:rPr>
          <w:b/>
          <w:bCs/>
        </w:rPr>
        <w:t>Предмет, цель и задачи.</w:t>
      </w:r>
    </w:p>
    <w:p w14:paraId="1855F996">
      <w:pPr>
        <w:pStyle w:val="3"/>
      </w:pPr>
      <w:r>
        <w:rPr>
          <w:i/>
          <w:iCs/>
        </w:rPr>
        <w:t>Объект исследования</w:t>
      </w:r>
      <w:r>
        <w:t xml:space="preserve"> — уравнение Больцмана для функции распределения </w:t>
      </w:r>
      <m:oMath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x</m:t>
        </m:r>
        <m:r>
          <m:rPr>
            <m:sty m:val="p"/>
          </m:rPr>
          <m:t>,</m:t>
        </m:r>
        <m:r>
          <m:rPr>
            <m:sty m:val="bi"/>
          </m:rPr>
          <m:t>ξ</m:t>
        </m:r>
        <m:r>
          <m:rPr>
            <m:sty m:val="p"/>
          </m:rPr>
          <m:t>)</m:t>
        </m:r>
      </m:oMath>
      <w:r>
        <w:t>.</w:t>
      </w:r>
    </w:p>
    <w:p w14:paraId="2756F35B">
      <w:pPr>
        <w:pStyle w:val="3"/>
      </w:pPr>
      <w:r>
        <w:rPr>
          <w:i/>
          <w:iCs/>
        </w:rPr>
        <w:t>Предмет</w:t>
      </w:r>
      <w:r>
        <w:t> — численная схема его решения консервативным проекционным методом и её применение к задачам релаксации и переноса.</w:t>
      </w:r>
    </w:p>
    <w:p w14:paraId="1FB33D48">
      <w:pPr>
        <w:pStyle w:val="3"/>
      </w:pPr>
      <w:r>
        <w:rPr>
          <w:i/>
          <w:iCs/>
        </w:rPr>
        <w:t>Цель работы</w:t>
      </w:r>
      <w:r>
        <w:t> — разработать и верифицировать программный солвер, строго сохраняющий макропараметры, и применить его к задаче переноса (ударная волна перед поршнем) с проведением расчётов на суперкомпьютерном кластере.</w:t>
      </w:r>
    </w:p>
    <w:p w14:paraId="63684874">
      <w:pPr>
        <w:pStyle w:val="3"/>
      </w:pPr>
      <w:r>
        <w:rPr>
          <w:i/>
          <w:iCs/>
        </w:rPr>
        <w:t>Задачи</w:t>
      </w:r>
    </w:p>
    <w:p w14:paraId="4D806F50">
      <w:pPr>
        <w:numPr>
          <w:ilvl w:val="0"/>
          <w:numId w:val="1"/>
        </w:numPr>
      </w:pPr>
      <w:r>
        <w:t>Реализовать общую численную схему проекционного метода на сетках Коробова;</w:t>
      </w:r>
    </w:p>
    <w:p w14:paraId="09B16377">
      <w:pPr>
        <w:numPr>
          <w:ilvl w:val="0"/>
          <w:numId w:val="1"/>
        </w:numPr>
      </w:pPr>
      <w:r>
        <w:t>верифицировать солвер на пространственно-однородных задачах релаксации (квази-шок и бинарная смесь);</w:t>
      </w:r>
    </w:p>
    <w:p w14:paraId="1A28C98F">
      <w:pPr>
        <w:numPr>
          <w:ilvl w:val="0"/>
          <w:numId w:val="1"/>
        </w:numPr>
      </w:pPr>
      <w:r>
        <w:t>решить неоднородную задачу о поршне со схемой расщепления по физическим процессам;</w:t>
      </w:r>
    </w:p>
    <w:p w14:paraId="7EE57928">
      <w:pPr>
        <w:numPr>
          <w:ilvl w:val="0"/>
          <w:numId w:val="1"/>
        </w:numPr>
      </w:pPr>
      <w:r>
        <w:t xml:space="preserve">проконтролировать законы сохранения и </w:t>
      </w:r>
      <m:oMath>
        <m:r>
          <m:rPr/>
          <m:t>H</m:t>
        </m:r>
      </m:oMath>
      <w:r>
        <w:t>-теорему в дискретном пространстве скоростей;</w:t>
      </w:r>
    </w:p>
    <w:p w14:paraId="0C55C05B">
      <w:pPr>
        <w:numPr>
          <w:ilvl w:val="0"/>
          <w:numId w:val="1"/>
        </w:numPr>
      </w:pPr>
      <w:r>
        <w:t>выполнить расчёты на суперкомпьютерном кластере и оценить путь к промышленному солверу.</w:t>
      </w:r>
    </w:p>
    <w:p w14:paraId="0EB8FF64">
      <w:pPr>
        <w:pStyle w:val="23"/>
      </w:pPr>
      <w:r>
        <w:rPr>
          <w:b/>
          <w:bCs/>
        </w:rPr>
        <w:t>Инструменты.</w:t>
      </w:r>
    </w:p>
    <w:p w14:paraId="3AC3D2E8">
      <w:pPr>
        <w:pStyle w:val="3"/>
      </w:pPr>
      <w:r>
        <w:t>Уравнение Больцмана в модели твёрдых сфер;</w:t>
      </w:r>
    </w:p>
    <w:p w14:paraId="2D858009">
      <w:pPr>
        <w:pStyle w:val="3"/>
      </w:pPr>
      <w:r>
        <w:t>консервативный проекционный метод Черемисина;</w:t>
      </w:r>
    </w:p>
    <w:p w14:paraId="68B5978C">
      <w:pPr>
        <w:pStyle w:val="3"/>
      </w:pPr>
      <w:r>
        <w:t>8-мерные теоретико-числовые сетки Коробова;</w:t>
      </w:r>
    </w:p>
    <w:p w14:paraId="7694CF2A">
      <w:pPr>
        <w:pStyle w:val="3"/>
      </w:pPr>
      <w:r>
        <w:t>схема расщепления Странга и TVD-схема переноса;</w:t>
      </w:r>
    </w:p>
    <w:p w14:paraId="55877C7C">
      <w:pPr>
        <w:pStyle w:val="3"/>
      </w:pPr>
      <w:r>
        <w:t>кластер ЦКП НИЦ «Курчатовский институт».</w:t>
      </w:r>
    </w:p>
    <w:p w14:paraId="48E7309F">
      <w:pPr>
        <w:pStyle w:val="3"/>
      </w:pPr>
      <w:r>
        <w:rPr>
          <w:b/>
          <w:bCs/>
        </w:rPr>
        <w:t>Личный вклад автора.</w:t>
      </w:r>
      <w:r>
        <w:t xml:space="preserve"> На основе известного проекционного метода Черемисина и базового ядра вычисления интеграла столкновений автором самостоятельно реализованы:</w:t>
      </w:r>
    </w:p>
    <w:p w14:paraId="40519169">
      <w:pPr>
        <w:pStyle w:val="3"/>
      </w:pPr>
      <w:r>
        <w:t>неоднородный солвер задачи о поршне (TVD-схема переноса в потоковой форме, граничные условия через слои фиктивных ячеек, расщепление Странга);</w:t>
      </w:r>
    </w:p>
    <w:p w14:paraId="5D50C43E">
      <w:pPr>
        <w:pStyle w:val="3"/>
      </w:pPr>
      <w:r>
        <w:t>адаптация оператора столкновений к одномерной по пространству задаче (4-кратная поперечная симметрия вместо 8-кратной, контроль положительности по реальному приращению);</w:t>
      </w:r>
    </w:p>
    <w:p w14:paraId="1C255EFB">
      <w:pPr>
        <w:pStyle w:val="3"/>
      </w:pPr>
      <w:r>
        <w:t>векторизация по пространственным ячейкам с предвычислением геометрии столкновений (ускорение примерно на два порядка).</w:t>
      </w:r>
    </w:p>
    <w:p w14:paraId="660C3E90">
      <w:pPr>
        <w:pStyle w:val="3"/>
      </w:pPr>
      <w:r>
        <w:t>Автором выполнены также постановка всех расчётов на кластере, диагностика кинетического предвестника и подбор размера области, количественная проверка соотношений Ренкина–Гюгонио. Готовыми взяты сам проекционный метод и теория Черемисина, оптимальные коэффициенты сеток Коробова и базовая реализация ядра интеграла столкновений из задачи релаксации.</w:t>
      </w:r>
    </w:p>
    <w:p w14:paraId="07B29F52">
      <w:pPr>
        <w:pStyle w:val="3"/>
      </w:pPr>
      <w:r>
        <w:rPr>
          <w:b/>
          <w:bCs/>
        </w:rPr>
        <w:t>Научная и практическая значимость.</w:t>
      </w:r>
      <w:r>
        <w:t xml:space="preserve"> С научной точки зрения работа подтверждает, что консервативный проекционный метод с теоретико-числовыми сетками Коробова обеспечивает строгое выполнение законов сохранения и </w:t>
      </w:r>
      <m:oMath>
        <m:r>
          <m:rPr/>
          <m:t>H</m:t>
        </m:r>
      </m:oMath>
      <w:r>
        <w:t>-теоремы как в однородных задачах релаксации, так и в неоднородной задаче переноса. Практическая значимость состоит в том, что разработанный солвер пригоден в качестве референсного инструмента для верификации более быстрых (в том числе статистических) методов, а его алгоритмическая структура естественно переносится на суперкомпьютерные системы. Полученные результаты могут быть использованы при моделировании ударно-волновых течений разреженного газа и процессов установления равновесия в газовых смесях.</w:t>
      </w:r>
    </w:p>
    <w:p w14:paraId="725D9C12">
      <w:pPr>
        <w:pStyle w:val="3"/>
      </w:pPr>
      <w:r>
        <w:rPr>
          <w:b/>
          <w:bCs/>
        </w:rPr>
        <w:t>Апробация.</w:t>
      </w:r>
      <w:r>
        <w:t xml:space="preserve"> Результаты доложены на 68-й Всероссийской научной конференции МФТИ в честь 130-летия со дня рождения Н. Н. Семёнова (апрель 2026 года), где работа отмечена призовым местом; тезисы приняты к публикации.</w:t>
      </w:r>
    </w:p>
    <w:p w14:paraId="122F88F0">
      <w:pPr>
        <w:pStyle w:val="3"/>
      </w:pPr>
      <w:r>
        <w:rPr>
          <w:b/>
          <w:bCs/>
        </w:rPr>
        <w:t>Структура работы.</w:t>
      </w:r>
    </w:p>
    <w:p w14:paraId="74148C94">
      <w:pPr>
        <w:pStyle w:val="3"/>
      </w:pPr>
      <w:r>
        <w:t>В главе 1 изложены математическая модель и численный метод.</w:t>
      </w:r>
    </w:p>
    <w:p w14:paraId="026F0F86">
      <w:pPr>
        <w:pStyle w:val="3"/>
      </w:pPr>
      <w:r>
        <w:t>В главе 2 солвер верифицирован на двух задачах релаксации.</w:t>
      </w:r>
    </w:p>
    <w:p w14:paraId="08D77056">
      <w:pPr>
        <w:pStyle w:val="3"/>
      </w:pPr>
      <w:r>
        <w:t>В главе 3 решена задача переноса о поршне.</w:t>
      </w:r>
    </w:p>
    <w:p w14:paraId="5B07EAA8">
      <w:pPr>
        <w:pStyle w:val="3"/>
      </w:pPr>
      <w:r>
        <w:t>В главе 4 описаны программная реализация и расчёты.</w:t>
      </w:r>
    </w:p>
    <w:p w14:paraId="4DCDA014">
      <w:pPr>
        <w:pStyle w:val="3"/>
      </w:pPr>
      <w:r>
        <w:t>В заключении сформулированы выводы и план будущих исследований.</w:t>
      </w:r>
    </w:p>
    <w:p w14:paraId="14A843BC">
      <w:pPr>
        <w:pStyle w:val="3"/>
      </w:pPr>
      <w:r>
        <w:br w:type="page"/>
      </w:r>
    </w:p>
    <w:bookmarkEnd w:id="2"/>
    <w:p w14:paraId="02D95EC5">
      <w:pPr>
        <w:pStyle w:val="2"/>
      </w:pPr>
      <w:bookmarkStart w:id="3" w:name="математическая-модель-и-численный-метод"/>
      <w:r>
        <w:rPr>
          <w:rStyle w:val="50"/>
        </w:rPr>
        <w:t>1</w:t>
      </w:r>
      <w:r>
        <w:tab/>
      </w:r>
      <w:r>
        <w:t>Математическая модель и численный метод</w:t>
      </w:r>
    </w:p>
    <w:p w14:paraId="4557D494">
      <w:pPr>
        <w:pStyle w:val="4"/>
      </w:pPr>
      <w:bookmarkStart w:id="4" w:name="Xeeec9708f7a8b784a91db59fd25013b022019ee"/>
      <w:r>
        <w:rPr>
          <w:rStyle w:val="50"/>
        </w:rPr>
        <w:t>1.1</w:t>
      </w:r>
      <w:r>
        <w:tab/>
      </w:r>
      <w:r>
        <w:t>Уравнение Больцмана и модель твёрдых сфер</w:t>
      </w:r>
    </w:p>
    <w:p w14:paraId="09561F8B">
      <w:pPr>
        <w:pStyle w:val="23"/>
      </w:pPr>
      <w:r>
        <w:t xml:space="preserve">Эволюция функции распределения молекул по скоростям </w:t>
      </w:r>
      <m:oMath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x</m:t>
        </m:r>
        <m:r>
          <m:rPr>
            <m:sty m:val="p"/>
          </m:rPr>
          <m:t>,</m:t>
        </m:r>
        <m:r>
          <m:rPr>
            <m:sty m:val="bi"/>
          </m:rPr>
          <m:t>ξ</m:t>
        </m:r>
        <m:r>
          <m:rPr>
            <m:sty m:val="p"/>
          </m:rPr>
          <m:t>)</m:t>
        </m:r>
      </m:oMath>
      <w:r>
        <w:t xml:space="preserve"> описывается кинетическим уравнением Больцмана</w:t>
      </w:r>
    </w:p>
    <w:p w14:paraId="73134A1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x</m:t>
              </m:r>
            </m:sub>
          </m:sSub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),</m:t>
          </m:r>
        </m:oMath>
      </m:oMathPara>
    </w:p>
    <w:p w14:paraId="0C849E9B">
      <w:pPr>
        <w:pStyle w:val="23"/>
      </w:pPr>
      <w:r>
        <w:t>левая часть которого отвечает свободному переносу молекул, а правая — интегралу столкновений. Для пространственно-однородного состояния (адвекции нет) в приближении молекулярного хаоса уравнение сводится к уравнению релаксации</w:t>
      </w:r>
    </w:p>
    <w:p w14:paraId="2C531A4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),</m:t>
          </m:r>
          <m:r>
            <m:rPr/>
            <m:t>  I</m:t>
          </m:r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)=</m:t>
          </m:r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>
                      <m:sty m:val="p"/>
                      <m:scr m:val="double-struck"/>
                    </m:rPr>
                    <m:t>ℝ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/>
                <m:t>​</m:t>
              </m:r>
            </m:e>
          </m:nary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2π</m:t>
              </m:r>
            </m:sup>
            <m:e>
              <m:r>
                <m:rPr/>
                <m:t>​</m:t>
              </m:r>
            </m:e>
          </m:nary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  <m:e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bSup>
                    <m:sSubSup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f</m:t>
                  </m:r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e>
          </m:nary>
          <m:r>
            <m:rPr/>
            <m:t> </m:t>
          </m:r>
          <m:r>
            <m:rPr>
              <m:sty m:val="p"/>
            </m:rPr>
            <m:t>|</m:t>
          </m:r>
          <m:r>
            <m:rPr>
              <m:sty m:val="bi"/>
            </m:rPr>
            <m:t>g</m:t>
          </m:r>
          <m:r>
            <m:rPr>
              <m:sty m:val="p"/>
            </m:rPr>
            <m:t>|</m:t>
          </m:r>
          <m:r>
            <m:rPr/>
            <m:t> b </m:t>
          </m:r>
          <m:r>
            <m:rPr>
              <m:sty m:val="p"/>
            </m:rPr>
            <m:t>d</m:t>
          </m:r>
          <m:r>
            <m:rPr/>
            <m:t>b </m:t>
          </m:r>
          <m:r>
            <m:rPr>
              <m:sty m:val="p"/>
            </m:rPr>
            <m:t>d</m:t>
          </m:r>
          <m:r>
            <m:rPr/>
            <m:t>ε </m:t>
          </m:r>
          <m:r>
            <m:rPr>
              <m:sty m:val="p"/>
            </m:rPr>
            <m:t>d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 w14:paraId="7CB14A05">
      <w:pPr>
        <w:pStyle w:val="23"/>
      </w:pPr>
      <w:r>
        <w:t xml:space="preserve">где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ξ</m:t>
        </m:r>
      </m:oMath>
      <w:r>
        <w:t xml:space="preserve"> — относительная скорость сталкивающейся пары, </w:t>
      </w:r>
      <m:oMath>
        <m:r>
          <m:rPr/>
          <m:t>b</m:t>
        </m:r>
      </m:oMath>
      <w:r>
        <w:t xml:space="preserve"> — прицельное расстояние, </w:t>
      </w:r>
      <m:oMath>
        <m:r>
          <m:rPr/>
          <m:t>ε</m:t>
        </m:r>
      </m:oMath>
      <w:r>
        <w:t xml:space="preserve"> — азимутальный угол, а штрихом обозначены скорости после столкновения. Используется модель твёрдых сфер диаметра </w:t>
      </w:r>
      <m:oMath>
        <m:r>
          <m:rPr/>
          <m:t>d</m:t>
        </m:r>
      </m:oMath>
      <w:r>
        <w:t xml:space="preserve">, для которой </w:t>
      </w:r>
      <m:oMath>
        <m:r>
          <m:rPr/>
          <m:t>b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d</m:t>
        </m:r>
        <m:r>
          <m:rPr>
            <m:sty m:val="p"/>
          </m:rPr>
          <m:t>]</m:t>
        </m:r>
      </m:oMath>
      <w:r>
        <w:t xml:space="preserve"> (</w:t>
      </w:r>
      <m:oMath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/>
          <m:t>d</m:t>
        </m:r>
      </m:oMath>
      <w:r>
        <w:t xml:space="preserve">), а угол отклонения относительной скорости равен </w:t>
      </w:r>
      <m:oMath>
        <m:r>
          <m:rPr/>
          <m:t>θ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arccos(</m:t>
        </m:r>
        <m:r>
          <m:rPr/>
          <m:t>b</m:t>
        </m:r>
        <m:r>
          <m:rPr>
            <m:sty m:val="p"/>
          </m:rPr>
          <m:t>/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>. Равновесным решением </w:t>
      </w:r>
      <w:r>
        <w:fldChar w:fldCharType="begin"/>
      </w:r>
      <w:r>
        <w:instrText xml:space="preserve"> HYPERLINK \l "eq:coll" \h </w:instrText>
      </w:r>
      <w:r>
        <w:fldChar w:fldCharType="separate"/>
      </w:r>
      <w:r>
        <w:rPr>
          <w:rStyle w:val="16"/>
        </w:rPr>
        <w:t>[eq:coll]</w:t>
      </w:r>
      <w:r>
        <w:rPr>
          <w:rStyle w:val="16"/>
        </w:rPr>
        <w:fldChar w:fldCharType="end"/>
      </w:r>
      <w:r>
        <w:t xml:space="preserve"> является распределение Максвелла</w:t>
      </w:r>
    </w:p>
    <w:p w14:paraId="50B361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ξ</m:t>
          </m:r>
          <m:r>
            <m:rPr>
              <m:sty m:val="p"/>
            </m:rPr>
            <m:t>)=</m:t>
          </m:r>
          <m:r>
            <m:rPr/>
            <m:t>n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2πT</m:t>
                      </m:r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exp</m:t>
          </m:r>
          <m:r>
            <m:rPr/>
            <m:t>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ξ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u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2T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 w14:paraId="59997A49">
      <w:pPr>
        <w:pStyle w:val="23"/>
      </w:pPr>
      <w:r>
        <w:t xml:space="preserve">где </w:t>
      </w:r>
      <m:oMath>
        <m:r>
          <m:rPr>
            <m:sty m:val="bi"/>
          </m:rPr>
          <m:t>u</m:t>
        </m:r>
      </m:oMath>
      <w:r>
        <w:t xml:space="preserve"> — средняя (гидродинамическая) скорость газа, </w:t>
      </w:r>
      <m:oMath>
        <m:r>
          <m:rPr/>
          <m:t>n</m:t>
        </m:r>
      </m:oMath>
      <w:r>
        <w:t xml:space="preserve"> — концентрация, </w:t>
      </w:r>
      <m:oMath>
        <m:r>
          <m:rPr/>
          <m:t>T</m:t>
        </m:r>
      </m:oMath>
      <w:r>
        <w:t> — температура. Это распределение обращает интеграл столкновений в ноль.</w:t>
      </w:r>
    </w:p>
    <w:p w14:paraId="2CB48668">
      <w:pPr>
        <w:pStyle w:val="3"/>
      </w:pPr>
      <w:r>
        <w:t xml:space="preserve">Основная трудность численного решения — именно интеграл столкновений: он нелинеен по </w:t>
      </w:r>
      <m:oMath>
        <m:r>
          <m:rPr/>
          <m:t>f</m:t>
        </m:r>
      </m:oMath>
      <w:r>
        <w:t xml:space="preserve"> и имеет высокую кратность (восемь измерений в полном пространстве параметров пары), тогда как левая часть уравнения — линейный оператор переноса. Это определяет общую стратегию работы: оператор столкновений вычисляется консервативным проекционным методом (раздел 1.4), а в неоднородной задаче он отделяется от оператора переноса схемой расщепления (глава 3). Интеграл столкновений обладает важными свойствами: он сохраняет суммарные число частиц, импульс и энергию (аддитивные инварианты столкновения), а также обеспечивает невозрастание </w:t>
      </w:r>
      <m:oMath>
        <m:r>
          <m:rPr/>
          <m:t>H</m:t>
        </m:r>
      </m:oMath>
      <w:r>
        <w:t xml:space="preserve">-функции </w:t>
      </w:r>
      <m:oMath>
        <m:r>
          <m:rPr/>
          <m:t>H</m:t>
        </m:r>
        <m:r>
          <m:rPr>
            <m:sty m:val="p"/>
          </m:rPr>
          <m:t>=∫</m:t>
        </m:r>
        <m:r>
          <m:rPr/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)ln</m:t>
        </m:r>
        <m:r>
          <m:rPr/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)</m:t>
        </m:r>
        <m:r>
          <m:rPr/>
          <m:t> </m:t>
        </m:r>
        <m:r>
          <m:rPr>
            <m:sty m:val="p"/>
          </m:rPr>
          <m:t>d</m:t>
        </m:r>
        <m:r>
          <m:rPr>
            <m:sty m:val="bi"/>
          </m:rPr>
          <m:t>ξ</m:t>
        </m:r>
      </m:oMath>
      <w:r>
        <w:t xml:space="preserve"> (</w:t>
      </w:r>
      <m:oMath>
        <m:r>
          <m:rPr/>
          <m:t>H</m:t>
        </m:r>
      </m:oMath>
      <w:r>
        <w:t xml:space="preserve">-теорема) [1, 2], причём </w:t>
      </w:r>
      <m:oMath>
        <m:r>
          <m:rPr/>
          <m:t>H</m:t>
        </m:r>
      </m:oMath>
      <w:r>
        <w:t xml:space="preserve"> достигает минимума именно на распределении Максвелла. Сохранение этих свойств на уровне разностной схемы и является главным требованием к численному методу.</w:t>
      </w:r>
    </w:p>
    <w:bookmarkEnd w:id="4"/>
    <w:p w14:paraId="20DA8E86">
      <w:pPr>
        <w:pStyle w:val="4"/>
      </w:pPr>
      <w:bookmarkStart w:id="5" w:name="обезразмеривание"/>
      <w:r>
        <w:rPr>
          <w:rStyle w:val="50"/>
        </w:rPr>
        <w:t>1.2</w:t>
      </w:r>
      <w:r>
        <w:tab/>
      </w:r>
      <w:r>
        <w:t>Обезразмеривание</w:t>
      </w:r>
    </w:p>
    <w:p w14:paraId="6F84473C">
      <w:pPr>
        <w:pStyle w:val="23"/>
      </w:pPr>
      <w:r>
        <w:t xml:space="preserve">Перед записью разностной схемы перейдём к безразмерным переменным. За масштабы примем температуру опорного газа </w:t>
      </w:r>
      <m:oMath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</m:oMath>
      <w:r>
        <w:t xml:space="preserve"> (набегающего потока в задаче о поршне; холодной компоненты в задаче о смеси) и концентрацию 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</m:oMath>
      <w:r>
        <w:t xml:space="preserve">, диаметр молекул </w:t>
      </w:r>
      <m:oMath>
        <m:r>
          <m:rPr/>
          <m:t>d</m:t>
        </m:r>
      </m:oMath>
      <w:r>
        <w:t xml:space="preserve">, тепловую скорость </w:t>
      </w:r>
      <m:oMath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R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0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B</m:t>
                </m:r>
              </m:sub>
            </m:sSub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rPr/>
              <m:t>m</m:t>
            </m:r>
          </m:e>
        </m:rad>
      </m:oMath>
      <w:r>
        <w:t xml:space="preserve"> (здесь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/</m:t>
        </m:r>
        <m:r>
          <m:rPr/>
          <m:t>m</m:t>
        </m:r>
      </m:oMath>
      <w:r>
        <w:t> — удельная газовая постоянная) и среднюю длину свободного пробега</w:t>
      </w:r>
    </w:p>
    <w:p w14:paraId="5B33AB01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 π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7686799B">
      <w:pPr>
        <w:pStyle w:val="23"/>
      </w:pPr>
      <w:r>
        <w:t xml:space="preserve">Безразмерные скорость, время и функция распределения вводятся как </w:t>
      </w:r>
      <m:oMath>
        <m:r>
          <m:rPr>
            <m:sty m:val="bi"/>
          </m:rPr>
          <m:t>ξ</m:t>
        </m:r>
        <m:r>
          <m:rPr>
            <m:sty m:val="p"/>
          </m:rPr>
          <m:t>→</m:t>
        </m:r>
        <m:r>
          <m:rPr>
            <m:sty m:val="bi"/>
          </m:rPr>
          <m:t>ξ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 xml:space="preserve">, </w:t>
      </w:r>
      <m:oMath>
        <m:r>
          <m:rPr/>
          <m:t>t</m:t>
        </m:r>
        <m:r>
          <m:rPr>
            <m:sty m:val="p"/>
          </m:rPr>
          <m:t>→</m:t>
        </m:r>
        <m:r>
          <m:rPr/>
          <m:t>t</m:t>
        </m:r>
        <m:r>
          <m:rPr>
            <m:sty m:val="p"/>
          </m:rPr>
          <m:t>/</m:t>
        </m:r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, </w:t>
      </w:r>
      <m:oMath>
        <m:r>
          <m:rPr/>
          <m:t>f</m:t>
        </m:r>
        <m:r>
          <m:rPr>
            <m:sty m:val="p"/>
          </m:rPr>
          <m:t>→</m:t>
        </m:r>
        <m:r>
          <m:rPr/>
          <m:t>f </m:t>
        </m:r>
        <m:sSubSup>
          <m:sSubSupPr/>
          <m:e>
            <m:r>
              <m:rPr/>
              <m:t>ξ</m:t>
            </m:r>
          </m:e>
          <m:sub>
            <m:r>
              <m:rPr/>
              <m:t>0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</m:oMath>
      <w:r>
        <w:t xml:space="preserve">, где </w:t>
      </w:r>
      <w:r>
        <w:rPr>
          <w:i/>
          <w:iCs/>
        </w:rPr>
        <w:t>характерное время между столкновениями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  <m:r>
          <m:rPr>
            <m:sty m:val="p"/>
          </m:rPr>
          <m:t>=</m:t>
        </m:r>
        <m:r>
          <m:rPr/>
          <m:t>λ</m:t>
        </m:r>
        <m:r>
          <m:rPr>
            <m:sty m:val="p"/>
          </m:rPr>
          <m:t>/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 xml:space="preserve"> принято за единицу времени; за несколько </w:t>
      </w: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 функция распределения приходит к равновесию. В безразмерных переменных перед интегралом появляется множитель </w:t>
      </w:r>
      <m:oMath>
        <m:r>
          <m:rPr/>
          <m:t>1</m:t>
        </m:r>
        <m:r>
          <m:rPr>
            <m:sty m:val="p"/>
          </m:rPr>
          <m:t>/</m:t>
        </m:r>
        <m:r>
          <m:rPr/>
          <m:t>Kn</m:t>
        </m:r>
      </m:oMath>
      <w:r>
        <w:t xml:space="preserve">, имеющий смысл обратного числа Кнудсена. Шаг по времени схемы (приращение безразмерного времени </w:t>
      </w:r>
      <m:oMath>
        <m:r>
          <m:rPr/>
          <m:t>t</m:t>
        </m:r>
      </m:oMath>
      <w:r>
        <w:t xml:space="preserve">, измеряемого в единицах </w:t>
      </w: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) всюду </w:t>
      </w:r>
      <m:oMath>
        <m:r>
          <m:rPr/>
          <m:t>τ</m:t>
        </m:r>
        <m:r>
          <m:rPr>
            <m:sty m:val="p"/>
          </m:rPr>
          <m:t>=Δ</m:t>
        </m:r>
        <m:r>
          <m:rPr/>
          <m:t>t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02</m:t>
        </m:r>
      </m:oMath>
      <w:r>
        <w:t xml:space="preserve">; само </w:t>
      </w:r>
      <m:oMath>
        <m:r>
          <m:rPr/>
          <m:t>t</m:t>
        </m:r>
        <m:r>
          <m:rPr>
            <m:sty m:val="p"/>
          </m:rPr>
          <m:t>→</m:t>
        </m:r>
        <m:r>
          <m:rPr/>
          <m:t>t</m:t>
        </m:r>
        <m:r>
          <m:rPr>
            <m:sty m:val="p"/>
          </m:rPr>
          <m:t>/</m:t>
        </m:r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 — это время в единицах </w:t>
      </w: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, а </w:t>
      </w:r>
      <m:oMath>
        <m:r>
          <m:rPr/>
          <m:t>τ</m:t>
        </m:r>
      </m:oMath>
      <w:r>
        <w:t> — его малый шаг.</w:t>
      </w:r>
    </w:p>
    <w:bookmarkEnd w:id="5"/>
    <w:p w14:paraId="4FD4D267">
      <w:pPr>
        <w:pStyle w:val="4"/>
      </w:pPr>
      <w:bookmarkStart w:id="6" w:name="дискретизация-пространства-скоростей"/>
      <w:r>
        <w:rPr>
          <w:rStyle w:val="50"/>
        </w:rPr>
        <w:t>1.3</w:t>
      </w:r>
      <w:r>
        <w:tab/>
      </w:r>
      <w:r>
        <w:t>Дискретизация пространства скоростей</w:t>
      </w:r>
    </w:p>
    <w:p w14:paraId="6482838C">
      <w:pPr>
        <w:pStyle w:val="23"/>
      </w:pPr>
      <w:r>
        <w:t>В численной реализации вводится равномерная сетка скоростей</w:t>
      </w:r>
    </w:p>
    <w:p w14:paraId="5746AAE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i</m:t>
                  </m:r>
                </m:sub>
              </m:sSub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cut</m:t>
              </m:r>
            </m:sub>
          </m:sSub>
          <m:r>
            <m:rPr>
              <m:sty m:val="p"/>
            </m:rPr>
            <m:t>+(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5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Δ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>
                      <m:sty m:val="p"/>
                    </m:rPr>
                    <m:t>cut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 w14:paraId="4DFE091D">
      <w:pPr>
        <w:pStyle w:val="23"/>
      </w:pPr>
      <w:r>
        <w:t xml:space="preserve">(аналогично по осям </w:t>
      </w:r>
      <m:oMath>
        <m:r>
          <m:rPr/>
          <m:t>y</m:t>
        </m:r>
      </m:oMath>
      <w:r>
        <w:t xml:space="preserve"> и </w:t>
      </w:r>
      <m:oMath>
        <m:r>
          <m:rPr/>
          <m:t>z</m:t>
        </m:r>
      </m:oMath>
      <w:r>
        <w:t xml:space="preserve">). Пространство скоростей разбивается на одинаковые ячейки-кубики объёмом </w:t>
      </w:r>
      <m:oMath>
        <m:r>
          <m:rPr>
            <m:sty m:val="p"/>
          </m:rPr>
          <m:t>Δ</m:t>
        </m:r>
        <m:r>
          <m:rPr/>
          <m:t>V</m:t>
        </m:r>
        <m:r>
          <m:rPr>
            <m:sty m:val="p"/>
          </m:rPr>
          <m:t>=Δ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Δ</m:t>
        </m:r>
        <m:sSub>
          <m:sSubPr/>
          <m:e>
            <m:r>
              <m:rPr/>
              <m:t>ξ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Δ</m:t>
        </m:r>
        <m:sSub>
          <m:sSubPr/>
          <m:e>
            <m:r>
              <m:rPr/>
              <m:t>ξ</m:t>
            </m:r>
          </m:e>
          <m:sub>
            <m:r>
              <m:rPr/>
              <m:t>z</m:t>
            </m:r>
          </m:sub>
        </m:sSub>
      </m:oMath>
      <w:r>
        <w:t xml:space="preserve">; функция распределения считается постоянной в пределах ячейки и относится к её центру. Область ограничена сферой обрезания </w:t>
      </w:r>
      <m:oMath>
        <m:r>
          <m:rPr>
            <m:sty m:val="p"/>
          </m:rPr>
          <m:t>|</m:t>
        </m:r>
        <m:r>
          <m:rPr>
            <m:sty m:val="bi"/>
          </m:rPr>
          <m:t>ξ</m:t>
        </m:r>
        <m:r>
          <m:rPr>
            <m:sty m:val="p"/>
          </m:rPr>
          <m:t>|≤</m:t>
        </m:r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</m:oMath>
      <w:r>
        <w:t>: функция распределения быстро спадает с ростом скорости, и вкладом скоростей в несколько среднеквадратичных можно пренебречь. На дискретной сетке макропараметры вычисляются конечными суммами</w:t>
      </w:r>
    </w:p>
    <w:p w14:paraId="4A3EF657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α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α</m:t>
                  </m:r>
                </m:sub>
              </m:sSub>
            </m:e>
          </m:nary>
          <m:r>
            <m:rPr/>
            <m:t> 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α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rPr/>
                    <m:t>α</m:t>
                  </m:r>
                </m:sub>
              </m:sSub>
            </m:e>
          </m:nary>
          <m:sSub>
            <m:sSub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</m:sSub>
          <m:r>
            <m:rPr/>
            <m:t> 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α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u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</m:sSub>
          <m:r>
            <m:rPr/>
            <m:t> 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,</m:t>
          </m:r>
        </m:oMath>
      </m:oMathPara>
    </w:p>
    <w:p w14:paraId="71A92B4D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xx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α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ξ</m:t>
              </m:r>
            </m:e>
            <m:sub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α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</m:sSub>
          <m:r>
            <m:rPr/>
            <m:t> 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  H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α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α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α</m:t>
              </m:r>
            </m:sub>
          </m:sSub>
          <m:r>
            <m:rPr/>
            <m:t> 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,</m:t>
          </m:r>
          <m:r>
            <m:rPr/>
            <m:t> S</m:t>
          </m:r>
          <m:r>
            <m:rPr>
              <m:sty m:val="p"/>
            </m:rPr>
            <m:t>=−</m:t>
          </m:r>
          <m:r>
            <m:rPr/>
            <m:t>H</m:t>
          </m:r>
          <m:r>
            <m:rPr>
              <m:sty m:val="p"/>
            </m:rPr>
            <m:t>.</m:t>
          </m:r>
        </m:oMath>
      </m:oMathPara>
    </w:p>
    <w:bookmarkEnd w:id="6"/>
    <w:p w14:paraId="4D272456">
      <w:pPr>
        <w:pStyle w:val="4"/>
      </w:pPr>
      <w:bookmarkStart w:id="7" w:name="Xfec961b72471a9448fe5674ab527ea16bcc0324"/>
      <w:r>
        <w:rPr>
          <w:rStyle w:val="50"/>
        </w:rPr>
        <w:t>1.4</w:t>
      </w:r>
      <w:r>
        <w:tab/>
      </w:r>
      <w:r>
        <w:t>Консервативный проекционный метод Черемисина</w:t>
      </w:r>
    </w:p>
    <w:p w14:paraId="2CB5C37D">
      <w:pPr>
        <w:pStyle w:val="23"/>
      </w:pPr>
      <w:r>
        <w:t>Производящий интеграл </w:t>
      </w:r>
      <w:r>
        <w:fldChar w:fldCharType="begin"/>
      </w:r>
      <w:r>
        <w:instrText xml:space="preserve"> HYPERLINK \l "eq:coll" \h </w:instrText>
      </w:r>
      <w:r>
        <w:fldChar w:fldCharType="separate"/>
      </w:r>
      <w:r>
        <w:rPr>
          <w:rStyle w:val="16"/>
        </w:rPr>
        <w:t>[eq:coll]</w:t>
      </w:r>
      <w:r>
        <w:rPr>
          <w:rStyle w:val="16"/>
        </w:rPr>
        <w:fldChar w:fldCharType="end"/>
      </w:r>
      <w:r>
        <w:t xml:space="preserve"> является </w:t>
      </w:r>
      <w:r>
        <w:rPr>
          <w:i/>
          <w:iCs/>
        </w:rPr>
        <w:t>восьмикратным</w:t>
      </w:r>
      <w:r>
        <w:t xml:space="preserve"> в полном пространстве параметров столкновения: три компоненты скорости узла </w:t>
      </w:r>
      <m:oMath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α</m:t>
            </m:r>
          </m:sub>
        </m:sSub>
      </m:oMath>
      <w:r>
        <w:t xml:space="preserve">, три компоненты скорости партнёра </w:t>
      </w:r>
      <m:oMath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β</m:t>
            </m:r>
          </m:sub>
        </m:sSub>
      </m:oMath>
      <w:r>
        <w:t xml:space="preserve">, прицельное расстояние </w:t>
      </w:r>
      <m:oMath>
        <m:r>
          <m:rPr/>
          <m:t>b</m:t>
        </m:r>
      </m:oMath>
      <w:r>
        <w:t xml:space="preserve"> и азимутальный угол </w:t>
      </w:r>
      <m:oMath>
        <m:r>
          <m:rPr/>
          <m:t>ε</m:t>
        </m:r>
      </m:oMath>
      <w:r>
        <w:t xml:space="preserve">. Для каждой пары скоростей вычисляются пост-столкновительные скорости: относительная скорость </w:t>
      </w:r>
      <m:oMath>
        <m:r>
          <m:rPr>
            <m:sty m:val="bi"/>
          </m:rPr>
          <m:t>g</m:t>
        </m:r>
      </m:oMath>
      <w:r>
        <w:t xml:space="preserve"> поворачивается на угол </w:t>
      </w:r>
      <m:oMath>
        <m:r>
          <m:rPr/>
          <m:t>θ</m:t>
        </m:r>
      </m:oMath>
      <w:r>
        <w:t xml:space="preserve"> в плоскости </w:t>
      </w:r>
      <m:oMath>
        <m:r>
          <m:rPr/>
          <m:t>ε</m:t>
        </m:r>
      </m:oMath>
      <w:r>
        <w:t xml:space="preserve">, давая </w:t>
      </w:r>
      <m:oMath>
        <m:sSup>
          <m:sSupPr/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>, после чего</w:t>
      </w:r>
    </w:p>
    <w:p w14:paraId="51C570E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α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)−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bi"/>
                </m:rP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β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)+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bi"/>
                </m:rP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</m:oMath>
      </m:oMathPara>
    </w:p>
    <w:p w14:paraId="31DE0B42">
      <w:pPr>
        <w:pStyle w:val="23"/>
      </w:pPr>
      <w:r>
        <w:t xml:space="preserve">Как правило, </w:t>
      </w:r>
      <m:oMath>
        <m:sSubSup>
          <m:sSubSupPr/>
          <m:e>
            <m:r>
              <m:rPr>
                <m:sty m:val="bi"/>
              </m:rPr>
              <m:t>ξ</m:t>
            </m:r>
          </m:e>
          <m:sub>
            <m:r>
              <m:rPr/>
              <m:t>α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не попадает в узел сетки, поэтому результат </w:t>
      </w:r>
      <w:r>
        <w:rPr>
          <w:i/>
          <w:iCs/>
        </w:rPr>
        <w:t>проецируется</w:t>
      </w:r>
      <w:r>
        <w:t xml:space="preserve"> на пару узлов </w:t>
      </w:r>
      <m:oMath>
        <m:r>
          <m:rPr/>
          <m:t>λ</m:t>
        </m:r>
      </m:oMath>
      <w:r>
        <w:t xml:space="preserve"> и </w:t>
      </w:r>
      <m:oMath>
        <m:r>
          <m:rPr/>
          <m:t>λ</m:t>
        </m:r>
        <m:r>
          <m:rPr>
            <m:sty m:val="p"/>
          </m:rPr>
          <m:t>+</m:t>
        </m:r>
        <m:r>
          <m:rPr/>
          <m:t>s</m:t>
        </m:r>
      </m:oMath>
      <w:r>
        <w:t xml:space="preserve"> с весами </w:t>
      </w:r>
      <m:oMath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</m:oMath>
      <w:r>
        <w:t xml:space="preserve"> и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</m:oMath>
      <w:r>
        <w:t xml:space="preserve">; симметрично </w:t>
      </w:r>
      <m:oMath>
        <m:sSubSup>
          <m:sSubSupPr/>
          <m:e>
            <m:r>
              <m:rPr>
                <m:sty m:val="bi"/>
              </m:rPr>
              <m:t>ξ</m:t>
            </m:r>
          </m:e>
          <m:sub>
            <m:r>
              <m:rPr/>
              <m:t>β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проецируется на пару </w:t>
      </w:r>
      <m:oMath>
        <m:r>
          <m:rPr/>
          <m:t>μ</m:t>
        </m:r>
      </m:oMath>
      <w:r>
        <w:t xml:space="preserve"> и </w:t>
      </w:r>
      <m:oMath>
        <m:r>
          <m:rPr/>
          <m:t>μ</m:t>
        </m:r>
        <m:r>
          <m:rPr>
            <m:sty m:val="p"/>
          </m:rPr>
          <m:t>−</m:t>
        </m:r>
        <m:r>
          <m:rPr/>
          <m:t>s</m:t>
        </m:r>
      </m:oMath>
      <w:r>
        <w:t>. Условие</w:t>
      </w:r>
    </w:p>
    <w:p w14:paraId="053F8031">
      <w:pPr>
        <w:pStyle w:val="3"/>
      </w:pPr>
      <m:oMathPara>
        <m:oMathParaPr>
          <m:jc m:val="center"/>
        </m:oMathParaPr>
        <m:oMath>
          <m:r>
            <m:rPr/>
            <m:t>μ</m:t>
          </m:r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+</m:t>
          </m:r>
          <m:r>
            <m:rPr/>
            <m:t>β</m:t>
          </m:r>
          <m:r>
            <m:rPr>
              <m:sty m:val="p"/>
            </m:rPr>
            <m:t>−</m:t>
          </m:r>
          <m:r>
            <m:rPr/>
            <m:t>λ</m:t>
          </m:r>
        </m:oMath>
      </m:oMathPara>
    </w:p>
    <w:p w14:paraId="74FAA02E">
      <w:pPr>
        <w:pStyle w:val="23"/>
      </w:pPr>
      <w:r>
        <w:t xml:space="preserve">обеспечивает точное сохранение импульса, а коэффициент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выбирается из условия сохранения энергии (для обеих проекционных пар совместно)</w:t>
      </w:r>
    </w:p>
    <w:p w14:paraId="7DB0D9E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)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λ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μ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b>
              </m:sSub>
            </m:e>
          </m:d>
          <m:r>
            <m:rPr>
              <m:sty m:val="p"/>
            </m:rPr>
            <m:t>=|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α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</m:t>
          </m:r>
          <m:sSub>
            <m:sSubPr/>
            <m:e>
              <m:r>
                <m:rPr>
                  <m:sty m:val="bi"/>
                </m:rPr>
                <m:t>ξ</m:t>
              </m:r>
            </m:e>
            <m:sub>
              <m:r>
                <m:rPr/>
                <m:t>β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 w14:paraId="0E73E87C">
      <w:pPr>
        <w:pStyle w:val="23"/>
      </w:pPr>
      <w:r>
        <w:t xml:space="preserve">где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=|</m:t>
        </m:r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k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 — кинетическая энергия в узле </w:t>
      </w:r>
      <m:oMath>
        <m:r>
          <m:rPr/>
          <m:t>k</m:t>
        </m:r>
      </m:oMath>
      <w:r>
        <w:t xml:space="preserve">. Это и есть проецирование непрерывного отклика интеграла столкновений на дискретные узлы сетки — ключевая идея метода. Дискретный вклад в узлы записывается через </w:t>
      </w:r>
      <w:r>
        <w:rPr>
          <w:i/>
          <w:iCs/>
        </w:rPr>
        <w:t>геометрическую</w:t>
      </w:r>
      <w:r>
        <w:t xml:space="preserve"> (логарифмическую) интерполяцию</w:t>
      </w:r>
    </w:p>
    <w:p w14:paraId="6CFC7D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λ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sup>
              </m:s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α</m:t>
                  </m:r>
                </m:sub>
              </m:s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β</m:t>
                  </m:r>
                </m:sub>
              </m:sSub>
            </m:e>
          </m:d>
          <m:r>
            <m:rPr/>
            <m:t> 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bi"/>
                </m:rPr>
                <m:t>g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|,</m:t>
          </m:r>
          <m:r>
            <m:rPr/>
            <m:t>  </m:t>
          </m:r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r>
            <m:rPr/>
            <m:t>C 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 w14:paraId="2B9443F2">
      <w:pPr>
        <w:pStyle w:val="23"/>
      </w:pPr>
      <w:r>
        <w:t xml:space="preserve">с константой </w:t>
      </w:r>
      <m:oMath>
        <m:r>
          <m:rPr/>
          <m:t>C</m:t>
        </m:r>
        <m:r>
          <m:rPr>
            <m:sty m:val="p"/>
          </m:rPr>
          <m:t>=</m:t>
        </m:r>
        <m:f>
          <m:fPr/>
          <m:num>
            <m:sSubSup>
              <m:sSubSupPr/>
              <m:e>
                <m:r>
                  <m:rPr/>
                  <m:t>b</m:t>
                </m:r>
              </m:e>
              <m:sub>
                <m:r>
                  <m:rPr>
                    <m:sty m:val="p"/>
                  </m:rPr>
                  <m:t>max</m:t>
                </m:r>
              </m:sub>
              <m:sup>
                <m:r>
                  <m:rPr/>
                  <m:t>2</m:t>
                </m:r>
              </m:sup>
            </m:sSubSup>
            <m:r>
              <m:rPr/>
              <m:t> 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>
                    <m:sty m:val="p"/>
                  </m:rPr>
                  <m:t>sph</m:t>
                </m:r>
              </m:sub>
            </m:sSub>
            <m:r>
              <m:rPr/>
              <m:t> 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0</m:t>
                </m:r>
              </m:sub>
            </m:sSub>
          </m:num>
          <m:den>
            <m:r>
              <m:rPr/>
              <m:t>4</m:t>
            </m:r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  <m:r>
              <m:rPr/>
              <m:t> 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ν</m:t>
                </m:r>
              </m:sub>
            </m:sSub>
          </m:den>
        </m:f>
        <m:r>
          <m:rPr/>
          <m:t> τ</m:t>
        </m:r>
      </m:oMath>
      <w:r>
        <w:t xml:space="preserve">, где множитель </w:t>
      </w:r>
      <m:oMath>
        <m:r>
          <m:rPr/>
          <m:t>τ</m:t>
        </m:r>
      </m:oMath>
      <w:r>
        <w:t xml:space="preserve"> — шаг по времени (схема явная по Эйлеру </w:t>
      </w:r>
      <m:oMath>
        <m:sSup>
          <m:sSupPr/>
          <m:e>
            <m:r>
              <m:rPr/>
              <m:t>f</m:t>
            </m:r>
          </m:e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f</m:t>
            </m:r>
          </m:e>
          <m:sup>
            <m:r>
              <m:rPr/>
              <m:t>n</m:t>
            </m:r>
          </m:sup>
        </m:sSup>
        <m:r>
          <m:rPr>
            <m:sty m:val="p"/>
          </m:rPr>
          <m:t>+</m:t>
        </m:r>
        <m:r>
          <m:rPr/>
          <m:t>τ I</m:t>
        </m:r>
      </m:oMath>
      <w:r>
        <w:t xml:space="preserve">, поэтому отклик интеграла столкновений умножается на </w:t>
      </w:r>
      <m:oMath>
        <m:r>
          <m:rPr/>
          <m:t>τ</m:t>
        </m:r>
      </m:oMath>
      <w:r>
        <w:t xml:space="preserve">),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sph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rPr/>
              <m:t>4</m:t>
            </m:r>
          </m:num>
          <m:den>
            <m:r>
              <m:rPr/>
              <m:t>3</m:t>
            </m:r>
          </m:den>
        </m:f>
        <m:r>
          <m:rPr/>
          <m:t>π</m:t>
        </m:r>
        <m:sSubSup>
          <m:sSubSup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  <m:sup>
            <m:r>
              <m:rPr/>
              <m:t>3</m:t>
            </m:r>
          </m:sup>
        </m:sSubSup>
      </m:oMath>
      <w:r>
        <w:t xml:space="preserve"> — объём сферы обрезания, 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</m:oMath>
      <w:r>
        <w:t xml:space="preserve"> — число узлов сетки внутри неё, </w:t>
      </w:r>
      <m:oMath>
        <m:sSub>
          <m:sSubPr/>
          <m:e>
            <m:r>
              <m:rPr/>
              <m:t>N</m:t>
            </m:r>
          </m:e>
          <m:sub>
            <m:r>
              <m:rPr/>
              <m:t>ν</m:t>
            </m:r>
          </m:sub>
        </m:sSub>
      </m:oMath>
      <w:r>
        <w:t> — число точек сетки Коробова, попавших одновременно в сферу по обеим скоростям.</w:t>
      </w:r>
    </w:p>
    <w:p w14:paraId="349935B0">
      <w:pPr>
        <w:pStyle w:val="3"/>
      </w:pPr>
      <w:r>
        <w:t>Полное обновление функции распределения за один шаг по времени имеет явный вид</w:t>
      </w:r>
    </w:p>
    <w:p w14:paraId="07EE7C5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γ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f</m:t>
              </m:r>
            </m:e>
            <m:sub>
              <m:r>
                <m:rPr/>
                <m:t>γ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ν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/>
                    <m:t>ν</m:t>
                  </m:r>
                </m:sub>
              </m:sSub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γ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γ</m:t>
                  </m:r>
                  <m:sSub>
                    <m:sSub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γ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γ</m:t>
                      </m:r>
                      <m:sSub>
                        <m:sSubPr/>
                        <m:e>
                          <m:r>
                            <m:rPr/>
                            <m:t>μ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ν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/>
                            <m:t>μ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 w14:paraId="4E77C17B">
      <w:pPr>
        <w:pStyle w:val="23"/>
      </w:pPr>
      <w:r>
        <w:t xml:space="preserve">где </w:t>
      </w:r>
      <m:oMath>
        <m:r>
          <m:rPr/>
          <m:t>δ</m:t>
        </m:r>
      </m:oMath>
      <w:r>
        <w:t xml:space="preserve"> — символ Кронекера, распределяющий вклад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/>
              <m:t>ν</m:t>
            </m:r>
          </m:sub>
        </m:sSub>
      </m:oMath>
      <w:r>
        <w:t xml:space="preserve"> каждого столкновения по шести участвующим узлам (</w:t>
      </w:r>
      <m:oMath>
        <m:r>
          <m:rPr/>
          <m:t>α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,</m:t>
        </m:r>
        <m:r>
          <m:rPr/>
          <m:t>λ</m:t>
        </m:r>
        <m:r>
          <m:rPr>
            <m:sty m:val="p"/>
          </m:rPr>
          <m:t>,</m:t>
        </m:r>
        <m:r>
          <m:rPr/>
          <m:t>μ</m:t>
        </m:r>
      </m:oMath>
      <w:r>
        <w:t xml:space="preserve"> и двум смещённым). Применяется схема непрерывного счёта: обновления вносятся внутри цикла по </w:t>
      </w:r>
      <m:oMath>
        <m:r>
          <m:rPr/>
          <m:t>ν</m:t>
        </m:r>
      </m:oMath>
      <w:r>
        <w:t xml:space="preserve">, а не накапливаются после полного суммирования, что повышает устойчивость при увеличенном шаге </w:t>
      </w:r>
      <m:oMath>
        <m:r>
          <m:rPr/>
          <m:t>τ</m:t>
        </m:r>
      </m:oMath>
      <w:r>
        <w:t>. Геометрическая форма </w:t>
      </w:r>
      <w:r>
        <w:fldChar w:fldCharType="begin"/>
      </w:r>
      <w:r>
        <w:instrText xml:space="preserve"> HYPERLINK \l "eq:omega" \h </w:instrText>
      </w:r>
      <w:r>
        <w:fldChar w:fldCharType="separate"/>
      </w:r>
      <w:r>
        <w:rPr>
          <w:rStyle w:val="16"/>
        </w:rPr>
        <w:t>[eq:omega]</w:t>
      </w:r>
      <w:r>
        <w:rPr>
          <w:rStyle w:val="16"/>
        </w:rPr>
        <w:fldChar w:fldCharType="end"/>
      </w:r>
      <w:r>
        <w:t xml:space="preserve"> (а не линейная) гарантирует положительность </w:t>
      </w:r>
      <m:oMath>
        <m:r>
          <m:rPr/>
          <m:t>f</m:t>
        </m:r>
      </m:oMath>
      <w:r>
        <w:t xml:space="preserve"> и невозрастание </w:t>
      </w:r>
      <m:oMath>
        <m:r>
          <m:rPr/>
          <m:t>H</m:t>
        </m:r>
      </m:oMath>
      <w:r>
        <w:t>-функции (</w:t>
      </w:r>
      <m:oMath>
        <m:r>
          <m:rPr/>
          <m:t>H</m:t>
        </m:r>
      </m:oMath>
      <w:r>
        <w:t>-теорема).</w:t>
      </w:r>
    </w:p>
    <w:bookmarkEnd w:id="7"/>
    <w:p w14:paraId="3F78AD6D">
      <w:pPr>
        <w:pStyle w:val="4"/>
      </w:pPr>
      <w:bookmarkStart w:id="8" w:name="сетки-коробова"/>
      <w:r>
        <w:rPr>
          <w:rStyle w:val="50"/>
        </w:rPr>
        <w:t>1.5</w:t>
      </w:r>
      <w:r>
        <w:tab/>
      </w:r>
      <w:r>
        <w:t>Сетки Коробова</w:t>
      </w:r>
    </w:p>
    <w:p w14:paraId="45841821">
      <w:pPr>
        <w:pStyle w:val="23"/>
      </w:pPr>
      <w:r>
        <w:t xml:space="preserve">Для оценки восьмикратного интеграла каждая точка цикла </w:t>
      </w:r>
      <m:oMath>
        <m:r>
          <m:rPr/>
          <m:t>ν</m:t>
        </m:r>
      </m:oMath>
      <w:r>
        <w:t xml:space="preserve"> задаёт сразу все восемь параметров столкновения из одной 8-мерной теоретико-числовой сетки Коробова [6] на простом числе </w:t>
      </w:r>
      <m:oMath>
        <m:r>
          <m:rPr/>
          <m:t>p</m:t>
        </m:r>
      </m:oMath>
      <w:r>
        <w:t>:</w:t>
      </w:r>
    </w:p>
    <w:p w14:paraId="617309A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u</m:t>
              </m:r>
            </m:e>
            <m:sub>
              <m:r>
                <m:rPr/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/>
                    <m:t> ν</m:t>
                  </m:r>
                </m:num>
                <m:den>
                  <m:r>
                    <m:rPr/>
                    <m:t>p</m:t>
                  </m:r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  j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8</m:t>
          </m:r>
          <m:r>
            <m:rPr>
              <m:sty m:val="p"/>
            </m:rPr>
            <m:t>,</m:t>
          </m:r>
        </m:oMath>
      </m:oMathPara>
    </w:p>
    <w:p w14:paraId="16FC041A">
      <w:pPr>
        <w:pStyle w:val="23"/>
      </w:pPr>
      <w:r>
        <w:t xml:space="preserve">где </w:t>
      </w:r>
      <m:oMath>
        <m:r>
          <m:rPr>
            <m:sty m:val="p"/>
          </m:rPr>
          <m:t>{⋅}</m:t>
        </m:r>
      </m:oMath>
      <w:r>
        <w:t xml:space="preserve"> — дробная часть,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t xml:space="preserve"> — оптимальные коэффициенты, а случайный сдвиг </w:t>
      </w:r>
      <m:oMath>
        <m:sSub>
          <m:sSubPr/>
          <m:e>
            <m:r>
              <m:rPr/>
              <m:t>δ</m:t>
            </m:r>
          </m:e>
          <m:sub>
            <m:r>
              <m:rPr/>
              <m:t>j</m:t>
            </m:r>
          </m:sub>
        </m:sSub>
      </m:oMath>
      <w:r>
        <w:t xml:space="preserve"> обновляется на каждом шаге по времени. Из координат восстанавливаются физические параметры: </w:t>
      </w:r>
      <m:oMath>
        <m:r>
          <m:rPr/>
          <m:t>ε</m:t>
        </m:r>
        <m:r>
          <m:rPr>
            <m:sty m:val="p"/>
          </m:rPr>
          <m:t>=</m:t>
        </m:r>
        <m:r>
          <m:rPr/>
          <m:t>2π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</m:oMath>
      <w:r>
        <w:t xml:space="preserve">, </w:t>
      </w:r>
      <m:oMath>
        <m:sSup>
          <m:sSupPr/>
          <m:e>
            <m:r>
              <m:rPr/>
              <m:t>b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/>
              <m:t>2</m:t>
            </m:r>
          </m:sup>
        </m:sSubSup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</m:oMath>
      <w:r>
        <w:t xml:space="preserve">; компоненты первой скорости </w:t>
      </w:r>
      <m:oMath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α</m:t>
            </m:r>
          </m:sub>
        </m:sSub>
      </m:oMath>
      <w:r>
        <w:t xml:space="preserve"> берутся из </w:t>
      </w:r>
      <m:oMath>
        <m:sSub>
          <m:sSubPr/>
          <m:e>
            <m:r>
              <m:rPr/>
              <m:t>u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u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u</m:t>
            </m:r>
          </m:e>
          <m:sub>
            <m:r>
              <m:rPr/>
              <m:t>5</m:t>
            </m:r>
          </m:sub>
        </m:sSub>
      </m:oMath>
      <w:r>
        <w:t xml:space="preserve">, второй </w:t>
      </w:r>
      <m:oMath>
        <m:sSub>
          <m:sSubPr/>
          <m:e>
            <m:r>
              <m:rPr>
                <m:sty m:val="bi"/>
              </m:rPr>
              <m:t>ξ</m:t>
            </m:r>
          </m:e>
          <m:sub>
            <m:r>
              <m:rPr/>
              <m:t>β</m:t>
            </m:r>
          </m:sub>
        </m:sSub>
      </m:oMath>
      <w:r>
        <w:t xml:space="preserve"> — из </w:t>
      </w:r>
      <m:oMath>
        <m:sSub>
          <m:sSubPr/>
          <m:e>
            <m:r>
              <m:rPr/>
              <m:t>u</m:t>
            </m:r>
          </m:e>
          <m:sub>
            <m:r>
              <m:rPr/>
              <m:t>6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u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u</m:t>
            </m:r>
          </m:e>
          <m:sub>
            <m:r>
              <m:rPr/>
              <m:t>8</m:t>
            </m:r>
          </m:sub>
        </m:sSub>
      </m:oMath>
      <w:r>
        <w:t xml:space="preserve"> линейным отображением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]→[−</m:t>
        </m:r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]</m:t>
        </m:r>
      </m:oMath>
      <w:r>
        <w:t xml:space="preserve">, то есть </w:t>
      </w:r>
      <m:oMath>
        <m:r>
          <m:rPr/>
          <m:t>ξ</m:t>
        </m:r>
        <m:r>
          <m:rPr>
            <m:sty m:val="p"/>
          </m:rPr>
          <m:t>=(</m:t>
        </m:r>
        <m:r>
          <m:rPr/>
          <m:t>2u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  <m:r>
          <m:rPr/>
          <m:t> </m:t>
        </m:r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</m:oMath>
      <w:r>
        <w:t xml:space="preserve">, что равномерно покрывает куб скоростей. Точки, у которых хотя бы одна скорость выходит за сферу обрезания, исключаются из суммы методом отбора. Такая кубатура даёт погрешность </w:t>
      </w:r>
      <m:oMath>
        <m:r>
          <m:rPr/>
          <m:t>O​</m:t>
        </m:r>
        <m:d>
          <m:dPr>
            <m:sepChr m:val=""/>
          </m:dPr>
          <m:e>
            <m:r>
              <m:rPr>
                <m:sty m:val="p"/>
              </m:rPr>
              <m:t>(ln</m:t>
            </m:r>
            <m:r>
              <m:rPr/>
              <m:t>p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8</m:t>
                </m:r>
              </m:sup>
            </m:sSup>
            <m:r>
              <m:rPr>
                <m:sty m:val="p"/>
              </m:rPr>
              <m:t>/</m:t>
            </m:r>
            <m:r>
              <m:rPr/>
              <m:t>p</m:t>
            </m:r>
          </m:e>
        </m:d>
      </m:oMath>
      <w:r>
        <w:t xml:space="preserve">, существенно меньшую, чем </w:t>
      </w:r>
      <m:oMath>
        <m:r>
          <m:rPr/>
          <m:t>O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e>
        </m:d>
      </m:oMath>
      <w:r>
        <w:t xml:space="preserve"> метода Монте-Карло при том же числе узлов. В расчётах использованы простые числа </w:t>
      </w:r>
      <m:oMath>
        <m:r>
          <m:rPr/>
          <m:t>p</m:t>
        </m:r>
      </m:oMath>
      <w:r>
        <w:t xml:space="preserve"> из таблиц Пособия [3] (</w:t>
      </w:r>
      <m:oMath>
        <m:r>
          <m:rPr/>
          <m:t>p</m:t>
        </m:r>
        <m:r>
          <m:rPr>
            <m:sty m:val="p"/>
          </m:rPr>
          <m:t>=</m:t>
        </m:r>
        <m:r>
          <m:rPr/>
          <m:t>50021</m:t>
        </m:r>
      </m:oMath>
      <w:r>
        <w:t xml:space="preserve"> и крупнее).</w:t>
      </w:r>
    </w:p>
    <w:bookmarkEnd w:id="8"/>
    <w:p w14:paraId="62D68BA9">
      <w:pPr>
        <w:pStyle w:val="4"/>
      </w:pPr>
      <w:bookmarkStart w:id="9" w:name="X8cd06ce2116ff70b6e0c5e95e1e41dfbc818523"/>
      <w:r>
        <w:rPr>
          <w:rStyle w:val="50"/>
        </w:rPr>
        <w:t>1.6</w:t>
      </w:r>
      <w:r>
        <w:tab/>
      </w:r>
      <w:r>
        <w:t>Контроль положительности и законы сохранения</w:t>
      </w:r>
    </w:p>
    <w:p w14:paraId="2BC296B2">
      <w:pPr>
        <w:pStyle w:val="23"/>
      </w:pPr>
      <w:r>
        <w:t xml:space="preserve">Обновления применяются внутри цикла по точкам Коробова. Если очередное обновление сделало бы какое-либо из значений </w:t>
      </w:r>
      <m:oMath>
        <m:r>
          <m:rPr/>
          <m:t>f</m:t>
        </m:r>
      </m:oMath>
      <w:r>
        <w:t xml:space="preserve"> в участвующих узлах отрицательным, текущая точка сетки Коробова не даёт вклада в сумму. Для «спокойных» однородных задач релаксации этот порог жёсткий (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, и на практике доля пропусков нулевая); на существенно неравновесном фронте ударной волны (глава 3) допустима доля порядка процента, поскольку пропуск точки Коробова не нарушает законов сохранения, а лишь не вносит вклад в сумму. В отличие от методов дискретных скоростей (Бродвелл, Кабаннес), где разрешены только столкновения, точно попадающие в узлы сетки, и потому сужается сам набор столкновений, здесь пропуск — это лишь статистическая потеря одной точки кубатуры из многих: набор разрешённых столкновений и инварианты не меняются, физика не искажается. Превышение порога означает необходимость увеличить </w:t>
      </w:r>
      <m:oMath>
        <m:r>
          <m:rPr/>
          <m:t>p</m:t>
        </m:r>
      </m:oMath>
      <w:r>
        <w:t xml:space="preserve"> или уменьшить </w:t>
      </w:r>
      <m:oMath>
        <m:r>
          <m:rPr/>
          <m:t>τ</m:t>
        </m:r>
      </m:oMath>
      <w:r>
        <w:t>. Кроме того, при чётном по скоростям начальном условии оператор столкновений сохраняет эту симметрию, что позволяет хранить функцию распределения в виде четверти (либо восьмой части) массива и экономить память. Проекционная конструкция обеспечивает точное (машинное) сохранение массы, импульса и энергии, что используется далее как критерий корректности расчётов.</w:t>
      </w:r>
    </w:p>
    <w:p w14:paraId="5689B553">
      <w:pPr>
        <w:pStyle w:val="23"/>
      </w:pPr>
      <w:r>
        <w:br w:type="page"/>
      </w:r>
    </w:p>
    <w:bookmarkEnd w:id="3"/>
    <w:bookmarkEnd w:id="9"/>
    <w:p w14:paraId="06182BC4">
      <w:pPr>
        <w:pStyle w:val="2"/>
      </w:pPr>
      <w:bookmarkStart w:id="10" w:name="X5e3c0cd0b3756f3d4415efefbaa60b21c66bf7a"/>
      <w:r>
        <w:rPr>
          <w:rStyle w:val="50"/>
        </w:rPr>
        <w:t>2</w:t>
      </w:r>
      <w:r>
        <w:tab/>
      </w:r>
      <w:r>
        <w:t>Верификация солвера на задачах релаксации</w:t>
      </w:r>
    </w:p>
    <w:p w14:paraId="6290DFE8">
      <w:pPr>
        <w:pStyle w:val="23"/>
      </w:pPr>
      <w:r>
        <w:t xml:space="preserve">Для проверки корректности и точности солвера рассмотрены две пространственно-однородные задачи релаксации, имеющие ясные физические критерии: сохранение инвариантов, монотонность </w:t>
      </w:r>
      <m:oMath>
        <m:r>
          <m:rPr/>
          <m:t>H</m:t>
        </m:r>
      </m:oMath>
      <w:r>
        <w:t>-функции и установление равновесного распределения Максвелла.</w:t>
      </w:r>
    </w:p>
    <w:p w14:paraId="464B5F93">
      <w:pPr>
        <w:pStyle w:val="4"/>
      </w:pPr>
      <w:bookmarkStart w:id="11" w:name="X0f9659390bc9a3e4258982fff2197e8adea01f1"/>
      <w:r>
        <w:rPr>
          <w:rStyle w:val="50"/>
        </w:rPr>
        <w:t>2.1</w:t>
      </w:r>
      <w:r>
        <w:tab/>
      </w:r>
      <w:r>
        <w:t>Релаксация анизотропного распределения (квази-шок)</w:t>
      </w:r>
    </w:p>
    <w:p w14:paraId="31FB22AF">
      <w:pPr>
        <w:pStyle w:val="23"/>
      </w:pPr>
      <w:r>
        <w:t>Рассматривается релаксация пространственно-однородного неравновесного состояния, моделирующего столкновение двух встречных потоков газа. Начальное условие — бимодальное распределение</w:t>
      </w:r>
    </w:p>
    <w:p w14:paraId="4684C0B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u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sSubSup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y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sSubSup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z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r>
                        <m:rPr/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u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sSubSup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y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sSubSupPr/>
                        <m:e>
                          <m:r>
                            <m:rPr/>
                            <m:t>ξ</m:t>
                          </m:r>
                        </m:e>
                        <m:sub>
                          <m:r>
                            <m:rPr/>
                            <m:t>z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r>
                        <m:rPr/>
                        <m:t>2</m:t>
                      </m:r>
                    </m:den>
                  </m:f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2D523737">
      <w:pPr>
        <w:pStyle w:val="23"/>
      </w:pPr>
      <w:r>
        <w:t xml:space="preserve">с тремя значениями параметра </w:t>
      </w:r>
      <m:oMath>
        <m:r>
          <m:rPr/>
          <m:t>u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5</m:t>
        </m:r>
        <m:r>
          <m:rPr>
            <m:sty m:val="p"/>
          </m:rPr>
          <m:t>;</m:t>
        </m:r>
        <m:r>
          <m:rPr/>
          <m:t> 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;</m:t>
        </m:r>
        <m:r>
          <m:rPr/>
          <m:t> 1</m:t>
        </m:r>
        <m:r>
          <m:rPr>
            <m:sty m:val="p"/>
          </m:rPr>
          <m:t>,</m:t>
        </m:r>
        <m:r>
          <m:rPr/>
          <m:t>5</m:t>
        </m:r>
        <m:r>
          <m:rPr>
            <m:sty m:val="p"/>
          </m:rPr>
          <m:t>}</m:t>
        </m:r>
      </m:oMath>
      <w:r>
        <w:t xml:space="preserve">. Сетка скоростей: </w:t>
      </w:r>
      <m:oMath>
        <m:r>
          <m:rPr/>
          <m:t>N</m:t>
        </m:r>
        <m:r>
          <m:rPr>
            <m:sty m:val="p"/>
          </m:rPr>
          <m:t>=</m:t>
        </m:r>
        <m:r>
          <m:rPr/>
          <m:t>20</m:t>
        </m:r>
      </m:oMath>
      <w:r>
        <w:t xml:space="preserve">,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,</m:t>
        </m:r>
        <m:r>
          <m:rPr/>
          <m:t>8</m:t>
        </m:r>
      </m:oMath>
      <w:r>
        <w:t xml:space="preserve">. Требуется проследить эволюцию к равновесию и построить графики температуры </w:t>
      </w:r>
      <m:oMath>
        <m:r>
          <m:rPr/>
          <m:t>T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, продольной компоненты тензора температуры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и </w:t>
      </w:r>
      <m:oMath>
        <m:r>
          <m:rPr/>
          <m:t>H</m:t>
        </m:r>
      </m:oMath>
      <w:r>
        <w:t>-функции.</w:t>
      </w:r>
    </w:p>
    <w:p w14:paraId="59BE4AB7">
      <w:pPr>
        <w:pStyle w:val="3"/>
      </w:pPr>
      <w:r>
        <w:t>Расчёт показал (рис. </w:t>
      </w:r>
      <w:r>
        <w:fldChar w:fldCharType="begin"/>
      </w:r>
      <w:r>
        <w:instrText xml:space="preserve"> HYPERLINK \l "fig:t0T" \h </w:instrText>
      </w:r>
      <w:r>
        <w:fldChar w:fldCharType="separate"/>
      </w:r>
      <w:r>
        <w:rPr>
          <w:rStyle w:val="16"/>
        </w:rPr>
        <w:t>2.1</w:t>
      </w:r>
      <w:r>
        <w:rPr>
          <w:rStyle w:val="16"/>
        </w:rPr>
        <w:fldChar w:fldCharType="end"/>
      </w:r>
      <w:r>
        <w:t>–</w:t>
      </w:r>
      <w:r>
        <w:fldChar w:fldCharType="begin"/>
      </w:r>
      <w:r>
        <w:instrText xml:space="preserve"> HYPERLINK \l "fig:t0H" \h </w:instrText>
      </w:r>
      <w:r>
        <w:fldChar w:fldCharType="separate"/>
      </w:r>
      <w:r>
        <w:rPr>
          <w:rStyle w:val="16"/>
        </w:rPr>
        <w:t>2.3</w:t>
      </w:r>
      <w:r>
        <w:rPr>
          <w:rStyle w:val="16"/>
        </w:rPr>
        <w:fldChar w:fldCharType="end"/>
      </w:r>
      <w:r>
        <w:t xml:space="preserve">): общая температура </w:t>
      </w:r>
      <m:oMath>
        <m:r>
          <m:rPr/>
          <m:t>T</m:t>
        </m:r>
      </m:oMath>
      <w:r>
        <w:t xml:space="preserve"> сохраняется с машинной точностью (контроль энергии), продольная компонента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 xml:space="preserve"> релаксирует к </w:t>
      </w:r>
      <m:oMath>
        <m:r>
          <m:rPr/>
          <m:t>T</m:t>
        </m:r>
      </m:oMath>
      <w:r>
        <w:t xml:space="preserve"> за счёт «перекачки» энергии в поперечные степени свободы, а </w:t>
      </w:r>
      <m:oMath>
        <m:r>
          <m:rPr/>
          <m:t>H</m:t>
        </m:r>
      </m:oMath>
      <w:r>
        <w:t xml:space="preserve">-функция монотонно убывает в соответствии с </w:t>
      </w:r>
      <m:oMath>
        <m:r>
          <m:rPr/>
          <m:t>H</m:t>
        </m:r>
      </m:oMath>
      <w:r>
        <w:t xml:space="preserve">-теоремой. Доля пропущенных по условию положительности точек оказалась нулевой для всех трёх значений </w:t>
      </w:r>
      <m:oMath>
        <m:r>
          <m:rPr/>
          <m:t>u</m:t>
        </m:r>
      </m:oMath>
      <w:r>
        <w:t>, что с большим запасом укладывается в допустимый порог.</w:t>
      </w:r>
    </w:p>
    <w:p w14:paraId="5DB7F7DA">
      <w:pPr>
        <w:pStyle w:val="47"/>
      </w:pPr>
      <w:bookmarkStart w:id="12" w:name="fig:t0T"/>
      <w:r>
        <w:drawing>
          <wp:inline distT="0" distB="0" distL="114300" distR="114300">
            <wp:extent cx="3733800" cy="2489200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B8994">
      <w:pPr>
        <w:pStyle w:val="45"/>
      </w:pPr>
      <w:r>
        <w:t xml:space="preserve">Эволюция температуры </w:t>
      </w:r>
      <m:oMath>
        <m:r>
          <m:rPr/>
          <m:t>T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для трёх значений </w:t>
      </w:r>
      <m:oMath>
        <m:r>
          <m:rPr/>
          <m:t>u</m:t>
        </m:r>
      </m:oMath>
      <w:r>
        <w:t>: общая температура сохраняется (контроль энергии).</w:t>
      </w:r>
    </w:p>
    <w:bookmarkEnd w:id="12"/>
    <w:p w14:paraId="38419D0A">
      <w:pPr>
        <w:pStyle w:val="47"/>
      </w:pPr>
      <w:bookmarkStart w:id="13" w:name="fig:t0aniso"/>
      <w:r>
        <w:drawing>
          <wp:inline distT="0" distB="0" distL="114300" distR="114300">
            <wp:extent cx="3733800" cy="248920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717F5">
      <w:pPr>
        <w:pStyle w:val="45"/>
      </w:pPr>
      <w:r>
        <w:t xml:space="preserve">Затухание анизотропии </w:t>
      </w:r>
      <m:oMath>
        <m:r>
          <m:rPr>
            <m:sty m:val="p"/>
          </m:rPr>
          <m:t>|</m:t>
        </m:r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  <m:r>
          <m:rPr>
            <m:sty m:val="p"/>
          </m:rPr>
          <m:t>−</m:t>
        </m:r>
        <m:r>
          <m:rPr/>
          <m:t>T</m:t>
        </m:r>
        <m:r>
          <m:rPr>
            <m:sty m:val="p"/>
          </m:rPr>
          <m:t>|</m:t>
        </m:r>
      </m:oMath>
      <w:r>
        <w:t xml:space="preserve"> в логарифмическом масштабе в сравнении с моделью БГК.</w:t>
      </w:r>
    </w:p>
    <w:bookmarkEnd w:id="13"/>
    <w:p w14:paraId="1F472ED7">
      <w:pPr>
        <w:pStyle w:val="47"/>
      </w:pPr>
      <w:bookmarkStart w:id="14" w:name="fig:t0H"/>
      <w:r>
        <w:drawing>
          <wp:inline distT="0" distB="0" distL="114300" distR="114300">
            <wp:extent cx="3733800" cy="2489200"/>
            <wp:effectExtent l="0" t="0" r="0" b="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700A6">
      <w:pPr>
        <w:pStyle w:val="45"/>
      </w:pPr>
      <w:r>
        <w:t xml:space="preserve">Эволюция </w:t>
      </w:r>
      <m:oMath>
        <m:r>
          <m:rPr/>
          <m:t>H</m:t>
        </m:r>
      </m:oMath>
      <w:r>
        <w:t>-функции Больцмана: монотонное невозрастание (</w:t>
      </w:r>
      <m:oMath>
        <m:r>
          <m:rPr/>
          <m:t>H</m:t>
        </m:r>
      </m:oMath>
      <w:r>
        <w:t>-теорема).</w:t>
      </w:r>
    </w:p>
    <w:bookmarkEnd w:id="14"/>
    <w:p w14:paraId="395374C6">
      <w:pPr>
        <w:pStyle w:val="3"/>
      </w:pPr>
      <w:r>
        <w:t xml:space="preserve">Для интерпретации результат сравнивался с модельным уравнением Бхатнагара–Гросса–Крука (БГК), которое в линейном режиме даёт экспоненциальную релаксацию </w:t>
      </w:r>
      <m:oMath>
        <m:r>
          <m:rPr/>
          <m:t>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+(</m:t>
        </m:r>
        <m:r>
          <m:rPr/>
          <m:t>f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)−</m:t>
        </m:r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)</m:t>
        </m:r>
        <m:r>
          <m:rPr/>
          <m:t> 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sty m:val="p"/>
                  </m:rPr>
                  <m:t>rel</m:t>
                </m:r>
              </m:sub>
            </m:sSub>
          </m:sup>
        </m:sSup>
      </m:oMath>
      <w:r>
        <w:t xml:space="preserve"> с единым временем релаксации. Для модели твёрдых сфер в принятой нормировке при опорном состоянии (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t xml:space="preserve">,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t>) оно составляет [3]</w:t>
      </w:r>
    </w:p>
    <w:p w14:paraId="69C23CE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rel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5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≈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442</m:t>
          </m:r>
          <m:r>
            <m:rPr>
              <m:sty m:val="p"/>
            </m:rPr>
            <m:t>.</m:t>
          </m:r>
        </m:oMath>
      </m:oMathPara>
    </w:p>
    <w:p w14:paraId="7D17F7C7">
      <w:pPr>
        <w:pStyle w:val="23"/>
      </w:pPr>
      <w:r>
        <w:t xml:space="preserve">Удобной мерой служит продольный момент четвёртого порядка </w:t>
      </w:r>
      <m:oMath>
        <m:sSub>
          <m:sSubPr/>
          <m:e>
            <m:r>
              <m:rPr/>
              <m:t>M</m:t>
            </m:r>
          </m:e>
          <m:sub>
            <m:r>
              <m:rPr/>
              <m:t>xxxx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rPr/>
              <m:t>α</m:t>
            </m:r>
          </m:sub>
          <m:sup>
            <m:r>
              <m:rPr/>
              <m:t>​</m:t>
            </m:r>
          </m:sup>
          <m:e>
            <m:sSubSup>
              <m:sSubSupPr/>
              <m:e>
                <m:r>
                  <m:rPr/>
                  <m:t>ξ</m:t>
                </m:r>
              </m:e>
              <m:sub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α</m:t>
                </m:r>
              </m:sub>
              <m:sup>
                <m:r>
                  <m:rPr/>
                  <m:t>4</m:t>
                </m:r>
              </m:sup>
            </m:sSubSup>
          </m:e>
        </m:nary>
        <m:sSub>
          <m:sSubPr/>
          <m:e>
            <m:r>
              <m:rPr/>
              <m:t>f</m:t>
            </m:r>
          </m:e>
          <m:sub>
            <m:r>
              <m:rPr/>
              <m:t>α</m:t>
            </m:r>
          </m:sub>
        </m:sSub>
        <m:r>
          <m:rPr>
            <m:sty m:val="p"/>
          </m:rPr>
          <m:t>Δ</m:t>
        </m:r>
        <m:r>
          <m:rPr/>
          <m:t>V</m:t>
        </m:r>
      </m:oMath>
      <w:r>
        <w:t xml:space="preserve">, равный в равновесии </w:t>
      </w:r>
      <m:oMath>
        <m:r>
          <m:rPr/>
          <m:t>3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</m:oMath>
      <w:r>
        <w:t>. Как видно из рис. </w:t>
      </w:r>
      <w:r>
        <w:fldChar w:fldCharType="begin"/>
      </w:r>
      <w:r>
        <w:instrText xml:space="preserve"> HYPERLINK \l "fig:t0m4" \h </w:instrText>
      </w:r>
      <w:r>
        <w:fldChar w:fldCharType="separate"/>
      </w:r>
      <w:r>
        <w:rPr>
          <w:rStyle w:val="16"/>
        </w:rPr>
        <w:t>2.4</w:t>
      </w:r>
      <w:r>
        <w:rPr>
          <w:rStyle w:val="16"/>
        </w:rPr>
        <w:fldChar w:fldCharType="end"/>
      </w:r>
      <w:r>
        <w:t xml:space="preserve">, модель БГК с одним временем релаксации упрощает многомодовую структуру реального оператора столкновений: моменты разных порядков релаксируют со своими скоростями, и наблюдаемое затухание анизотропии оказывается в среднем медленнее экспоненты БГК, причём на ранних временах для больших </w:t>
      </w:r>
      <m:oMath>
        <m:r>
          <m:rPr/>
          <m:t>u</m:t>
        </m:r>
      </m:oMath>
      <w:r>
        <w:t xml:space="preserve"> кривая может вести себя немонотонно.</w:t>
      </w:r>
    </w:p>
    <w:p w14:paraId="38BED624">
      <w:pPr>
        <w:pStyle w:val="47"/>
      </w:pPr>
      <w:bookmarkStart w:id="15" w:name="fig:t0m4"/>
      <w:r>
        <w:drawing>
          <wp:inline distT="0" distB="0" distL="114300" distR="114300">
            <wp:extent cx="5334000" cy="1529715"/>
            <wp:effectExtent l="0" t="0" r="0" b="0"/>
            <wp:docPr id="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3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E67E01">
      <w:pPr>
        <w:pStyle w:val="45"/>
      </w:pPr>
      <w:r>
        <w:t xml:space="preserve">Продольный </w:t>
      </w:r>
      <m:oMath>
        <m:sSub>
          <m:sSubPr/>
          <m:e>
            <m:r>
              <m:rPr/>
              <m:t>M</m:t>
            </m:r>
          </m:e>
          <m:sub>
            <m:r>
              <m:rPr/>
              <m:t>xxxx</m:t>
            </m:r>
          </m:sub>
        </m:sSub>
      </m:oMath>
      <w:r>
        <w:t xml:space="preserve"> и поперечный </w:t>
      </w:r>
      <m:oMath>
        <m:sSub>
          <m:sSubPr/>
          <m:e>
            <m:r>
              <m:rPr/>
              <m:t>M</m:t>
            </m:r>
          </m:e>
          <m:sub>
            <m:r>
              <m:rPr/>
              <m:t>yyyy</m:t>
            </m:r>
          </m:sub>
        </m:sSub>
      </m:oMath>
      <w:r>
        <w:t xml:space="preserve"> моменты 4-го порядка: многомодовость релаксации против модели БГК (пунктир).</w:t>
      </w:r>
    </w:p>
    <w:bookmarkEnd w:id="15"/>
    <w:p w14:paraId="6323421D">
      <w:pPr>
        <w:pStyle w:val="3"/>
      </w:pPr>
      <w:r>
        <w:t xml:space="preserve">Наконец, эволюция одномерной функции распределения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)=∬</m:t>
        </m:r>
        <m:r>
          <m:rPr/>
          <m:t>f </m:t>
        </m:r>
        <m:r>
          <m:rPr>
            <m:sty m:val="p"/>
          </m:rPr>
          <m:t>d</m:t>
        </m:r>
        <m:sSub>
          <m:sSubPr/>
          <m:e>
            <m:r>
              <m:rPr/>
              <m:t>ξ</m:t>
            </m:r>
          </m:e>
          <m:sub>
            <m:r>
              <m:rPr/>
              <m:t>y</m:t>
            </m:r>
          </m:sub>
        </m:sSub>
        <m:r>
          <m:rPr/>
          <m:t> </m:t>
        </m:r>
        <m:r>
          <m:rPr>
            <m:sty m:val="p"/>
          </m:rPr>
          <m:t>d</m:t>
        </m:r>
        <m:sSub>
          <m:sSubPr/>
          <m:e>
            <m:r>
              <m:rPr/>
              <m:t>ξ</m:t>
            </m:r>
          </m:e>
          <m:sub>
            <m:r>
              <m:rPr/>
              <m:t>z</m:t>
            </m:r>
          </m:sub>
        </m:sSub>
      </m:oMath>
      <w:r>
        <w:t xml:space="preserve"> (рис. </w:t>
      </w:r>
      <w:r>
        <w:fldChar w:fldCharType="begin"/>
      </w:r>
      <w:r>
        <w:instrText xml:space="preserve"> HYPERLINK \l "fig:t0fmarg" \h </w:instrText>
      </w:r>
      <w:r>
        <w:fldChar w:fldCharType="separate"/>
      </w:r>
      <w:r>
        <w:rPr>
          <w:rStyle w:val="16"/>
        </w:rPr>
        <w:t>2.5</w:t>
      </w:r>
      <w:r>
        <w:rPr>
          <w:rStyle w:val="16"/>
        </w:rPr>
        <w:fldChar w:fldCharType="end"/>
      </w:r>
      <w:r>
        <w:t xml:space="preserve">) наглядно показывает переход от двугорбого распределения (два пика на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=±</m:t>
        </m:r>
        <m:r>
          <m:rPr/>
          <m:t>u</m:t>
        </m:r>
      </m:oMath>
      <w:r>
        <w:t> — две встречные «максвелловские горки») к одногорбому симметричному распределению с максимумом в нуле, то есть к равновесному Максвеллу. Усреднение по поперечным компонентам опирается на симметрию и подавляет численный шум.</w:t>
      </w:r>
    </w:p>
    <w:p w14:paraId="59CB545A">
      <w:pPr>
        <w:pStyle w:val="47"/>
      </w:pPr>
      <w:bookmarkStart w:id="16" w:name="fig:t0fmarg"/>
      <w:r>
        <w:drawing>
          <wp:inline distT="0" distB="0" distL="114300" distR="114300">
            <wp:extent cx="5067300" cy="1449705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499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3EF7D4">
      <w:pPr>
        <w:pStyle w:val="45"/>
      </w:pPr>
      <w:r>
        <w:t xml:space="preserve">Эволюция одномерной функции распределения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</m:t>
        </m:r>
      </m:oMath>
      <w:r>
        <w:t xml:space="preserve"> от двугорбой к равновесной максвелловской.</w:t>
      </w:r>
    </w:p>
    <w:bookmarkEnd w:id="16"/>
    <w:p w14:paraId="1F1EFFAC">
      <w:pPr>
        <w:pStyle w:val="3"/>
      </w:pPr>
      <w:r>
        <w:t>Количественная сводка расчёта приведена в табл. </w:t>
      </w:r>
      <w:r>
        <w:fldChar w:fldCharType="begin"/>
      </w:r>
      <w:r>
        <w:instrText xml:space="preserve"> HYPERLINK \l "tab:t0" \h </w:instrText>
      </w:r>
      <w:r>
        <w:fldChar w:fldCharType="separate"/>
      </w:r>
      <w:r>
        <w:rPr>
          <w:rStyle w:val="16"/>
        </w:rPr>
        <w:t>2.1</w:t>
      </w:r>
      <w:r>
        <w:rPr>
          <w:rStyle w:val="16"/>
        </w:rPr>
        <w:fldChar w:fldCharType="end"/>
      </w:r>
      <w:r>
        <w:t xml:space="preserve">. Для всех трёх значений </w:t>
      </w:r>
      <m:oMath>
        <m:r>
          <m:rPr/>
          <m:t>u</m:t>
        </m:r>
      </m:oMath>
      <w:r>
        <w:t xml:space="preserve"> общая температура </w:t>
      </w:r>
      <m:oMath>
        <m:r>
          <m:rPr/>
          <m:t>T</m:t>
        </m:r>
      </m:oMath>
      <w:r>
        <w:t xml:space="preserve"> совпадает с установившимся значением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 xml:space="preserve"> (контроль энергии), </w:t>
      </w:r>
      <m:oMath>
        <m:r>
          <m:rPr/>
          <m:t>H</m:t>
        </m:r>
      </m:oMath>
      <w:r>
        <w:t xml:space="preserve">-функция убывает, а доля пропущенных по положительности точек равна нулю — алгоритм устойчив при выбранных </w:t>
      </w:r>
      <m:oMath>
        <m:r>
          <m:rPr/>
          <m:t>τ</m:t>
        </m:r>
      </m:oMath>
      <w:r>
        <w:t xml:space="preserve"> и </w:t>
      </w:r>
      <m:oMath>
        <m:r>
          <m:rPr/>
          <m:t>p</m:t>
        </m:r>
      </m:oMath>
      <w:r>
        <w:t>.</w:t>
      </w:r>
    </w:p>
    <w:p w14:paraId="2E98E29B">
      <w:pPr>
        <w:pStyle w:val="44"/>
      </w:pPr>
      <w:bookmarkStart w:id="17" w:name="tab:t0"/>
      <w:r>
        <w:t xml:space="preserve">Сводка по релаксации квази-шока: число шагов до сходимости, продольная компонента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 xml:space="preserve"> в начале и конце, равновесная температура </w:t>
      </w:r>
      <m:oMath>
        <m:r>
          <m:rPr/>
          <m:t>T</m:t>
        </m:r>
      </m:oMath>
      <w:r>
        <w:t xml:space="preserve"> и значения </w:t>
      </w:r>
      <m:oMath>
        <m:r>
          <m:rPr/>
          <m:t>H</m:t>
        </m:r>
      </m:oMath>
      <w:r>
        <w:t>-функции.</w:t>
      </w:r>
    </w:p>
    <w:tbl>
      <w:tblPr>
        <w:tblStyle w:val="41"/>
        <w:tblW w:w="0" w:type="auto"/>
        <w:tblCaption w:val="Сводка по релаксации квази-шока: число шагов до сходимости, продольная компонента T_{xx} в начале и конце, равновесная температура T и значения H-функции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010"/>
        <w:gridCol w:w="1486"/>
        <w:gridCol w:w="1553"/>
        <w:gridCol w:w="846"/>
        <w:gridCol w:w="2409"/>
      </w:tblGrid>
      <w:tr w14:paraId="62EA9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0EE3C2">
            <w:pPr>
              <w:pStyle w:val="24"/>
              <w:jc w:val="center"/>
            </w:pPr>
            <m:oMath>
              <m:r>
                <m:rPr/>
                <m:t>u</m:t>
              </m:r>
            </m:oMath>
            <w:r>
              <w:t>​</w:t>
            </w:r>
          </w:p>
        </w:tc>
        <w:tc>
          <w:p w14:paraId="57B0376F">
            <w:pPr>
              <w:pStyle w:val="24"/>
              <w:jc w:val="center"/>
            </w:pPr>
            <w:r>
              <w:t>Шагов</w:t>
            </w:r>
          </w:p>
        </w:tc>
        <w:tc>
          <w:p w14:paraId="04D09C19">
            <w:pPr>
              <w:pStyle w:val="24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xx</m:t>
                  </m:r>
                </m:sub>
              </m:sSub>
            </m:oMath>
            <w:r>
              <w:t xml:space="preserve"> (старт)</w:t>
            </w:r>
          </w:p>
        </w:tc>
        <w:tc>
          <w:p w14:paraId="16514B7B">
            <w:pPr>
              <w:pStyle w:val="24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xx</m:t>
                  </m:r>
                </m:sub>
              </m:sSub>
            </m:oMath>
            <w:r>
              <w:t xml:space="preserve"> (конец)</w:t>
            </w:r>
          </w:p>
        </w:tc>
        <w:tc>
          <w:p w14:paraId="1682EDB3">
            <w:pPr>
              <w:pStyle w:val="24"/>
              <w:jc w:val="center"/>
            </w:pPr>
            <m:oMath>
              <m:r>
                <m:rPr/>
                <m:t>T</m:t>
              </m:r>
            </m:oMath>
            <w:r>
              <w:t>​</w:t>
            </w:r>
          </w:p>
        </w:tc>
        <w:tc>
          <w:p w14:paraId="63E33485">
            <w:pPr>
              <w:pStyle w:val="24"/>
              <w:jc w:val="center"/>
            </w:pPr>
            <m:oMath>
              <m:r>
                <m:rPr/>
                <m:t>H</m:t>
              </m:r>
            </m:oMath>
            <w:r>
              <w:t>: старт </w:t>
            </w:r>
            <m:oMath>
              <m:r>
                <m:rPr>
                  <m:sty m:val="p"/>
                </m:rPr>
                <m:t>→</m:t>
              </m:r>
            </m:oMath>
            <w:r>
              <w:t> конец</w:t>
            </w:r>
          </w:p>
        </w:tc>
      </w:tr>
      <w:tr w14:paraId="47DE1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117B2">
            <w:pPr>
              <w:pStyle w:val="24"/>
              <w:jc w:val="center"/>
            </w:pPr>
            <w:r>
              <w:t>0,5</w:t>
            </w:r>
          </w:p>
        </w:tc>
        <w:tc>
          <w:p w14:paraId="30790ED9">
            <w:pPr>
              <w:pStyle w:val="24"/>
              <w:jc w:val="center"/>
            </w:pPr>
            <w:r>
              <w:t>419</w:t>
            </w:r>
          </w:p>
        </w:tc>
        <w:tc>
          <w:p w14:paraId="54A391D7">
            <w:pPr>
              <w:pStyle w:val="24"/>
              <w:jc w:val="center"/>
            </w:pPr>
            <w:r>
              <w:t>1,249</w:t>
            </w:r>
          </w:p>
        </w:tc>
        <w:tc>
          <w:p w14:paraId="43760530">
            <w:pPr>
              <w:pStyle w:val="24"/>
              <w:jc w:val="center"/>
            </w:pPr>
            <w:r>
              <w:t>1,083</w:t>
            </w:r>
          </w:p>
        </w:tc>
        <w:tc>
          <w:p w14:paraId="115AB4C5">
            <w:pPr>
              <w:pStyle w:val="24"/>
              <w:jc w:val="center"/>
            </w:pPr>
            <w:r>
              <w:t>1,083</w:t>
            </w:r>
          </w:p>
        </w:tc>
        <w:tc>
          <w:p w14:paraId="20F14DA3">
            <w:pPr>
              <w:pStyle w:val="24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367</m:t>
              </m:r>
              <m:r>
                <m:rPr>
                  <m:sty m:val="p"/>
                </m:rPr>
                <m:t>→−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376</m:t>
              </m:r>
            </m:oMath>
            <w:r>
              <w:t>​</w:t>
            </w:r>
          </w:p>
        </w:tc>
      </w:tr>
      <w:tr w14:paraId="00B22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B360A">
            <w:pPr>
              <w:pStyle w:val="24"/>
              <w:jc w:val="center"/>
            </w:pPr>
            <w:r>
              <w:t>1,0</w:t>
            </w:r>
          </w:p>
        </w:tc>
        <w:tc>
          <w:p w14:paraId="4CA549AD">
            <w:pPr>
              <w:pStyle w:val="24"/>
              <w:jc w:val="center"/>
            </w:pPr>
            <w:r>
              <w:t>440</w:t>
            </w:r>
          </w:p>
        </w:tc>
        <w:tc>
          <w:p w14:paraId="0085943C">
            <w:pPr>
              <w:pStyle w:val="24"/>
              <w:jc w:val="center"/>
            </w:pPr>
            <w:r>
              <w:t>1,995</w:t>
            </w:r>
          </w:p>
        </w:tc>
        <w:tc>
          <w:p w14:paraId="6D7A7F57">
            <w:pPr>
              <w:pStyle w:val="24"/>
              <w:jc w:val="center"/>
            </w:pPr>
            <w:r>
              <w:t>1,331</w:t>
            </w:r>
          </w:p>
        </w:tc>
        <w:tc>
          <w:p w14:paraId="17F8A507">
            <w:pPr>
              <w:pStyle w:val="24"/>
              <w:jc w:val="center"/>
            </w:pPr>
            <w:r>
              <w:t>1,331</w:t>
            </w:r>
          </w:p>
        </w:tc>
        <w:tc>
          <w:p w14:paraId="549E24DB">
            <w:pPr>
              <w:pStyle w:val="24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591</m:t>
              </m:r>
              <m:r>
                <m:rPr>
                  <m:sty m:val="p"/>
                </m:rPr>
                <m:t>→−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685</m:t>
              </m:r>
            </m:oMath>
            <w:r>
              <w:t>​</w:t>
            </w:r>
          </w:p>
        </w:tc>
      </w:tr>
      <w:tr w14:paraId="39CA0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A4A1E">
            <w:pPr>
              <w:pStyle w:val="24"/>
              <w:jc w:val="center"/>
            </w:pPr>
            <w:r>
              <w:t>1,5</w:t>
            </w:r>
          </w:p>
        </w:tc>
        <w:tc>
          <w:p w14:paraId="3BA97C97">
            <w:pPr>
              <w:pStyle w:val="24"/>
              <w:jc w:val="center"/>
            </w:pPr>
            <w:r>
              <w:t>421</w:t>
            </w:r>
          </w:p>
        </w:tc>
        <w:tc>
          <w:p w14:paraId="429FDA4E">
            <w:pPr>
              <w:pStyle w:val="24"/>
              <w:jc w:val="center"/>
            </w:pPr>
            <w:r>
              <w:t>3,225</w:t>
            </w:r>
          </w:p>
        </w:tc>
        <w:tc>
          <w:p w14:paraId="06B56C4B">
            <w:pPr>
              <w:pStyle w:val="24"/>
              <w:jc w:val="center"/>
            </w:pPr>
            <w:r>
              <w:t>1,740</w:t>
            </w:r>
          </w:p>
        </w:tc>
        <w:tc>
          <w:p w14:paraId="05DF8290">
            <w:pPr>
              <w:pStyle w:val="24"/>
              <w:jc w:val="center"/>
            </w:pPr>
            <w:r>
              <w:t>1,740</w:t>
            </w:r>
          </w:p>
        </w:tc>
        <w:tc>
          <w:p w14:paraId="60D75322">
            <w:pPr>
              <w:pStyle w:val="24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773</m:t>
              </m:r>
              <m:r>
                <m:rPr>
                  <m:sty m:val="p"/>
                </m:rPr>
                <m:t>→−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083</m:t>
              </m:r>
            </m:oMath>
            <w:r>
              <w:t>​</w:t>
            </w:r>
          </w:p>
        </w:tc>
      </w:tr>
      <w:bookmarkEnd w:id="11"/>
      <w:bookmarkEnd w:id="17"/>
    </w:tbl>
    <w:p w14:paraId="1F22EA2B">
      <w:pPr>
        <w:pStyle w:val="4"/>
      </w:pPr>
      <w:bookmarkStart w:id="18" w:name="релаксация-бинарной-смеси"/>
      <w:r>
        <w:rPr>
          <w:rStyle w:val="50"/>
        </w:rPr>
        <w:t>2.2</w:t>
      </w:r>
      <w:r>
        <w:tab/>
      </w:r>
      <w:r>
        <w:t>Релаксация бинарной смеси</w:t>
      </w:r>
    </w:p>
    <w:p w14:paraId="0DD0B9F5">
      <w:pPr>
        <w:pStyle w:val="23"/>
      </w:pPr>
      <w:r>
        <w:t xml:space="preserve">Вторая задача — релаксация пространственно-однородной смеси двух одноатомных газов с равными концентрациями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5</m:t>
        </m:r>
      </m:oMath>
      <w:r>
        <w:t xml:space="preserve"> и максвелловскими начальными распределениями, температуры которых различаются вдвое: «холодный» газ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и «горячий» </w:t>
      </w:r>
      <m:oMath>
        <m:sSub>
          <m:sSubPr/>
          <m:e>
            <m:r>
              <m:rPr/>
              <m:t>T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. Каждая компонента эволюционирует под действием интеграла столкновений со всей смесью </w:t>
      </w:r>
      <m:oMath>
        <m:r>
          <m:rPr/>
          <m:t>f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h</m:t>
            </m:r>
          </m:sub>
        </m:sSub>
      </m:oMath>
      <w:r>
        <w:t xml:space="preserve">; требуется вычислить общую и парциальные температуры, концентрации и энтропии. Сетка скоростей выбрана крупнее, чтобы захватить тепловой хвост горячей компоненты: </w:t>
      </w:r>
      <m:oMath>
        <m:r>
          <m:rPr/>
          <m:t>N</m:t>
        </m:r>
        <m:r>
          <m:rPr>
            <m:sty m:val="p"/>
          </m:rPr>
          <m:t>=</m:t>
        </m:r>
        <m:r>
          <m:rPr/>
          <m:t>28</m:t>
        </m:r>
      </m:oMath>
      <w:r>
        <w:t xml:space="preserve">,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,</m:t>
        </m:r>
        <m:r>
          <m:rPr/>
          <m:t>0</m:t>
        </m:r>
      </m:oMath>
      <w:r>
        <w:t>.</w:t>
      </w:r>
    </w:p>
    <w:p w14:paraId="38190B66">
      <w:pPr>
        <w:pStyle w:val="3"/>
      </w:pPr>
      <w:r>
        <w:t>Установившаяся температура смеси есть</w:t>
      </w:r>
    </w:p>
    <w:p w14:paraId="064BBA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eq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h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h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5</m:t>
          </m:r>
          <m:r>
            <m:rPr>
              <m:sty m:val="p"/>
            </m:rPr>
            <m:t>,</m:t>
          </m:r>
        </m:oMath>
      </m:oMathPara>
    </w:p>
    <w:p w14:paraId="53BE4CC8">
      <w:pPr>
        <w:pStyle w:val="23"/>
      </w:pPr>
      <w:r>
        <w:t>и расчёт воспроизводит это значение: парциальные температуры монотонно сближаются к общему значению (рис. </w:t>
      </w:r>
      <w:r>
        <w:fldChar w:fldCharType="begin"/>
      </w:r>
      <w:r>
        <w:instrText xml:space="preserve"> HYPERLINK \l "fig:t1T" \h </w:instrText>
      </w:r>
      <w:r>
        <w:fldChar w:fldCharType="separate"/>
      </w:r>
      <w:r>
        <w:rPr>
          <w:rStyle w:val="16"/>
        </w:rPr>
        <w:t>2.6</w:t>
      </w:r>
      <w:r>
        <w:rPr>
          <w:rStyle w:val="16"/>
        </w:rPr>
        <w:fldChar w:fldCharType="end"/>
      </w:r>
      <w:r>
        <w:t xml:space="preserve">), концентрации компонент сохраняются с точностью округления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5</m:t>
        </m:r>
      </m:oMath>
      <w:r>
        <w:t xml:space="preserve"> (рис. </w:t>
      </w:r>
      <w:r>
        <w:fldChar w:fldCharType="begin"/>
      </w:r>
      <w:r>
        <w:instrText xml:space="preserve"> HYPERLINK \l "fig:t1n" \h </w:instrText>
      </w:r>
      <w:r>
        <w:fldChar w:fldCharType="separate"/>
      </w:r>
      <w:r>
        <w:rPr>
          <w:rStyle w:val="16"/>
        </w:rPr>
        <w:t>2.7</w:t>
      </w:r>
      <w:r>
        <w:rPr>
          <w:rStyle w:val="16"/>
        </w:rPr>
        <w:fldChar w:fldCharType="end"/>
      </w:r>
      <w:r>
        <w:t xml:space="preserve">) — прямой контроль работы метода, а суммарная энтропия </w:t>
      </w:r>
      <m:oMath>
        <m:r>
          <m:rPr/>
          <m:t>S</m:t>
        </m:r>
        <m:r>
          <m:rPr>
            <m:sty m:val="p"/>
          </m:rPr>
          <m:t>=−∑</m:t>
        </m:r>
        <m:r>
          <m:rPr/>
          <m:t>f</m:t>
        </m:r>
        <m:r>
          <m:rPr>
            <m:sty m:val="p"/>
          </m:rPr>
          <m:t>ln</m:t>
        </m:r>
        <m:r>
          <m:rPr/>
          <m:t>f </m:t>
        </m:r>
        <m:r>
          <m:rPr>
            <m:sty m:val="p"/>
          </m:rPr>
          <m:t>Δ</m:t>
        </m:r>
        <m:r>
          <m:rPr/>
          <m:t>V</m:t>
        </m:r>
      </m:oMath>
      <w:r>
        <w:t xml:space="preserve"> монотонно возрастает (рис. </w:t>
      </w:r>
      <w:r>
        <w:fldChar w:fldCharType="begin"/>
      </w:r>
      <w:r>
        <w:instrText xml:space="preserve"> HYPERLINK \l "fig:t1S" \h </w:instrText>
      </w:r>
      <w:r>
        <w:fldChar w:fldCharType="separate"/>
      </w:r>
      <w:r>
        <w:rPr>
          <w:rStyle w:val="16"/>
        </w:rPr>
        <w:t>2.8</w:t>
      </w:r>
      <w:r>
        <w:rPr>
          <w:rStyle w:val="16"/>
        </w:rPr>
        <w:fldChar w:fldCharType="end"/>
      </w:r>
      <w:r>
        <w:t>). При этом холодный газ нагревается (его энтропия растёт), а горячий остывает (его энтропия убывает), тогда как энтропия смеси в целом растёт, достигая максимума в равновесии — в согласии со вторым началом термодинамики. Расчёт выполнен за 310 шагов по времени; доля пропущенных по положительности столкновений практически нулевая.</w:t>
      </w:r>
    </w:p>
    <w:p w14:paraId="21D645F3">
      <w:pPr>
        <w:pStyle w:val="47"/>
      </w:pPr>
      <w:bookmarkStart w:id="19" w:name="fig:t1T"/>
      <w:r>
        <w:drawing>
          <wp:inline distT="0" distB="0" distL="114300" distR="114300">
            <wp:extent cx="3733800" cy="2544445"/>
            <wp:effectExtent l="0" t="0" r="0" b="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446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CD39B">
      <w:pPr>
        <w:pStyle w:val="45"/>
      </w:pPr>
      <w:r>
        <w:t xml:space="preserve">Выравнивание парциальных температур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и </w:t>
      </w:r>
      <m:oMath>
        <m:sSub>
          <m:sSubPr/>
          <m:e>
            <m:r>
              <m:rPr/>
              <m:t>T</m:t>
            </m:r>
          </m:e>
          <m:sub>
            <m:r>
              <m:rPr/>
              <m:t>h</m:t>
            </m:r>
          </m:sub>
        </m:sSub>
      </m:oMath>
      <w:r>
        <w:t xml:space="preserve"> к общему значению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5</m:t>
        </m:r>
      </m:oMath>
      <w:r>
        <w:t>.</w:t>
      </w:r>
    </w:p>
    <w:bookmarkEnd w:id="19"/>
    <w:p w14:paraId="53AF1748">
      <w:pPr>
        <w:pStyle w:val="47"/>
      </w:pPr>
      <w:bookmarkStart w:id="20" w:name="fig:t1n"/>
      <w:r>
        <w:drawing>
          <wp:inline distT="0" distB="0" distL="114300" distR="114300">
            <wp:extent cx="3733800" cy="2544445"/>
            <wp:effectExtent l="0" t="0" r="0" b="0"/>
            <wp:docPr id="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446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24FBE">
      <w:pPr>
        <w:pStyle w:val="45"/>
      </w:pPr>
      <w:r>
        <w:t xml:space="preserve">Сохранение концентраций компонент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5</m:t>
        </m:r>
      </m:oMath>
      <w:r>
        <w:t xml:space="preserve"> (контроль метода).</w:t>
      </w:r>
    </w:p>
    <w:bookmarkEnd w:id="20"/>
    <w:p w14:paraId="73187963">
      <w:pPr>
        <w:pStyle w:val="47"/>
      </w:pPr>
      <w:bookmarkStart w:id="21" w:name="fig:t1S"/>
      <w:r>
        <w:drawing>
          <wp:inline distT="0" distB="0" distL="114300" distR="114300">
            <wp:extent cx="3733800" cy="2516505"/>
            <wp:effectExtent l="0" t="0" r="0" b="0"/>
            <wp:docPr id="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166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68001">
      <w:pPr>
        <w:pStyle w:val="45"/>
      </w:pPr>
      <w:r>
        <w:t>Энтропии: суммарная энтропия смеси монотонно возрастает (</w:t>
      </w:r>
      <m:oMath>
        <m:r>
          <m:rPr/>
          <m:t>H</m:t>
        </m:r>
      </m:oMath>
      <w:r>
        <w:t>-теорема); компоненты ведут себя противоположно.</w:t>
      </w:r>
    </w:p>
    <w:bookmarkEnd w:id="21"/>
    <w:p w14:paraId="639C6C4A">
      <w:pPr>
        <w:pStyle w:val="3"/>
      </w:pPr>
      <w:r>
        <w:t>Количественная сводка приведена в табл. </w:t>
      </w:r>
      <w:r>
        <w:fldChar w:fldCharType="begin"/>
      </w:r>
      <w:r>
        <w:instrText xml:space="preserve"> HYPERLINK \l "tab:t1" \h </w:instrText>
      </w:r>
      <w:r>
        <w:fldChar w:fldCharType="separate"/>
      </w:r>
      <w:r>
        <w:rPr>
          <w:rStyle w:val="16"/>
        </w:rPr>
        <w:t>2.2</w:t>
      </w:r>
      <w:r>
        <w:rPr>
          <w:rStyle w:val="16"/>
        </w:rPr>
        <w:fldChar w:fldCharType="end"/>
      </w:r>
      <w:r>
        <w:t xml:space="preserve">: парциальные температуры сходятся к общему значению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5</m:t>
        </m:r>
      </m:oMath>
      <w:r>
        <w:t>, концентрации компонент сохраняются точно, а суммарная энтропия монотонно растёт.</w:t>
      </w:r>
    </w:p>
    <w:p w14:paraId="2DA24FE7">
      <w:pPr>
        <w:pStyle w:val="44"/>
      </w:pPr>
      <w:bookmarkStart w:id="22" w:name="tab:t1"/>
      <w:r>
        <w:t>Сводка по релаксации смеси: парциальные и общая температуры, концентрации и суммарная энтропия в начальный и конечный (равновесный) моменты.</w:t>
      </w:r>
    </w:p>
    <w:tbl>
      <w:tblPr>
        <w:tblStyle w:val="41"/>
        <w:tblW w:w="0" w:type="auto"/>
        <w:tblCaption w:val="Сводка по релаксации смеси: парциальные и общая температуры, концентрации и суммарная энтропия в начальный и конечный (равновесный) моменты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905"/>
        <w:gridCol w:w="1558"/>
      </w:tblGrid>
      <w:tr w14:paraId="798B6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192F96">
            <w:pPr>
              <w:pStyle w:val="24"/>
              <w:jc w:val="left"/>
            </w:pPr>
            <w:r>
              <w:t>Величина</w:t>
            </w:r>
          </w:p>
        </w:tc>
        <w:tc>
          <w:p w14:paraId="10E56E60">
            <w:pPr>
              <w:pStyle w:val="24"/>
              <w:jc w:val="center"/>
            </w:pP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t>​</w:t>
            </w:r>
          </w:p>
        </w:tc>
        <w:tc>
          <w:p w14:paraId="183584AD">
            <w:pPr>
              <w:pStyle w:val="24"/>
              <w:jc w:val="center"/>
            </w:pPr>
            <w:r>
              <w:t>равновесие</w:t>
            </w:r>
          </w:p>
        </w:tc>
      </w:tr>
      <w:tr w14:paraId="1D838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9CDC8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oMath>
            <w:r>
              <w:t xml:space="preserve"> (холодный газ)</w:t>
            </w:r>
          </w:p>
        </w:tc>
        <w:tc>
          <w:p w14:paraId="5916DB3B">
            <w:pPr>
              <w:pStyle w:val="24"/>
              <w:jc w:val="center"/>
            </w:pPr>
            <w:r>
              <w:t>1,000</w:t>
            </w:r>
          </w:p>
        </w:tc>
        <w:tc>
          <w:p w14:paraId="1CF111BB">
            <w:pPr>
              <w:pStyle w:val="24"/>
              <w:jc w:val="center"/>
            </w:pPr>
            <w:r>
              <w:t>1,500</w:t>
            </w:r>
          </w:p>
        </w:tc>
      </w:tr>
      <w:tr w14:paraId="4121F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DD5A2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h</m:t>
                  </m:r>
                </m:sub>
              </m:sSub>
            </m:oMath>
            <w:r>
              <w:t xml:space="preserve"> (горячий газ)</w:t>
            </w:r>
          </w:p>
        </w:tc>
        <w:tc>
          <w:p w14:paraId="2AA908D0">
            <w:pPr>
              <w:pStyle w:val="24"/>
              <w:jc w:val="center"/>
            </w:pPr>
            <w:r>
              <w:t>2,000</w:t>
            </w:r>
          </w:p>
        </w:tc>
        <w:tc>
          <w:p w14:paraId="16DFC9C5">
            <w:pPr>
              <w:pStyle w:val="24"/>
              <w:jc w:val="center"/>
            </w:pPr>
            <w:r>
              <w:t>1,500</w:t>
            </w:r>
          </w:p>
        </w:tc>
      </w:tr>
      <w:tr w14:paraId="5FD1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789BE">
            <w:pPr>
              <w:pStyle w:val="24"/>
              <w:jc w:val="left"/>
            </w:pPr>
            <m:oMath>
              <m:r>
                <m:rPr/>
                <m:t>T</m:t>
              </m:r>
            </m:oMath>
            <w:r>
              <w:t xml:space="preserve"> (смесь)</w:t>
            </w:r>
          </w:p>
        </w:tc>
        <w:tc>
          <w:p w14:paraId="661339AD">
            <w:pPr>
              <w:pStyle w:val="24"/>
              <w:jc w:val="center"/>
            </w:pPr>
            <w:r>
              <w:t>1,500</w:t>
            </w:r>
          </w:p>
        </w:tc>
        <w:tc>
          <w:p w14:paraId="64FA64C7">
            <w:pPr>
              <w:pStyle w:val="24"/>
              <w:jc w:val="center"/>
            </w:pPr>
            <w:r>
              <w:t>1,500</w:t>
            </w:r>
          </w:p>
        </w:tc>
      </w:tr>
      <w:tr w14:paraId="0A0F0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341E0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h</m:t>
                  </m:r>
                </m:sub>
              </m:sSub>
            </m:oMath>
            <w:r>
              <w:t>​</w:t>
            </w:r>
          </w:p>
        </w:tc>
        <w:tc>
          <w:p w14:paraId="026EB992">
            <w:pPr>
              <w:pStyle w:val="24"/>
              <w:jc w:val="center"/>
            </w:pPr>
            <w:r>
              <w:t>0,500</w:t>
            </w:r>
          </w:p>
        </w:tc>
        <w:tc>
          <w:p w14:paraId="28A6C112">
            <w:pPr>
              <w:pStyle w:val="24"/>
              <w:jc w:val="center"/>
            </w:pPr>
            <w:r>
              <w:t>0,500</w:t>
            </w:r>
          </w:p>
        </w:tc>
      </w:tr>
      <w:tr w14:paraId="5A6C3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FDA79">
            <w:pPr>
              <w:pStyle w:val="24"/>
              <w:jc w:val="left"/>
            </w:pPr>
            <m:oMath>
              <m:r>
                <m:rPr/>
                <m:t>S</m:t>
              </m:r>
            </m:oMath>
            <w:r>
              <w:t xml:space="preserve"> (смесь)</w:t>
            </w:r>
          </w:p>
        </w:tc>
        <w:tc>
          <w:p w14:paraId="29497E97">
            <w:pPr>
              <w:pStyle w:val="24"/>
              <w:jc w:val="center"/>
            </w:pPr>
            <w:r>
              <w:t>4,855</w:t>
            </w:r>
          </w:p>
        </w:tc>
        <w:tc>
          <w:p w14:paraId="5FA07822">
            <w:pPr>
              <w:pStyle w:val="24"/>
              <w:jc w:val="center"/>
            </w:pPr>
            <w:r>
              <w:t>4,865</w:t>
            </w:r>
          </w:p>
        </w:tc>
      </w:tr>
      <w:bookmarkEnd w:id="22"/>
    </w:tbl>
    <w:p w14:paraId="70F641A3">
      <w:pPr>
        <w:pStyle w:val="3"/>
      </w:pPr>
      <w:r>
        <w:t xml:space="preserve">Совокупность результатов Главы 2 — точное сохранение инвариантов, монотонность </w:t>
      </w:r>
      <m:oMath>
        <m:r>
          <m:rPr/>
          <m:t>H</m:t>
        </m:r>
      </m:oMath>
      <w:r>
        <w:t>-функции, установление равновесного распределения Максвелла и правильное равновесие смеси — подтверждает корректность реализованного солвера и позволяет применить его к неоднородной задаче переноса.</w:t>
      </w:r>
    </w:p>
    <w:p w14:paraId="62BF7E39">
      <w:pPr>
        <w:pStyle w:val="3"/>
      </w:pPr>
      <w:r>
        <w:br w:type="page"/>
      </w:r>
    </w:p>
    <w:bookmarkEnd w:id="10"/>
    <w:bookmarkEnd w:id="18"/>
    <w:p w14:paraId="1E65CCEA">
      <w:pPr>
        <w:pStyle w:val="2"/>
      </w:pPr>
      <w:bookmarkStart w:id="23" w:name="Xbc8010cbfe366e91b4b78b9ac0bf90c8f63a1fc"/>
      <w:r>
        <w:rPr>
          <w:rStyle w:val="50"/>
        </w:rPr>
        <w:t>3</w:t>
      </w:r>
      <w:r>
        <w:tab/>
      </w:r>
      <w:r>
        <w:t>Задача переноса: ударная волна перед поршнем</w:t>
      </w:r>
    </w:p>
    <w:p w14:paraId="29E2D626">
      <w:pPr>
        <w:pStyle w:val="4"/>
      </w:pPr>
      <w:bookmarkStart w:id="24" w:name="постановка-задачи"/>
      <w:r>
        <w:rPr>
          <w:rStyle w:val="50"/>
        </w:rPr>
        <w:t>3.1</w:t>
      </w:r>
      <w:r>
        <w:tab/>
      </w:r>
      <w:r>
        <w:t>Постановка задачи</w:t>
      </w:r>
    </w:p>
    <w:p w14:paraId="61AA2F3C">
      <w:pPr>
        <w:pStyle w:val="23"/>
      </w:pPr>
      <w:r>
        <w:t xml:space="preserve">Рассматривается задача о поршне в полупространстве </w:t>
      </w:r>
      <m:oMath>
        <m:r>
          <m:rPr/>
          <m:t>x</m:t>
        </m:r>
        <m:r>
          <m:rPr>
            <m:sty m:val="p"/>
          </m:rPr>
          <m:t>≤</m:t>
        </m:r>
        <m:r>
          <m:rPr/>
          <m:t>0</m:t>
        </m:r>
      </m:oMath>
      <w:r>
        <w:t xml:space="preserve">. В системе отсчёта, связанной с поршнем, стенка покоится при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>, а слева (</w:t>
      </w:r>
      <m:oMath>
        <m:r>
          <m:rPr/>
          <m:t>x</m:t>
        </m:r>
        <m:r>
          <m:rPr>
            <m:sty m:val="p"/>
          </m:rPr>
          <m:t>=−</m:t>
        </m:r>
        <m:r>
          <m:rPr/>
          <m:t>L</m:t>
        </m:r>
      </m:oMath>
      <w:r>
        <w:t xml:space="preserve">) втекает сверхзвуковой поток газа со скоростью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 xml:space="preserve">. Скорость потока превышает скорость звука </w:t>
      </w:r>
      <m:oMath>
        <m:r>
          <m:rPr/>
          <m:t>c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γT</m:t>
            </m:r>
          </m:e>
        </m:rad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,</m:t>
        </m:r>
        <m:r>
          <m:rPr/>
          <m:t>291</m:t>
        </m:r>
      </m:oMath>
      <w:r>
        <w:t xml:space="preserve"> (одноатомный газ, </w:t>
      </w:r>
      <m:oMath>
        <m:r>
          <m:rPr/>
          <m:t>γ</m:t>
        </m:r>
        <m:r>
          <m:rPr>
            <m:sty m:val="p"/>
          </m:rPr>
          <m:t>=</m:t>
        </m:r>
        <m:r>
          <m:rPr/>
          <m:t>5</m:t>
        </m:r>
        <m:r>
          <m:rPr>
            <m:sty m:val="p"/>
          </m:rPr>
          <m:t>/</m:t>
        </m:r>
        <m:r>
          <m:rPr/>
          <m:t>3</m:t>
        </m:r>
      </m:oMath>
      <w:r>
        <w:t xml:space="preserve">); принято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2c</m:t>
        </m:r>
        <m:r>
          <m:rPr>
            <m:sty m:val="p"/>
          </m:rPr>
          <m:t>≈</m:t>
        </m:r>
        <m:r>
          <m:rPr/>
          <m:t>2</m:t>
        </m:r>
        <m:r>
          <m:rPr>
            <m:sty m:val="p"/>
          </m:rPr>
          <m:t>,</m:t>
        </m:r>
        <m:r>
          <m:rPr/>
          <m:t>58</m:t>
        </m:r>
      </m:oMath>
      <w:r>
        <w:t xml:space="preserve">, что отвечает числу Маха набегающего потока </w:t>
      </w:r>
      <m:oMath>
        <m:r>
          <m:rPr/>
          <m:t>M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>
          <m:rPr/>
          <m:t>c</m:t>
        </m:r>
        <m:r>
          <m:rPr>
            <m:sty m:val="p"/>
          </m:rPr>
          <m:t>=</m:t>
        </m:r>
        <m:r>
          <m:rPr/>
          <m:t>2</m:t>
        </m:r>
      </m:oMath>
      <w:r>
        <w:t xml:space="preserve">. Перед поршнем формируется ударная волна, распространяющаяся в отрицательном направлении. Задача одномерна и нестационарна: все макроскопические величины зависят лишь от одной пространственной координаты </w:t>
      </w:r>
      <m:oMath>
        <m:r>
          <m:rPr/>
          <m:t>x</m:t>
        </m:r>
      </m:oMath>
      <w:r>
        <w:t xml:space="preserve"> и времени, тогда как функция распределения остаётся трёхмерной по скоростям </w:t>
      </w:r>
      <m:oMath>
        <m:r>
          <m:rPr>
            <m:sty m:val="bi"/>
          </m:rPr>
          <m:t>ξ</m:t>
        </m:r>
      </m:oMath>
      <w:r>
        <w:t>. Эволюция описывается уравнением Больцмана</w:t>
      </w:r>
    </w:p>
    <w:p w14:paraId="67E7794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x</m:t>
              </m:r>
            </m:sub>
          </m:sSub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,</m:t>
          </m:r>
          <m:r>
            <m:rPr/>
            <m:t>f</m:t>
          </m:r>
          <m:r>
            <m:rPr>
              <m:sty m:val="p"/>
            </m:rPr>
            <m:t>),</m:t>
          </m:r>
          <m:r>
            <m:rPr/>
            <m:t>  f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ξ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).</m:t>
          </m:r>
        </m:oMath>
      </m:oMathPara>
    </w:p>
    <w:p w14:paraId="36D7FA88">
      <w:pPr>
        <w:pStyle w:val="23"/>
      </w:pPr>
      <w:r>
        <w:t xml:space="preserve">На стенке задаётся зеркальное (адиабатическое) отражение, слева — набегающее максвелловское распределение с дрейфом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>.</w:t>
      </w:r>
    </w:p>
    <w:p w14:paraId="48DEB4E6">
      <w:pPr>
        <w:pStyle w:val="3"/>
      </w:pPr>
      <w:r>
        <w:t xml:space="preserve">Выбор системы отсчёта, связанной с поршнем, удобен тем, что стенка неподвижна, а расчётная область </w:t>
      </w:r>
      <m:oMath>
        <m:r>
          <m:rPr>
            <m:sty m:val="p"/>
          </m:rPr>
          <m:t>[−</m:t>
        </m:r>
        <m:r>
          <m:rPr/>
          <m:t>L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]</m:t>
        </m:r>
      </m:oMath>
      <w:r>
        <w:t xml:space="preserve"> фиксирована во времени. Размер области </w:t>
      </w:r>
      <m:oMath>
        <m:r>
          <m:rPr/>
          <m:t>L</m:t>
        </m:r>
      </m:oMath>
      <w:r>
        <w:t xml:space="preserve"> — существенный параметр задачи: фронт ударной волны движется влево со скоростью </w:t>
      </w:r>
      <m:oMath>
        <m:r>
          <m:rPr/>
          <m:t>V</m:t>
        </m:r>
      </m:oMath>
      <w:r>
        <w:t xml:space="preserve">, и за время счёта он не должен достигать левой границы; кроме того, область должна вмещать кинетический предвестник — сравнительно быстрые молекулы, уходящие вверх по потоку перед фронтом. Дискретизация по пространству равномерная,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r>
          <m:rPr/>
          <m:t>L</m:t>
        </m:r>
        <m:r>
          <m:rPr>
            <m:sty m:val="p"/>
          </m:rPr>
          <m:t>+(</m:t>
        </m:r>
        <m:r>
          <m:rPr/>
          <m:t>i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)</m:t>
        </m:r>
        <m:r>
          <m:rPr/>
          <m:t>h</m:t>
        </m:r>
      </m:oMath>
      <w:r>
        <w:t xml:space="preserve">, </w:t>
      </w:r>
      <m:oMath>
        <m:r>
          <m:rPr/>
          <m:t>h</m:t>
        </m:r>
        <m:r>
          <m:rPr>
            <m:sty m:val="p"/>
          </m:rPr>
          <m:t>=</m:t>
        </m:r>
        <m:r>
          <m:rPr/>
          <m:t>L</m:t>
        </m:r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x</m:t>
            </m:r>
          </m:sub>
        </m:sSub>
      </m:oMath>
      <w:r>
        <w:t xml:space="preserve">, 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sSub>
          <m:sSubPr/>
          <m:e>
            <m:r>
              <m:rPr/>
              <m:t>N</m:t>
            </m:r>
          </m:e>
          <m:sub>
            <m:r>
              <m:rPr/>
              <m:t>x</m:t>
            </m:r>
          </m:sub>
        </m:sSub>
      </m:oMath>
      <w:r>
        <w:t>; по скоростям используется та же сетка с обрезанием, что и в задачах релаксации.</w:t>
      </w:r>
    </w:p>
    <w:bookmarkEnd w:id="24"/>
    <w:p w14:paraId="0171DC0F">
      <w:pPr>
        <w:pStyle w:val="4"/>
      </w:pPr>
      <w:bookmarkStart w:id="25" w:name="схема-расщепления-и-оператор-переноса"/>
      <w:r>
        <w:rPr>
          <w:rStyle w:val="50"/>
        </w:rPr>
        <w:t>3.2</w:t>
      </w:r>
      <w:r>
        <w:tab/>
      </w:r>
      <w:r>
        <w:t>Схема расщепления и оператор переноса</w:t>
      </w:r>
    </w:p>
    <w:p w14:paraId="05CCB7CD">
      <w:pPr>
        <w:pStyle w:val="23"/>
      </w:pPr>
      <w:r>
        <w:t>Применяется расщепление Странга по физическим процессам (2-й порядок по времени)</w:t>
      </w:r>
    </w:p>
    <w:p w14:paraId="7C3B8FA8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Перенос</m:t>
          </m:r>
          <m:d>
            <m:dPr>
              <m:sepChr m:val=""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/>
                    <m:t>t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/>
            <m:t> </m:t>
          </m:r>
          <m:r>
            <m:rPr>
              <m:sty m:val="p"/>
            </m:rPr>
            <m:t>→</m:t>
          </m:r>
          <m:r>
            <m:rPr/>
            <m:t> </m:t>
          </m:r>
          <m:r>
            <m:rPr>
              <m:nor/>
              <m:sty m:val="p"/>
            </m:rPr>
            <w:rPr>
              <w:b w:val="0"/>
              <w:i w:val="0"/>
            </w:rPr>
            <m:t>Столкновения</m:t>
          </m:r>
          <m:r>
            <m:rPr>
              <m:sty m:val="p"/>
            </m:rPr>
            <m:t>(Δ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 </m:t>
          </m:r>
          <m:r>
            <m:rPr>
              <m:sty m:val="p"/>
            </m:rPr>
            <m:t>→</m:t>
          </m:r>
          <m:r>
            <m:rPr/>
            <m:t> </m:t>
          </m:r>
          <m:r>
            <m:rPr>
              <m:nor/>
              <m:sty m:val="p"/>
            </m:rPr>
            <w:rPr>
              <w:b w:val="0"/>
              <w:i w:val="0"/>
            </w:rPr>
            <m:t>Перенос</m:t>
          </m:r>
          <m:d>
            <m:dPr>
              <m:sepChr m:val=""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/>
                    <m:t>t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 w14:paraId="5B2EF585">
      <w:pPr>
        <w:pStyle w:val="23"/>
      </w:pPr>
      <w:r>
        <w:t xml:space="preserve">Оператор столкновений совпадает с описанным в Главе 1, но в неоднородной задаче выделена лишь поперечная симметрия (по </w:t>
      </w:r>
      <m:oMath>
        <m:sSub>
          <m:sSubPr/>
          <m:e>
            <m:r>
              <m:rPr/>
              <m:t>ξ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ξ</m:t>
            </m:r>
          </m:e>
          <m:sub>
            <m:r>
              <m:rPr/>
              <m:t>z</m:t>
            </m:r>
          </m:sub>
        </m:sSub>
      </m:oMath>
      <w:r>
        <w:t xml:space="preserve">): ось </w:t>
      </w:r>
      <m:oMath>
        <m:r>
          <m:rPr/>
          <m:t>x</m:t>
        </m:r>
      </m:oMath>
      <w:r>
        <w:t xml:space="preserve"> выделена направлением течения, поэтому индекс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</m:oMath>
      <w:r>
        <w:t xml:space="preserve"> не отражается, что даёт 4-кратную (а не 8-кратную) связь узлов. Геометрия столкновений (узлы интерполяции, веса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</m:oMath>
      <w:r>
        <w:t xml:space="preserve">, модули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bi"/>
              </m:rPr>
              <m:t>g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|</m:t>
        </m:r>
      </m:oMath>
      <w:r>
        <w:t>) вычисляется один раз и затем векторно применяется ко всем пространственным ячейкам.</w:t>
      </w:r>
    </w:p>
    <w:p w14:paraId="738FE149">
      <w:pPr>
        <w:pStyle w:val="3"/>
      </w:pPr>
      <w:r>
        <w:t xml:space="preserve">Оператор переноса </w:t>
      </w:r>
      <m:oMath>
        <m:r>
          <m:rPr>
            <m:sty m:val="p"/>
          </m:rPr>
          <m:t>∂</m:t>
        </m:r>
        <m:r>
          <m:rPr/>
          <m:t>f</m:t>
        </m:r>
        <m:r>
          <m:rPr>
            <m:sty m:val="p"/>
          </m:rPr>
          <m:t>/∂</m:t>
        </m:r>
        <m:r>
          <m:rPr/>
          <m:t>t</m:t>
        </m:r>
        <m:r>
          <m:rPr>
            <m:sty m:val="p"/>
          </m:rPr>
          <m:t>+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/>
          <m:t> </m:t>
        </m:r>
        <m:r>
          <m:rPr>
            <m:sty m:val="p"/>
          </m:rPr>
          <m:t>∂</m:t>
        </m:r>
        <m:r>
          <m:rPr/>
          <m:t>f</m:t>
        </m:r>
        <m:r>
          <m:rPr>
            <m:sty m:val="p"/>
          </m:rPr>
          <m:t>/∂</m:t>
        </m:r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 xml:space="preserve"> решается монотонной разностной схемой TVD второго порядка в потоковой (конечно-объёмной) форме — через потоки на гранях ячеек — с ограничителем наклонов MC (monotonic central)</w:t>
      </w:r>
    </w:p>
    <w:p w14:paraId="7C01BAF5">
      <w:pPr>
        <w:pStyle w:val="3"/>
      </w:pPr>
      <m:oMathPara>
        <m:oMathParaPr>
          <m:jc m:val="center"/>
        </m:oMathParaPr>
        <m:oMath>
          <m:r>
            <m:rPr/>
            <m:t>φ</m:t>
          </m:r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)=max</m:t>
          </m:r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min(</m:t>
              </m:r>
              <m:r>
                <m:rPr/>
                <m:t>2θ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f>
                <m:fPr>
                  <m:type m:val="lin"/>
                </m:fPr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θ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 2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 w14:paraId="74505AA7">
      <w:pPr>
        <w:pStyle w:val="23"/>
      </w:pPr>
      <w:r>
        <w:t xml:space="preserve">где </w:t>
      </w:r>
      <m:oMath>
        <m:r>
          <m:rPr/>
          <m:t>θ</m:t>
        </m:r>
      </m:oMath>
      <w:r>
        <w:t xml:space="preserve"> — отношение соседних наклонов функции распределения (аргумент ограничителя). Число Куранта </w:t>
      </w:r>
      <m:oMath>
        <m:r>
          <m:rPr/>
          <m:t>σ</m:t>
        </m:r>
        <m:r>
          <m:rPr>
            <m:sty m:val="p"/>
          </m:rPr>
          <m:t>=|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|</m:t>
        </m:r>
        <m:r>
          <m:rPr/>
          <m:t> </m:t>
        </m:r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/</m:t>
        </m:r>
        <m:r>
          <m:rPr/>
          <m:t>h</m:t>
        </m:r>
      </m:oMath>
      <w:r>
        <w:t xml:space="preserve"> контролирует устойчивость явной схемы переноса: условие Куранта–Фридрихса–Леви </w:t>
      </w:r>
      <m:oMath>
        <m:r>
          <m:rPr/>
          <m:t>σ</m:t>
        </m:r>
        <m:r>
          <m:rPr>
            <m:sty m:val="p"/>
          </m:rPr>
          <m:t>≤</m:t>
        </m:r>
        <m:r>
          <m:rPr/>
          <m:t>1</m:t>
        </m:r>
      </m:oMath>
      <w:r>
        <w:t xml:space="preserve"> требует, чтобы за шаг </w:t>
      </w:r>
      <m:oMath>
        <m:r>
          <m:rPr>
            <m:sty m:val="p"/>
          </m:rPr>
          <m:t>Δ</m:t>
        </m:r>
        <m:r>
          <m:rPr/>
          <m:t>t</m:t>
        </m:r>
      </m:oMath>
      <w:r>
        <w:t xml:space="preserve"> молекула не пересекала более одной ячейки; поскольку скорости узлов различны (вплоть до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</m:oMath>
      <w:r>
        <w:t xml:space="preserve">), шаг </w:t>
      </w:r>
      <m:oMath>
        <m:r>
          <m:rPr>
            <m:sty m:val="p"/>
          </m:rPr>
          <m:t>Δ</m:t>
        </m:r>
        <m:r>
          <m:rPr/>
          <m:t>t</m:t>
        </m:r>
      </m:oMath>
      <w:r>
        <w:t xml:space="preserve"> выбирается из этого условия для самого быстрого узла. Граничные условия реализованы через слои фиктивных ячеек: слева — набегающий максвелл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с дрейфом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 xml:space="preserve">, справа — зеркальное отражение (узел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→−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</m:oMath>
      <w:r>
        <w:t>), дающее точный отражённый поток.</w:t>
      </w:r>
    </w:p>
    <w:bookmarkEnd w:id="25"/>
    <w:p w14:paraId="22975AE3">
      <w:pPr>
        <w:pStyle w:val="4"/>
      </w:pPr>
      <w:bookmarkStart w:id="26" w:name="теория-ударной-волны"/>
      <w:r>
        <w:rPr>
          <w:rStyle w:val="50"/>
        </w:rPr>
        <w:t>3.3</w:t>
      </w:r>
      <w:r>
        <w:tab/>
      </w:r>
      <w:r>
        <w:t>Теория ударной волны</w:t>
      </w:r>
    </w:p>
    <w:p w14:paraId="1D4B2AC6">
      <w:pPr>
        <w:pStyle w:val="23"/>
      </w:pPr>
      <w:r>
        <w:t xml:space="preserve">Параметры установившейся ударной волны даёт теория Ренкина–Гюгонио — алгебраические соотношения, связывающие состояния газа по разные стороны разрыва из законов сохранения массы, импульса и энергии. </w:t>
      </w:r>
      <w:r>
        <w:rPr>
          <w:i/>
          <w:iCs/>
        </w:rPr>
        <w:t>Число Маха скачка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</m:oMath>
      <w:r>
        <w:t xml:space="preserve"> (индекс </w:t>
      </w:r>
      <m:oMath>
        <m:r>
          <m:rPr/>
          <m:t>s</m:t>
        </m:r>
      </m:oMath>
      <w:r>
        <w:t> — от англ. </w:t>
      </w:r>
      <w:r>
        <w:rPr>
          <w:i/>
          <w:iCs/>
        </w:rPr>
        <w:t>shock</w:t>
      </w:r>
      <w:r>
        <w:t xml:space="preserve">, ударная волна) определяется как </w:t>
      </w:r>
      <m:oMath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)/</m:t>
        </m:r>
        <m:r>
          <m:rPr/>
          <m:t>c</m:t>
        </m:r>
      </m:oMath>
      <w:r>
        <w:t xml:space="preserve"> — отношение скорости, с которой невозмущённый газ набегает на фронт, к скорости звука. Оно отличается от числа Маха набегающего потока </w:t>
      </w:r>
      <m:oMath>
        <m:r>
          <m:rPr/>
          <m:t>M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>
          <m:rPr/>
          <m:t>c</m:t>
        </m:r>
        <m:r>
          <m:rPr>
            <m:sty m:val="p"/>
          </m:rPr>
          <m:t>=</m:t>
        </m:r>
        <m:r>
          <m:rPr/>
          <m:t>2</m:t>
        </m:r>
      </m:oMath>
      <w:r>
        <w:t xml:space="preserve"> именно потому, что сам фронт движется (со скоростью </w:t>
      </w:r>
      <m:oMath>
        <m:r>
          <m:rPr/>
          <m:t>V</m:t>
        </m:r>
        <m:r>
          <m:rPr>
            <m:sty m:val="p"/>
          </m:rPr>
          <m:t>&lt;</m:t>
        </m:r>
        <m:r>
          <m:rPr/>
          <m:t>0</m:t>
        </m:r>
      </m:oMath>
      <w:r>
        <w:t xml:space="preserve">) навстречу газу: в его системе отсчёта газ налетает быстрее, чем со скоростью </w:t>
      </w:r>
      <m:oMath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 xml:space="preserve">. Замыкающее условие даёт поршень: за фронтом газ останавливается относительно стенки, 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(в системе поршня). Подставляя </w:t>
      </w:r>
      <m:oMath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в соотношения Ренкина–Гюгонио, получаем самосогласованное значение </w:t>
      </w:r>
      <m:oMath>
        <m:r>
          <m:rPr/>
          <m:t>V</m:t>
        </m:r>
        <m:r>
          <m:rPr>
            <m:sty m:val="p"/>
          </m:rPr>
          <m:t>=−</m:t>
        </m:r>
        <m:r>
          <m:rPr/>
          <m:t>c</m:t>
        </m:r>
      </m:oMath>
      <w:r>
        <w:t xml:space="preserve">, откуда </w:t>
      </w:r>
      <m:oMath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)/</m:t>
        </m:r>
        <m:r>
          <m:rPr/>
          <m:t>c</m:t>
        </m:r>
        <m:r>
          <m:rPr>
            <m:sty m:val="p"/>
          </m:rPr>
          <m:t>=</m:t>
        </m:r>
        <m:r>
          <m:rPr/>
          <m:t>3</m:t>
        </m:r>
      </m:oMath>
      <w:r>
        <w:t xml:space="preserve"> (а не </w:t>
      </w:r>
      <m:oMath>
        <m:r>
          <m:rPr/>
          <m:t>2</m:t>
        </m:r>
      </m:oMath>
      <w:r>
        <w:t>); при этом гидродинамические скачки плотности и температуры равны</w:t>
      </w:r>
    </w:p>
    <w:p w14:paraId="1775AFD7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3</m:t>
          </m:r>
          <m:r>
            <m:rPr>
              <m:sty m:val="p"/>
            </m:rPr>
            <m:t>,</m:t>
          </m:r>
          <m:r>
            <m:rPr/>
            <m:t>66</m:t>
          </m:r>
          <m:r>
            <m:rPr>
              <m:sty m:val="p"/>
            </m:rPr>
            <m:t>,</m:t>
          </m:r>
        </m:oMath>
      </m:oMathPara>
    </w:p>
    <w:p w14:paraId="66EDCEA1">
      <w:pPr>
        <w:pStyle w:val="23"/>
      </w:pPr>
      <w:r>
        <w:t xml:space="preserve">а скорость фронта </w:t>
      </w:r>
      <m:oMath>
        <m:r>
          <m:rPr/>
          <m:t>V</m:t>
        </m:r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/>
          <m:t> c</m:t>
        </m:r>
        <m:r>
          <m:rPr>
            <m:sty m:val="p"/>
          </m:rPr>
          <m:t>≈−</m:t>
        </m:r>
        <m:r>
          <m:rPr/>
          <m:t>1</m:t>
        </m:r>
        <m:r>
          <m:rPr>
            <m:sty m:val="p"/>
          </m:rPr>
          <m:t>,</m:t>
        </m:r>
        <m:r>
          <m:rPr/>
          <m:t>29</m:t>
        </m:r>
      </m:oMath>
      <w:r>
        <w:t>; знак минус (вычитание) отражает движение фронта влево, вверх по потоку.</w:t>
      </w:r>
    </w:p>
    <w:bookmarkEnd w:id="26"/>
    <w:p w14:paraId="00EB1A6E">
      <w:pPr>
        <w:pStyle w:val="4"/>
      </w:pPr>
      <w:bookmarkStart w:id="27" w:name="результаты"/>
      <w:r>
        <w:rPr>
          <w:rStyle w:val="50"/>
        </w:rPr>
        <w:t>3.4</w:t>
      </w:r>
      <w:r>
        <w:tab/>
      </w:r>
      <w:r>
        <w:t>Результаты</w:t>
      </w:r>
    </w:p>
    <w:p w14:paraId="5E38035B">
      <w:pPr>
        <w:pStyle w:val="23"/>
      </w:pPr>
      <w:r>
        <w:t xml:space="preserve">Окончательный расчёт выполнен в конфигурации, обеспечивающей полное развитие ударной волны: расчётная область </w:t>
      </w:r>
      <m:oMath>
        <m:r>
          <m:rPr/>
          <m:t>L</m:t>
        </m:r>
        <m:r>
          <m:rPr>
            <m:sty m:val="p"/>
          </m:rPr>
          <m:t>=</m:t>
        </m:r>
        <m:r>
          <m:rPr/>
          <m:t>80</m:t>
        </m:r>
      </m:oMath>
      <w:r>
        <w:t xml:space="preserve">, число пространственных ячеек </w:t>
      </w:r>
      <m:oMath>
        <m:sSub>
          <m:sSubPr/>
          <m:e>
            <m:r>
              <m:rPr/>
              <m:t>N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r>
          <m:rPr/>
          <m:t>400</m:t>
        </m:r>
      </m:oMath>
      <w:r>
        <w:t xml:space="preserve">, сетка скоростей с </w:t>
      </w:r>
      <m:oMath>
        <m:r>
          <m:rPr/>
          <m:t>N</m:t>
        </m:r>
        <m:r>
          <m:rPr>
            <m:sty m:val="p"/>
          </m:rPr>
          <m:t>=</m:t>
        </m:r>
        <m:r>
          <m:rPr/>
          <m:t>30</m:t>
        </m:r>
      </m:oMath>
      <w:r>
        <w:t xml:space="preserve"> и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,</m:t>
        </m:r>
        <m:r>
          <m:rPr/>
          <m:t>5</m:t>
        </m:r>
      </m:oMath>
      <w:r>
        <w:t xml:space="preserve">, простое число сетки Коробова </w:t>
      </w:r>
      <m:oMath>
        <m:r>
          <m:rPr/>
          <m:t>p</m:t>
        </m:r>
        <m:r>
          <m:rPr>
            <m:sty m:val="p"/>
          </m:rPr>
          <m:t>=</m:t>
        </m:r>
        <m:r>
          <m:rPr/>
          <m:t>50021</m:t>
        </m:r>
      </m:oMath>
      <w:r>
        <w:t xml:space="preserve">, счёт до </w:t>
      </w:r>
      <m:oMath>
        <m:r>
          <m:rPr/>
          <m:t>t</m:t>
        </m:r>
        <m:r>
          <m:rPr>
            <m:sty m:val="p"/>
          </m:rPr>
          <m:t>=</m:t>
        </m:r>
        <m:r>
          <m:rPr/>
          <m:t>40</m:t>
        </m:r>
      </m:oMath>
      <w:r>
        <w:t xml:space="preserve">. Время измеряется в единицах характерного времени между столкновениями </w:t>
      </w:r>
      <m:oMath>
        <m:sSub>
          <m:sSubPr/>
          <m:e>
            <m:r>
              <m:rPr/>
              <m:t>τ</m:t>
            </m:r>
          </m:e>
          <m:sub>
            <m:r>
              <m:rPr/>
              <m:t>λ</m:t>
            </m:r>
          </m:sub>
        </m:sSub>
      </m:oMath>
      <w:r>
        <w:t xml:space="preserve"> (см. Главу 1); при шаге 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02</m:t>
        </m:r>
      </m:oMath>
      <w:r>
        <w:t xml:space="preserve"> это составляет </w:t>
      </w:r>
      <m:oMath>
        <m:r>
          <m:rPr/>
          <m:t>2000</m:t>
        </m:r>
      </m:oMath>
      <w:r>
        <w:t xml:space="preserve"> временны́х шагов, на каждом из которых выполняется один цикл расщепления Странга (перенос–столкновения–перенос). Размер области выбран из условия </w:t>
      </w:r>
      <m:oMath>
        <m:r>
          <m:rPr/>
          <m:t>L</m:t>
        </m:r>
        <m:r>
          <m:rPr>
            <m:sty m:val="p"/>
          </m:rPr>
          <m:t>≳</m:t>
        </m:r>
        <m:r>
          <m:rPr/>
          <m:t>75</m:t>
        </m:r>
      </m:oMath>
      <w:r>
        <w:t xml:space="preserve"> (см. ниже): при меньших </w:t>
      </w:r>
      <m:oMath>
        <m:r>
          <m:rPr/>
          <m:t>L</m:t>
        </m:r>
      </m:oMath>
      <w:r>
        <w:t xml:space="preserve"> кинетический предвестник достигает левой границы и компрессия «застывает», не выходя на гидродинамический предел.</w:t>
      </w:r>
    </w:p>
    <w:p w14:paraId="549AA12C">
      <w:pPr>
        <w:pStyle w:val="3"/>
      </w:pPr>
      <w:r>
        <w:t>На рис. </w:t>
      </w:r>
      <w:r>
        <w:fldChar w:fldCharType="begin"/>
      </w:r>
      <w:r>
        <w:instrText xml:space="preserve"> HYPERLINK \l "fig:t2prof" \h </w:instrText>
      </w:r>
      <w:r>
        <w:fldChar w:fldCharType="separate"/>
      </w:r>
      <w:r>
        <w:rPr>
          <w:rStyle w:val="16"/>
        </w:rPr>
        <w:t>3.1</w:t>
      </w:r>
      <w:r>
        <w:rPr>
          <w:rStyle w:val="16"/>
        </w:rPr>
        <w:fldChar w:fldCharType="end"/>
      </w:r>
      <w:r>
        <w:t xml:space="preserve"> приведены профили концентрации </w:t>
      </w:r>
      <m:oMath>
        <m:r>
          <m:rPr/>
          <m:t>n</m:t>
        </m:r>
      </m:oMath>
      <w:r>
        <w:t xml:space="preserve">, скорости </w:t>
      </w:r>
      <m:oMath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</m:oMath>
      <w:r>
        <w:t xml:space="preserve">, температуры </w:t>
      </w:r>
      <m:oMath>
        <m:r>
          <m:rPr/>
          <m:t>T</m:t>
        </m:r>
      </m:oMath>
      <w:r>
        <w:t xml:space="preserve"> и продольной компоненты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 xml:space="preserve"> вдоль оси </w:t>
      </w:r>
      <m:oMath>
        <m:r>
          <m:rPr/>
          <m:t>x</m:t>
        </m:r>
      </m:oMath>
      <w:r>
        <w:t xml:space="preserve"> в несколько моментов времени. Чётко виден установившийся фронт ударной волны, движущийся влево; за фронтом — в сжатой области между фронтом и стенкой (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0</m:t>
        </m:r>
      </m:oMath>
      <w:r>
        <w:t xml:space="preserve">, где 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</m:oMath>
      <w:r>
        <w:t xml:space="preserve"> — координата фронта) — газ сжат (концентрация выходит на </w:t>
      </w:r>
      <m:oMath>
        <m:r>
          <m:rPr/>
          <m:t>n</m:t>
        </m:r>
        <m:r>
          <m:rPr>
            <m:sty m:val="p"/>
          </m:rPr>
          <m:t>≈</m:t>
        </m:r>
        <m:r>
          <m:rPr/>
          <m:t>3</m:t>
        </m:r>
      </m:oMath>
      <w:r>
        <w:t>) и нагрет (</w:t>
      </w:r>
      <m:oMath>
        <m:r>
          <m:rPr/>
          <m:t>T</m:t>
        </m:r>
        <m:r>
          <m:rPr>
            <m:sty m:val="p"/>
          </m:rPr>
          <m:t>≈</m:t>
        </m:r>
        <m:r>
          <m:rPr/>
          <m:t>3</m:t>
        </m:r>
        <m:r>
          <m:rPr>
            <m:sty m:val="p"/>
          </m:rPr>
          <m:t>,</m:t>
        </m:r>
        <m:r>
          <m:rPr/>
          <m:t>6</m:t>
        </m:r>
      </m:oMath>
      <w:r>
        <w:t xml:space="preserve">), а скорость в системе поршня падает почти до нуля. На самом фронте заметен немонотонный «перескок» </w:t>
      </w:r>
      <m:oMath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> — характерный кинетический (неравновесный) признак, отсутствующий в гидродинамическом описании через уравнение Навье-Стокса. Рис. </w:t>
      </w:r>
      <w:r>
        <w:fldChar w:fldCharType="begin"/>
      </w:r>
      <w:r>
        <w:instrText xml:space="preserve"> HYPERLINK \l "fig:t2front" \h </w:instrText>
      </w:r>
      <w:r>
        <w:fldChar w:fldCharType="separate"/>
      </w:r>
      <w:r>
        <w:rPr>
          <w:rStyle w:val="16"/>
        </w:rPr>
        <w:t>3.2</w:t>
      </w:r>
      <w:r>
        <w:rPr>
          <w:rStyle w:val="16"/>
        </w:rPr>
        <w:fldChar w:fldCharType="end"/>
      </w:r>
      <w:r>
        <w:t xml:space="preserve"> показывает траекторию фронта 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: после короткого переходного участка она выходит на прямую, наклон которой даёт скорость фронта </w:t>
      </w:r>
      <m:oMath>
        <m:r>
          <m:rPr/>
          <m:t>V</m:t>
        </m:r>
        <m:r>
          <m:rPr>
            <m:sty m:val="p"/>
          </m:rPr>
          <m:t>≈−</m:t>
        </m:r>
        <m:r>
          <m:rPr/>
          <m:t>1</m:t>
        </m:r>
        <m:r>
          <m:rPr>
            <m:sty m:val="p"/>
          </m:rPr>
          <m:t>,</m:t>
        </m:r>
        <m:r>
          <m:rPr/>
          <m:t>22</m:t>
        </m:r>
      </m:oMath>
      <w:r>
        <w:t>.</w:t>
      </w:r>
    </w:p>
    <w:p w14:paraId="5601F604">
      <w:pPr>
        <w:pStyle w:val="3"/>
      </w:pPr>
      <w:r>
        <w:t xml:space="preserve">Эволюция одномерной функции распределения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</m:t>
        </m:r>
      </m:oMath>
      <w:r>
        <w:t xml:space="preserve"> в середине области (рис. </w:t>
      </w:r>
      <w:r>
        <w:fldChar w:fldCharType="begin"/>
      </w:r>
      <w:r>
        <w:instrText xml:space="preserve"> HYPERLINK \l "fig:t2fx" \h </w:instrText>
      </w:r>
      <w:r>
        <w:fldChar w:fldCharType="separate"/>
      </w:r>
      <w:r>
        <w:rPr>
          <w:rStyle w:val="16"/>
        </w:rPr>
        <w:t>3.3</w:t>
      </w:r>
      <w:r>
        <w:rPr>
          <w:rStyle w:val="16"/>
        </w:rPr>
        <w:fldChar w:fldCharType="end"/>
      </w:r>
      <w:r>
        <w:t xml:space="preserve">) иллюстрирует кинетику ударного перехода: до прихода фронта здесь наблюдается узкий пик набегающего холодного сверхзвукового потока при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 xml:space="preserve">, а после прохождения фронта распределение уширяется и смещается к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t> — газ термализуется в «послескачковое» распределение Максвелла. Тем самым в одном расчёте видны обе стороны ударной волны: сверхзвуковой набегающий поток и дозвуковой сжатый газ за фронтом.</w:t>
      </w:r>
    </w:p>
    <w:p w14:paraId="03BE99D5">
      <w:pPr>
        <w:pStyle w:val="47"/>
      </w:pPr>
      <w:bookmarkStart w:id="28" w:name="fig:t2prof"/>
      <w:r>
        <w:drawing>
          <wp:inline distT="0" distB="0" distL="114300" distR="114300">
            <wp:extent cx="5067300" cy="3378200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E0BA0">
      <w:pPr>
        <w:pStyle w:val="45"/>
      </w:pPr>
      <w:r>
        <w:t xml:space="preserve">Профили макропараметров </w:t>
      </w:r>
      <m:oMath>
        <m:r>
          <m:rPr/>
          <m:t>n</m:t>
        </m:r>
        <m:r>
          <m:rPr>
            <m:sty m:val="p"/>
          </m:rPr>
          <m:t>,</m:t>
        </m:r>
        <m:r>
          <m:rPr/>
          <m:t> </m:t>
        </m:r>
        <m:sSub>
          <m:sSubPr/>
          <m:e>
            <m:r>
              <m:rPr/>
              <m:t>u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r>
          <m:rPr/>
          <m:t> T</m:t>
        </m:r>
        <m:r>
          <m:rPr>
            <m:sty m:val="p"/>
          </m:rPr>
          <m:t>,</m:t>
        </m:r>
        <m:r>
          <m:rPr/>
          <m:t> </m:t>
        </m:r>
        <m:sSub>
          <m:sSubPr/>
          <m:e>
            <m:r>
              <m:rPr/>
              <m:t>T</m:t>
            </m:r>
          </m:e>
          <m:sub>
            <m:r>
              <m:rPr/>
              <m:t>xx</m:t>
            </m:r>
          </m:sub>
        </m:sSub>
      </m:oMath>
      <w:r>
        <w:t xml:space="preserve"> вдоль оси </w:t>
      </w:r>
      <m:oMath>
        <m:r>
          <m:rPr/>
          <m:t>x</m:t>
        </m:r>
      </m:oMath>
      <w:r>
        <w:t xml:space="preserve"> в различные моменты времени (установившаяся ударная волна).</w:t>
      </w:r>
    </w:p>
    <w:bookmarkEnd w:id="28"/>
    <w:p w14:paraId="192DF52C">
      <w:pPr>
        <w:pStyle w:val="47"/>
      </w:pPr>
      <w:bookmarkStart w:id="29" w:name="fig:t2front"/>
      <w:r>
        <w:drawing>
          <wp:inline distT="0" distB="0" distL="114300" distR="114300">
            <wp:extent cx="4267200" cy="1600200"/>
            <wp:effectExtent l="0" t="0" r="0" b="0"/>
            <wp:docPr id="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96C79">
      <w:pPr>
        <w:pStyle w:val="45"/>
      </w:pPr>
      <w:r>
        <w:t xml:space="preserve">Траектория фронта 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(линейный участок даёт скорость фронта </w:t>
      </w:r>
      <m:oMath>
        <m:r>
          <m:rPr/>
          <m:t>V</m:t>
        </m:r>
      </m:oMath>
      <w:r>
        <w:t xml:space="preserve">) и эволюция концентрации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>.</w:t>
      </w:r>
    </w:p>
    <w:bookmarkEnd w:id="29"/>
    <w:p w14:paraId="6C8FF9A0">
      <w:pPr>
        <w:pStyle w:val="47"/>
      </w:pPr>
      <w:bookmarkStart w:id="30" w:name="fig:t2fx"/>
      <w:r>
        <w:drawing>
          <wp:inline distT="0" distB="0" distL="114300" distR="114300">
            <wp:extent cx="4267200" cy="2621280"/>
            <wp:effectExtent l="0" t="0" r="0" b="0"/>
            <wp:docPr id="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2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CB0F16">
      <w:pPr>
        <w:pStyle w:val="45"/>
      </w:pPr>
      <w:r>
        <w:t xml:space="preserve">Эволюция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)</m:t>
        </m:r>
      </m:oMath>
      <w:r>
        <w:t xml:space="preserve"> в середине области: переход от холодного набегающего потока (пик при </w:t>
      </w:r>
      <m:oMath>
        <m:sSub>
          <m:sSubPr/>
          <m:e>
            <m:r>
              <m:rPr/>
              <m:t>ξ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</m:oMath>
      <w:r>
        <w:t>) к послескачковому распределению.</w:t>
      </w:r>
    </w:p>
    <w:bookmarkEnd w:id="27"/>
    <w:bookmarkEnd w:id="30"/>
    <w:p w14:paraId="1D3C1633">
      <w:pPr>
        <w:pStyle w:val="4"/>
      </w:pPr>
      <w:bookmarkStart w:id="31" w:name="проверка-теории-ренкинагюгонио"/>
      <w:r>
        <w:rPr>
          <w:rStyle w:val="50"/>
        </w:rPr>
        <w:t>3.5</w:t>
      </w:r>
      <w:r>
        <w:tab/>
      </w:r>
      <w:r>
        <w:t>Проверка теории Ренкина–Гюгонио</w:t>
      </w:r>
    </w:p>
    <w:p w14:paraId="56FDD4E6">
      <w:pPr>
        <w:pStyle w:val="23"/>
      </w:pPr>
      <w:r>
        <w:t>Сравнение измеренных параметров скачка с точной теорией приведено в табл. </w:t>
      </w:r>
      <w:r>
        <w:fldChar w:fldCharType="begin"/>
      </w:r>
      <w:r>
        <w:instrText xml:space="preserve"> HYPERLINK \l "tab:hugoniot" \h </w:instrText>
      </w:r>
      <w:r>
        <w:fldChar w:fldCharType="separate"/>
      </w:r>
      <w:r>
        <w:rPr>
          <w:rStyle w:val="16"/>
        </w:rPr>
        <w:t>3.1</w:t>
      </w:r>
      <w:r>
        <w:rPr>
          <w:rStyle w:val="16"/>
        </w:rPr>
        <w:fldChar w:fldCharType="end"/>
      </w:r>
      <w:r>
        <w:t xml:space="preserve">. Достигнуто хорошее согласие: скачок плотности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95</m:t>
        </m:r>
      </m:oMath>
      <w:r>
        <w:t xml:space="preserve"> (теория </w:t>
      </w:r>
      <m:oMath>
        <m:r>
          <m:rPr/>
          <m:t>3</m:t>
        </m:r>
        <m:r>
          <m:rPr>
            <m:sty m:val="p"/>
          </m:rPr>
          <m:t>,</m:t>
        </m:r>
        <m:r>
          <m:rPr/>
          <m:t>0</m:t>
        </m:r>
      </m:oMath>
      <w:r>
        <w:t xml:space="preserve">), скачок температуры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,</m:t>
        </m:r>
        <m:r>
          <m:rPr/>
          <m:t>62</m:t>
        </m:r>
      </m:oMath>
      <w:r>
        <w:t xml:space="preserve"> (теория </w:t>
      </w:r>
      <m:oMath>
        <m:r>
          <m:rPr/>
          <m:t>3</m:t>
        </m:r>
        <m:r>
          <m:rPr>
            <m:sty m:val="p"/>
          </m:rPr>
          <m:t>,</m:t>
        </m:r>
        <m:r>
          <m:rPr/>
          <m:t>66</m:t>
        </m:r>
      </m:oMath>
      <w:r>
        <w:t xml:space="preserve">), скорость фронта </w:t>
      </w:r>
      <m:oMath>
        <m:r>
          <m:rPr/>
          <m:t>V</m:t>
        </m:r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,</m:t>
        </m:r>
        <m:r>
          <m:rPr/>
          <m:t>22</m:t>
        </m:r>
      </m:oMath>
      <w:r>
        <w:t xml:space="preserve"> (теория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,</m:t>
        </m:r>
        <m:r>
          <m:rPr/>
          <m:t>29</m:t>
        </m:r>
      </m:oMath>
      <w:r>
        <w:t xml:space="preserve">); относительная невязка первого соотношения Гюгонио 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u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)=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)</m:t>
        </m:r>
      </m:oMath>
      <w:r>
        <w:t xml:space="preserve"> — сохранение потока массы через фронт в его системе отсчёта — составляет </w:t>
      </w:r>
      <m:oMath>
        <m:r>
          <m:rPr/>
          <m:t>2</m:t>
        </m:r>
        <m:r>
          <m:rPr>
            <m:sty m:val="p"/>
          </m:rPr>
          <m:t>,</m:t>
        </m:r>
        <m:r>
          <m:rPr/>
          <m:t>25 </m:t>
        </m:r>
        <m:r>
          <m:rPr>
            <m:sty m:val="p"/>
          </m:rPr>
          <m:t>%</m:t>
        </m:r>
      </m:oMath>
      <w:r>
        <w:t xml:space="preserve">. Масса, импульс и энергия сохраняются с машинной точностью (по построению схемы), а доля пропущенных по условию положительности точек равна </w:t>
      </w:r>
      <m:oMath>
        <m:r>
          <m:rPr/>
          <m:t>0</m:t>
        </m:r>
        <m:r>
          <m:rPr>
            <m:sty m:val="p"/>
          </m:rPr>
          <m:t>,</m:t>
        </m:r>
        <m:r>
          <m:rPr/>
          <m:t>53 </m:t>
        </m:r>
        <m:r>
          <m:rPr>
            <m:sty m:val="p"/>
          </m:rPr>
          <m:t>%</m:t>
        </m:r>
      </m:oMath>
      <w:r>
        <w:t> — в пределах допустимого порога.</w:t>
      </w:r>
    </w:p>
    <w:p w14:paraId="0A143BB8">
      <w:pPr>
        <w:pStyle w:val="44"/>
      </w:pPr>
      <w:bookmarkStart w:id="32" w:name="tab:hugoniot"/>
      <w:r>
        <w:t>Параметры ударной волны: кинетический расчёт против теории Ренкина–Гюгонио (относительное отклонение вычислено от неокруглённых значений).</w:t>
      </w:r>
    </w:p>
    <w:tbl>
      <w:tblPr>
        <w:tblStyle w:val="41"/>
        <w:tblW w:w="0" w:type="auto"/>
        <w:tblCaption w:val="Параметры ударной волны: кинетический расчёт против теории Ренкина–Гюгонио (относительное отклонение вычислено от неокруглённых значений)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1336"/>
        <w:gridCol w:w="1336"/>
        <w:gridCol w:w="2207"/>
      </w:tblGrid>
      <w:tr w14:paraId="02492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63ABF9">
            <w:pPr>
              <w:pStyle w:val="24"/>
              <w:jc w:val="left"/>
            </w:pPr>
            <w:r>
              <w:t>Величина</w:t>
            </w:r>
          </w:p>
        </w:tc>
        <w:tc>
          <w:p w14:paraId="62B3EEDA">
            <w:pPr>
              <w:pStyle w:val="24"/>
              <w:jc w:val="center"/>
            </w:pPr>
            <w:r>
              <w:t>Расчёт</w:t>
            </w:r>
          </w:p>
        </w:tc>
        <w:tc>
          <w:p w14:paraId="1AB732C3">
            <w:pPr>
              <w:pStyle w:val="24"/>
              <w:jc w:val="center"/>
            </w:pPr>
            <w:r>
              <w:t>Теория</w:t>
            </w:r>
          </w:p>
        </w:tc>
        <w:tc>
          <w:p w14:paraId="745989B0">
            <w:pPr>
              <w:pStyle w:val="24"/>
              <w:jc w:val="center"/>
            </w:pPr>
            <w:r>
              <w:t>Отн. отклонение</w:t>
            </w:r>
          </w:p>
        </w:tc>
      </w:tr>
      <w:tr w14:paraId="6B5CD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3A8CC">
            <w:pPr>
              <w:pStyle w:val="24"/>
              <w:jc w:val="left"/>
            </w:pPr>
            <w:r>
              <w:t xml:space="preserve">Скачок плотности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p w14:paraId="6E25D83A">
            <w:pPr>
              <w:pStyle w:val="24"/>
              <w:jc w:val="center"/>
            </w:pPr>
            <w:r>
              <w:t>2,954</w:t>
            </w:r>
          </w:p>
        </w:tc>
        <w:tc>
          <w:p w14:paraId="0FDB6684">
            <w:pPr>
              <w:pStyle w:val="24"/>
              <w:jc w:val="center"/>
            </w:pPr>
            <w:r>
              <w:t>2,999</w:t>
            </w:r>
          </w:p>
        </w:tc>
        <w:tc>
          <w:p w14:paraId="17154FF8">
            <w:pPr>
              <w:pStyle w:val="24"/>
              <w:jc w:val="center"/>
            </w:pPr>
            <w:r>
              <w:t>1,5 %</w:t>
            </w:r>
          </w:p>
        </w:tc>
      </w:tr>
      <w:tr w14:paraId="1D2BA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8FE67">
            <w:pPr>
              <w:pStyle w:val="24"/>
              <w:jc w:val="left"/>
            </w:pPr>
            <w:r>
              <w:t xml:space="preserve">Скачок температуры </w:t>
            </w: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oMath>
          </w:p>
        </w:tc>
        <w:tc>
          <w:p w14:paraId="533B5481">
            <w:pPr>
              <w:pStyle w:val="24"/>
              <w:jc w:val="center"/>
            </w:pPr>
            <w:r>
              <w:t>3,617</w:t>
            </w:r>
          </w:p>
        </w:tc>
        <w:tc>
          <w:p w14:paraId="3AD3BD34">
            <w:pPr>
              <w:pStyle w:val="24"/>
              <w:jc w:val="center"/>
            </w:pPr>
            <w:r>
              <w:t>3,663</w:t>
            </w:r>
          </w:p>
        </w:tc>
        <w:tc>
          <w:p w14:paraId="3BB014CD">
            <w:pPr>
              <w:pStyle w:val="24"/>
              <w:jc w:val="center"/>
            </w:pPr>
            <w:r>
              <w:t>1,3 %</w:t>
            </w:r>
          </w:p>
        </w:tc>
      </w:tr>
      <w:tr w14:paraId="36DAF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5FB65">
            <w:pPr>
              <w:pStyle w:val="24"/>
              <w:jc w:val="left"/>
            </w:pPr>
            <w:r>
              <w:t xml:space="preserve">Скорость фронта </w:t>
            </w:r>
            <m:oMath>
              <m:r>
                <m:rPr/>
                <m:t>V</m:t>
              </m:r>
            </m:oMath>
          </w:p>
        </w:tc>
        <w:tc>
          <w:p w14:paraId="515E9DC0">
            <w:pPr>
              <w:pStyle w:val="24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221</m:t>
              </m:r>
            </m:oMath>
            <w:r>
              <w:t>​</w:t>
            </w:r>
          </w:p>
        </w:tc>
        <w:tc>
          <w:p w14:paraId="37FF501C">
            <w:pPr>
              <w:pStyle w:val="24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291</m:t>
              </m:r>
            </m:oMath>
            <w:r>
              <w:t>​</w:t>
            </w:r>
          </w:p>
        </w:tc>
        <w:tc>
          <w:p w14:paraId="6A6B07CB">
            <w:pPr>
              <w:pStyle w:val="24"/>
              <w:jc w:val="center"/>
            </w:pPr>
            <w:r>
              <w:t>5,4 %</w:t>
            </w:r>
          </w:p>
        </w:tc>
      </w:tr>
      <w:tr w14:paraId="478AB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65497">
            <w:pPr>
              <w:pStyle w:val="24"/>
              <w:jc w:val="left"/>
            </w:pPr>
            <w:r>
              <w:t xml:space="preserve">Число Маха скачка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s</m:t>
                  </m:r>
                </m:sub>
              </m:sSub>
            </m:oMath>
          </w:p>
        </w:tc>
        <w:tc>
          <w:p w14:paraId="05E5E6EC">
            <w:pPr>
              <w:pStyle w:val="24"/>
              <w:jc w:val="center"/>
            </w:pPr>
            <w:r>
              <w:t>2,944</w:t>
            </w:r>
          </w:p>
        </w:tc>
        <w:tc>
          <w:p w14:paraId="285C5E7E">
            <w:pPr>
              <w:pStyle w:val="24"/>
              <w:jc w:val="center"/>
            </w:pPr>
            <w:r>
              <w:t>3,000</w:t>
            </w:r>
          </w:p>
        </w:tc>
        <w:tc>
          <w:p w14:paraId="424E9B87">
            <w:pPr>
              <w:pStyle w:val="24"/>
              <w:jc w:val="center"/>
            </w:pPr>
            <w:r>
              <w:t>1,9 %</w:t>
            </w:r>
          </w:p>
        </w:tc>
      </w:tr>
      <w:bookmarkEnd w:id="32"/>
    </w:tbl>
    <w:p w14:paraId="3EA336EF">
      <w:pPr>
        <w:pStyle w:val="3"/>
      </w:pPr>
      <w:r>
        <w:t xml:space="preserve">Отметим несколько физических особенностей. Во-первых, выход на гидродинамический скачок </w:t>
      </w:r>
      <m:oMath>
        <m:r>
          <m:rPr/>
          <m:t>n</m:t>
        </m:r>
        <m:r>
          <m:rPr>
            <m:sty m:val="p"/>
          </m:rPr>
          <m:t>→</m:t>
        </m:r>
        <m:r>
          <m:rPr/>
          <m:t>3</m:t>
        </m:r>
      </m:oMath>
      <w:r>
        <w:t xml:space="preserve"> происходит не мгновенно: вблизи стенки сначала формируется свободномолекулярное удвоение концентрации </w:t>
      </w:r>
      <m:oMath>
        <m:r>
          <m:rPr/>
          <m:t>n</m:t>
        </m:r>
        <m:r>
          <m:rPr>
            <m:sty m:val="p"/>
          </m:rPr>
          <m:t>≈</m:t>
        </m:r>
        <m:r>
          <m:rPr/>
          <m:t>2</m:t>
        </m:r>
      </m:oMath>
      <w:r>
        <w:t xml:space="preserve"> (зеркальное отражение набегающего потока), а затем медленная компрессия через обратную связь переноса и столкновений.</w:t>
      </w:r>
    </w:p>
    <w:p w14:paraId="6B5B0CC0">
      <w:pPr>
        <w:pStyle w:val="3"/>
      </w:pPr>
      <w:r>
        <w:t xml:space="preserve">Во-вторых, ключевую роль играет размер области: за фронтом горячий газ испускает быстрые молекулы вверх по потоку (кинетический предвестник, вплоть до скоростей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</m:oMath>
      <w:r>
        <w:t xml:space="preserve">); если левая граница расположена близко, предвестник покидает область и компрессия не достигает теоретического значения. Условие </w:t>
      </w:r>
      <m:oMath>
        <m:r>
          <m:rPr/>
          <m:t>L</m:t>
        </m:r>
        <m:r>
          <m:rPr>
            <m:sty m:val="p"/>
          </m:rPr>
          <m:t>≳</m:t>
        </m:r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cut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форм</m:t>
            </m:r>
          </m:sub>
        </m:sSub>
        <m:r>
          <m:rPr>
            <m:sty m:val="p"/>
          </m:rPr>
          <m:t>≈</m:t>
        </m:r>
        <m:r>
          <m:rPr/>
          <m:t>75</m:t>
        </m:r>
      </m:oMath>
      <w:r>
        <w:t xml:space="preserve"> обеспечивает корректное развитие волны. В-третьих, несколько большее расхождение по скорости фронта (</w:t>
      </w:r>
      <m:oMath>
        <m:r>
          <m:rPr/>
          <m:t>5</m:t>
        </m:r>
        <m:r>
          <m:rPr>
            <m:sty m:val="p"/>
          </m:rPr>
          <m:t>,</m:t>
        </m:r>
        <m:r>
          <m:rPr/>
          <m:t>4 </m:t>
        </m:r>
        <m:r>
          <m:rPr>
            <m:sty m:val="p"/>
          </m:rPr>
          <m:t>%</m:t>
        </m:r>
      </m:oMath>
      <w:r>
        <w:t xml:space="preserve"> против </w:t>
      </w:r>
      <m:oMath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,</m:t>
        </m:r>
        <m:r>
          <m:rPr/>
          <m:t>5 </m:t>
        </m:r>
        <m:r>
          <m:rPr>
            <m:sty m:val="p"/>
          </m:rPr>
          <m:t>%</m:t>
        </m:r>
      </m:oMath>
      <w:r>
        <w:t xml:space="preserve"> по </w:t>
      </w:r>
      <m:oMath>
        <m:r>
          <m:rPr/>
          <m:t>n</m:t>
        </m:r>
      </m:oMath>
      <w:r>
        <w:t xml:space="preserve"> и </w:t>
      </w:r>
      <m:oMath>
        <m:r>
          <m:rPr/>
          <m:t>T</m:t>
        </m:r>
      </m:oMath>
      <w:r>
        <w:t xml:space="preserve">) объяснимо: </w:t>
      </w:r>
      <m:oMath>
        <m:r>
          <m:rPr/>
          <m:t>V</m:t>
        </m:r>
      </m:oMath>
      <w:r>
        <w:t xml:space="preserve"> извлекается из наклона траектории </w:t>
      </w:r>
      <m:oMath>
        <m:sSub>
          <m:sSubPr/>
          <m:e>
            <m:r>
              <m:rPr/>
              <m:t>x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, а фронт имеет конечную кинетическую ширину — в разреженном газе скачок не разрыв, а переходный слой толщиной порядка нескольких длин свободного пробега </w:t>
      </w:r>
      <m:oMath>
        <m:r>
          <m:rPr/>
          <m:t>λ</m:t>
        </m:r>
      </m:oMath>
      <w:r>
        <w:t xml:space="preserve"> — и потому чувствителен к порогу его детектирования. К </w:t>
      </w:r>
      <m:oMath>
        <m:r>
          <m:rPr/>
          <m:t>t</m:t>
        </m:r>
        <m:r>
          <m:rPr>
            <m:sty m:val="p"/>
          </m:rPr>
          <m:t>=</m:t>
        </m:r>
        <m:r>
          <m:rPr/>
          <m:t>40</m:t>
        </m:r>
      </m:oMath>
      <w:r>
        <w:t xml:space="preserve"> плато плотности не дошло до </w:t>
      </w:r>
      <m:oMath>
        <m:r>
          <m:rPr/>
          <m:t>3</m:t>
        </m:r>
        <m:r>
          <m:rPr>
            <m:sty m:val="p"/>
          </m:rPr>
          <m:t>,</m:t>
        </m:r>
        <m:r>
          <m:rPr/>
          <m:t>0</m:t>
        </m:r>
      </m:oMath>
      <w:r>
        <w:t xml:space="preserve"> примерно на </w:t>
      </w:r>
      <m:oMath>
        <m:r>
          <m:rPr/>
          <m:t>1</m:t>
        </m:r>
        <m:r>
          <m:rPr>
            <m:sty m:val="p"/>
          </m:rPr>
          <m:t>,</m:t>
        </m:r>
        <m:r>
          <m:rPr/>
          <m:t>5 </m:t>
        </m:r>
        <m:r>
          <m:rPr>
            <m:sty m:val="p"/>
          </m:rPr>
          <m:t>%</m:t>
        </m:r>
      </m:oMath>
      <w:r>
        <w:t xml:space="preserve">, что слегка занижает </w:t>
      </w:r>
      <m:oMath>
        <m:r>
          <m:rPr>
            <m:sty m:val="p"/>
          </m:rPr>
          <m:t>|</m:t>
        </m:r>
        <m:r>
          <m:rPr/>
          <m:t>V</m:t>
        </m:r>
        <m:r>
          <m:rPr>
            <m:sty m:val="p"/>
          </m:rPr>
          <m:t>|</m:t>
        </m:r>
      </m:oMath>
      <w:r>
        <w:t>.</w:t>
      </w:r>
    </w:p>
    <w:p w14:paraId="409CF293">
      <w:pPr>
        <w:pStyle w:val="3"/>
      </w:pPr>
      <w:r>
        <w:t xml:space="preserve">Локальные скачки </w:t>
      </w:r>
      <m:oMath>
        <m:r>
          <m:rPr/>
          <m:t>n</m:t>
        </m:r>
      </m:oMath>
      <w:r>
        <w:t xml:space="preserve"> и </w:t>
      </w:r>
      <m:oMath>
        <m:r>
          <m:rPr/>
          <m:t>T</m:t>
        </m:r>
      </m:oMath>
      <w:r>
        <w:t xml:space="preserve"> сходятся точнее, тогда как </w:t>
      </w:r>
      <m:oMath>
        <m:r>
          <m:rPr/>
          <m:t>V</m:t>
        </m:r>
      </m:oMath>
      <w:r>
        <w:t xml:space="preserve"> и интегральная невязка соотношения Гюгонио по потоку массы (</w:t>
      </w:r>
      <m:oMath>
        <m:r>
          <m:rPr/>
          <m:t>2</m:t>
        </m:r>
        <m:r>
          <m:rPr>
            <m:sty m:val="p"/>
          </m:rPr>
          <m:t>,</m:t>
        </m:r>
        <m:r>
          <m:rPr/>
          <m:t>25 </m:t>
        </m:r>
        <m:r>
          <m:rPr>
            <m:sty m:val="p"/>
          </m:rPr>
          <m:t>%</m:t>
        </m:r>
      </m:oMath>
      <w:r>
        <w:t xml:space="preserve">) — наиболее чувствительные (глобальные) метрики; для кинетического расчёта без подгоночных параметров отклонения в </w:t>
      </w:r>
      <m:oMath>
        <m:r>
          <m:rPr/>
          <m:t>2</m:t>
        </m:r>
      </m:oMath>
      <w:r>
        <w:t>–</w:t>
      </w:r>
      <m:oMath>
        <m:r>
          <m:rPr/>
          <m:t>5 </m:t>
        </m:r>
        <m:r>
          <m:rPr>
            <m:sty m:val="p"/>
          </m:rPr>
          <m:t>%</m:t>
        </m:r>
      </m:oMath>
      <w:r>
        <w:t xml:space="preserve"> — хороший результат. Таким образом, реализованный солвер не только сохраняет инварианты и </w:t>
      </w:r>
      <m:oMath>
        <m:r>
          <m:rPr/>
          <m:t>H</m:t>
        </m:r>
      </m:oMath>
      <w:r>
        <w:t>-функцию, но и количественно воспроизводит ударно-волновое течение в согласии с теорией.</w:t>
      </w:r>
    </w:p>
    <w:bookmarkEnd w:id="23"/>
    <w:bookmarkEnd w:id="31"/>
    <w:p w14:paraId="79A9AC2B">
      <w:pPr>
        <w:pStyle w:val="2"/>
      </w:pPr>
      <w:bookmarkStart w:id="33" w:name="X7bc9d678ec6ef7879962a043c09ae714b881e73"/>
      <w:r>
        <w:rPr>
          <w:rStyle w:val="50"/>
        </w:rPr>
        <w:t>4</w:t>
      </w:r>
      <w:r>
        <w:tab/>
      </w:r>
      <w:r>
        <w:t>Программная реализация и расчёты на суперкомпьютере</w:t>
      </w:r>
    </w:p>
    <w:p w14:paraId="2BDBE4D5">
      <w:pPr>
        <w:pStyle w:val="4"/>
      </w:pPr>
      <w:bookmarkStart w:id="34" w:name="прототип-солвера"/>
      <w:r>
        <w:rPr>
          <w:rStyle w:val="50"/>
        </w:rPr>
        <w:t>4.1</w:t>
      </w:r>
      <w:r>
        <w:tab/>
      </w:r>
      <w:r>
        <w:t>Прототип солвера</w:t>
      </w:r>
    </w:p>
    <w:p w14:paraId="7DF9AF2D">
      <w:pPr>
        <w:pStyle w:val="23"/>
      </w:pPr>
      <w:r>
        <w:t>Реализованный солвер представляет собой единую кодовую базу, которая отрабатывает численную схему и проводит тестовые расчёты задач релаксации и переноса. Текущая реализация — исследовательский прототип, предназначенный для отработки и верификации; вопрос промышленного высокопроизводительного солвера выделен в отдельное направление (см. </w:t>
      </w:r>
      <w:r>
        <w:fldChar w:fldCharType="begin"/>
      </w:r>
      <w:r>
        <w:instrText xml:space="preserve"> HYPERLINK \l "sec:hpcpath" \h </w:instrText>
      </w:r>
      <w:r>
        <w:fldChar w:fldCharType="separate"/>
      </w:r>
      <w:r>
        <w:rPr>
          <w:rStyle w:val="16"/>
        </w:rPr>
        <w:t>4.5</w:t>
      </w:r>
      <w:r>
        <w:rPr>
          <w:rStyle w:val="16"/>
        </w:rPr>
        <w:fldChar w:fldCharType="end"/>
      </w:r>
      <w:r>
        <w:t>).</w:t>
      </w:r>
    </w:p>
    <w:bookmarkEnd w:id="34"/>
    <w:p w14:paraId="5501FC06">
      <w:pPr>
        <w:pStyle w:val="4"/>
      </w:pPr>
      <w:bookmarkStart w:id="35" w:name="X81f7cae10879243bfc29032440e4a5654ff70e4"/>
      <w:r>
        <w:rPr>
          <w:rStyle w:val="50"/>
        </w:rPr>
        <w:t>4.2</w:t>
      </w:r>
      <w:r>
        <w:tab/>
      </w:r>
      <w:r>
        <w:t>Оптимизации, продиктованные размером задачи</w:t>
      </w:r>
    </w:p>
    <w:p w14:paraId="5ED1BF4B">
      <w:pPr>
        <w:pStyle w:val="23"/>
      </w:pPr>
      <w:r>
        <w:t xml:space="preserve">Размер фазовой сетки (порядка </w:t>
      </w:r>
      <m:oMath>
        <m:sSup>
          <m:sSupPr/>
          <m:e>
            <m:r>
              <m:rPr/>
              <m:t>N</m:t>
            </m:r>
          </m:e>
          <m:sup>
            <m:r>
              <m:rPr/>
              <m:t>3</m:t>
            </m:r>
          </m:sup>
        </m:sSup>
      </m:oMath>
      <w:r>
        <w:t xml:space="preserve"> узлов по скоростям на каждую из </w:t>
      </w:r>
      <m:oMath>
        <m:sSub>
          <m:sSubPr/>
          <m:e>
            <m:r>
              <m:rPr/>
              <m:t>N</m:t>
            </m:r>
          </m:e>
          <m:sub>
            <m:r>
              <m:rPr/>
              <m:t>x</m:t>
            </m:r>
          </m:sub>
        </m:sSub>
      </m:oMath>
      <w:r>
        <w:t xml:space="preserve"> пространственных ячеек) делает ключевыми две оптимизации. Во-первых, геометрия столкновений (узлы проекции, веса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</m:oMath>
      <w:r>
        <w:t xml:space="preserve">, модули относительных скоростей) </w:t>
      </w:r>
      <w:r>
        <w:rPr>
          <w:i/>
          <w:iCs/>
        </w:rPr>
        <w:t>предвычисляется</w:t>
      </w:r>
      <w:r>
        <w:t xml:space="preserve"> один раз, после чего вклад в интеграл столкновений набирается векторно по всем ячейкам, что даёт ускорение примерно на два порядка по сравнению со скалярной реализацией. Во-вторых, симметрия функции распределения позволяет хранить её «четвертью» (или «восьмой частью») массива, снижая расход памяти в </w:t>
      </w:r>
      <m:oMath>
        <m:r>
          <m:rPr/>
          <m:t>4</m:t>
        </m:r>
      </m:oMath>
      <w:r>
        <w:t>–</w:t>
      </w:r>
      <m:oMath>
        <m:r>
          <m:rPr/>
          <m:t>8</m:t>
        </m:r>
      </m:oMath>
      <w:r>
        <w:t xml:space="preserve"> раз.</w:t>
      </w:r>
    </w:p>
    <w:bookmarkEnd w:id="35"/>
    <w:p w14:paraId="0C6D6B94">
      <w:pPr>
        <w:pStyle w:val="4"/>
      </w:pPr>
      <w:bookmarkStart w:id="36" w:name="расчёты-на-суперкомпьютерном-кластере"/>
      <w:r>
        <w:rPr>
          <w:rStyle w:val="50"/>
        </w:rPr>
        <w:t>4.3</w:t>
      </w:r>
      <w:r>
        <w:tab/>
      </w:r>
      <w:r>
        <w:t>Расчёты на суперкомпьютерном кластере</w:t>
      </w:r>
    </w:p>
    <w:p w14:paraId="4FA61CD8">
      <w:pPr>
        <w:pStyle w:val="23"/>
      </w:pPr>
      <w:r>
        <w:t xml:space="preserve">Работа была выполнена с использованием оборудования центра коллективного пользования «Комплекс моделирования и обработки данных исследовательских установок мега-класса» НИЦ «Курчатовский институт», http://ckp.nrcki.ru/. Запуск, контроль состояния, просмотр журналов и выгрузка результатов автоматизированы (цикл </w:t>
      </w:r>
      <w:r>
        <w:rPr>
          <w:i/>
          <w:iCs/>
        </w:rPr>
        <w:t>submit / status / log / fetch</w:t>
      </w:r>
      <w:r>
        <w:t xml:space="preserve">). Для независимых конфигураций использован механизм </w:t>
      </w:r>
      <w:r>
        <w:rPr>
          <w:i/>
          <w:iCs/>
        </w:rPr>
        <w:t>job-array</w:t>
      </w:r>
      <w:r>
        <w:t xml:space="preserve"> — одновременный счёт нескольких задач (например, трёх значений параметра </w:t>
      </w:r>
      <m:oMath>
        <m:r>
          <m:rPr/>
          <m:t>u</m:t>
        </m:r>
      </m:oMath>
      <w:r>
        <w:t xml:space="preserve"> в задаче о квази-шоке). Так, окончательный расчёт задачи о поршне (</w:t>
      </w:r>
      <m:oMath>
        <m:sSub>
          <m:sSubPr/>
          <m:e>
            <m:r>
              <m:rPr/>
              <m:t>N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</m:t>
        </m:r>
        <m:r>
          <m:rPr/>
          <m:t>400</m:t>
        </m:r>
      </m:oMath>
      <w:r>
        <w:t xml:space="preserve">, </w:t>
      </w:r>
      <m:oMath>
        <m:r>
          <m:rPr/>
          <m:t>p</m:t>
        </m:r>
        <m:r>
          <m:rPr>
            <m:sty m:val="p"/>
          </m:rPr>
          <m:t>=</m:t>
        </m:r>
        <m:r>
          <m:rPr/>
          <m:t>50021</m:t>
        </m:r>
      </m:oMath>
      <w:r>
        <w:t xml:space="preserve">, </w:t>
      </w:r>
      <m:oMath>
        <m:r>
          <m:rPr/>
          <m:t>2000</m:t>
        </m:r>
      </m:oMath>
      <w:r>
        <w:t xml:space="preserve"> шагов) потребовал порядка </w:t>
      </w:r>
      <m:oMath>
        <m:r>
          <m:rPr/>
          <m:t>6</m:t>
        </m:r>
        <m:r>
          <m:rPr>
            <m:sty m:val="p"/>
          </m:rPr>
          <m:t>⋅</m:t>
        </m:r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</m:oMath>
      <w:r>
        <w:t xml:space="preserve"> вычислений в узлах сетки Коробова; такой длительный прогон, необходимый для выхода ударной волны на стационар (</w:t>
      </w:r>
      <m:oMath>
        <m:r>
          <m:rPr/>
          <m:t>n</m:t>
        </m:r>
        <m:r>
          <m:rPr>
            <m:sty m:val="p"/>
          </m:rPr>
          <m:t>→</m:t>
        </m:r>
        <m:r>
          <m:rPr/>
          <m:t>3</m:t>
        </m:r>
      </m:oMath>
      <w:r>
        <w:t>), на персональной рабочей станции практически недостижим.</w:t>
      </w:r>
    </w:p>
    <w:bookmarkEnd w:id="36"/>
    <w:p w14:paraId="4A0CF38F">
      <w:pPr>
        <w:pStyle w:val="4"/>
      </w:pPr>
      <w:bookmarkStart w:id="37" w:name="структурная-параллелизуемость"/>
      <w:r>
        <w:rPr>
          <w:rStyle w:val="50"/>
        </w:rPr>
        <w:t>4.4</w:t>
      </w:r>
      <w:r>
        <w:tab/>
      </w:r>
      <w:r>
        <w:t>Структурная параллелизуемость</w:t>
      </w:r>
    </w:p>
    <w:p w14:paraId="41AD6A6F">
      <w:pPr>
        <w:pStyle w:val="23"/>
      </w:pPr>
      <w:r>
        <w:t xml:space="preserve">Алгоритм по своей природе хорошо распараллеливается: интеграл столкновений вычисляется независимо в каждой пространственной ячейке, а узлы сетки Коробова независимы между собой. Это позволяет естественно распределять работу по узлам кластера без существенных коммуникаций между ними. В однородных задачах релаксации распараллеливание тривиально: независимые конфигурации (например, три значения </w:t>
      </w:r>
      <m:oMath>
        <m:r>
          <m:rPr/>
          <m:t>u</m:t>
        </m:r>
      </m:oMath>
      <w:r>
        <w:t xml:space="preserve"> в задаче о квази-шоке) считаются одновременно механизмом </w:t>
      </w:r>
      <w:r>
        <w:rPr>
          <w:i/>
          <w:iCs/>
        </w:rPr>
        <w:t>job-array</w:t>
      </w:r>
      <w:r>
        <w:t>. В неоднородной задаче переноса естественная декомпозиция — по пространственным ячейкам: оператор столкновений в каждой ячейке независим, а обмен между подобластями требуется только на шаге переноса и ограничен узкими слоями фиктивных ячеек на границах. Таким образом, объём межпроцессорных коммуникаций мал по сравнению с объёмом вычислений, что и обеспечивает хорошую масштабируемость метода на суперкомпьютерных системах.</w:t>
      </w:r>
    </w:p>
    <w:bookmarkEnd w:id="37"/>
    <w:p w14:paraId="3E9BBC52">
      <w:pPr>
        <w:pStyle w:val="4"/>
      </w:pPr>
      <w:bookmarkStart w:id="38" w:name="sec:hpcpath"/>
      <w:r>
        <w:rPr>
          <w:rStyle w:val="50"/>
        </w:rPr>
        <w:t>4.5</w:t>
      </w:r>
      <w:r>
        <w:tab/>
      </w:r>
      <w:r>
        <w:t>Путь к промышленному солверу</w:t>
      </w:r>
    </w:p>
    <w:p w14:paraId="6B69CDA1">
      <w:pPr>
        <w:pStyle w:val="23"/>
      </w:pPr>
      <w:r>
        <w:t>Прямым продолжением работы является промышленная реализация солвера: компилируемый код (C/C++/Fortran) с распараллеливанием по пространству средствами MPI и по узлам скоростной сетки на графических ускорителях (GPU)</w:t>
      </w:r>
    </w:p>
    <w:bookmarkEnd w:id="33"/>
    <w:bookmarkEnd w:id="38"/>
    <w:p w14:paraId="086660FB">
      <w:pPr>
        <w:pStyle w:val="2"/>
      </w:pPr>
      <w:bookmarkStart w:id="39" w:name="заключение"/>
      <w:r>
        <w:t>Заключение</w:t>
      </w:r>
    </w:p>
    <w:p w14:paraId="4933F555">
      <w:pPr>
        <w:pStyle w:val="23"/>
      </w:pPr>
      <w:r>
        <w:t>В работе разработан и верифицирован программный солвер для прямого решения кинетического уравнения Больцмана консервативным проекционным методом Черемисина с вычислением интеграла столкновений на 8-мерных сетках Коробова. Основные результаты:</w:t>
      </w:r>
    </w:p>
    <w:p w14:paraId="546FC703">
      <w:pPr>
        <w:numPr>
          <w:ilvl w:val="0"/>
          <w:numId w:val="2"/>
        </w:numPr>
      </w:pPr>
      <w:r>
        <w:t xml:space="preserve">Реализована общая численная схема проекционного метода; подтверждено машинно-точное сохранение массы, импульса и энергии, положительность функции распределения и невозрастание </w:t>
      </w:r>
      <m:oMath>
        <m:r>
          <m:rPr/>
          <m:t>H</m:t>
        </m:r>
      </m:oMath>
      <w:r>
        <w:t>-функции.</w:t>
      </w:r>
    </w:p>
    <w:p w14:paraId="507C62C9">
      <w:pPr>
        <w:numPr>
          <w:ilvl w:val="0"/>
          <w:numId w:val="2"/>
        </w:numPr>
      </w:pPr>
      <w:r>
        <w:t>На задаче релаксации квази-шока воспроизведены сохранение температуры, релаксация продольной компоненты тензора температуры и установление равновесного распределения Максвелла; показана многомодовая структура релаксации в сравнении с моделью БГК.</w:t>
      </w:r>
    </w:p>
    <w:p w14:paraId="5CB7D7F5">
      <w:pPr>
        <w:numPr>
          <w:ilvl w:val="0"/>
          <w:numId w:val="2"/>
        </w:numPr>
      </w:pPr>
      <w:r>
        <w:t xml:space="preserve">На задаче релаксации бинарной смеси воспроизведены выравнивание парциальных температур к равновесию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5</m:t>
        </m:r>
      </m:oMath>
      <w:r>
        <w:t>, сохранение концентраций и монотонный рост суммарной энтропии.</w:t>
      </w:r>
    </w:p>
    <w:p w14:paraId="0972DC9A">
      <w:pPr>
        <w:numPr>
          <w:ilvl w:val="0"/>
          <w:numId w:val="2"/>
        </w:numPr>
      </w:pPr>
      <w:r>
        <w:t>Решена неоднородная задача переноса о поршне: получена установившаяся ударная волна, скачки плотности и температуры (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95</m:t>
        </m:r>
      </m:oMath>
      <w:r>
        <w:t xml:space="preserve">,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,</m:t>
        </m:r>
        <m:r>
          <m:rPr/>
          <m:t>62</m:t>
        </m:r>
      </m:oMath>
      <w:r>
        <w:t>) и скорость фронта (</w:t>
      </w:r>
      <m:oMath>
        <m:r>
          <m:rPr/>
          <m:t>V</m:t>
        </m:r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,</m:t>
        </m:r>
        <m:r>
          <m:rPr/>
          <m:t>22</m:t>
        </m:r>
      </m:oMath>
      <w:r>
        <w:t xml:space="preserve">) согласуются с теорией Ренкина–Гюгонио (невязка </w:t>
      </w:r>
      <m:oMath>
        <m:r>
          <m:rPr>
            <m:sty m:val="p"/>
          </m:rPr>
          <m:t>∼</m:t>
        </m:r>
        <m:r>
          <m:rPr/>
          <m:t>2 </m:t>
        </m:r>
        <m:r>
          <m:rPr>
            <m:sty m:val="p"/>
          </m:rPr>
          <m:t>%</m:t>
        </m:r>
      </m:oMath>
      <w:r>
        <w:t>) при машинно-точном сохранении инвариантов.</w:t>
      </w:r>
    </w:p>
    <w:p w14:paraId="47BE36D5">
      <w:pPr>
        <w:numPr>
          <w:ilvl w:val="0"/>
          <w:numId w:val="2"/>
        </w:numPr>
      </w:pPr>
      <w:r>
        <w:t>Расчёты выполнены на суперкомпьютерном кластере; показана структурная параллелизуемость метода.</w:t>
      </w:r>
    </w:p>
    <w:p w14:paraId="32C18853">
      <w:pPr>
        <w:pStyle w:val="23"/>
      </w:pPr>
      <w:r>
        <w:rPr>
          <w:b/>
          <w:bCs/>
        </w:rPr>
        <w:t>План дальнейших исследований.</w:t>
      </w:r>
      <w:r>
        <w:t xml:space="preserve"> Основное направление развития — промышленная компилируемая реализация солвера с распараллеливанием средствами MPI и GPU. Перспективны также обобщение на смеси с различными массами компонентов и переход от модели твёрдых сфер к другим потенциалам межмолекулярного взаимодействия.</w:t>
      </w:r>
    </w:p>
    <w:p w14:paraId="11793AE5">
      <w:pPr>
        <w:pStyle w:val="2"/>
      </w:pPr>
      <w:r>
        <w:t>Список литературы</w:t>
      </w:r>
    </w:p>
    <w:p w14:paraId="39F39B56">
      <w:pPr>
        <w:pStyle w:val="3"/>
      </w:pPr>
      <w:r>
        <w:t xml:space="preserve">1. </w:t>
      </w:r>
      <w:r>
        <w:rPr>
          <w:i/>
          <w:iCs/>
        </w:rPr>
        <w:t>Лифшиц Е. М., Питаевский Л. П.</w:t>
      </w:r>
      <w:r>
        <w:t xml:space="preserve"> Физическая кинетика. — М.: Наука. Гл. ред. физ.-мат. лит., 1979. — 528 с. (Теоретическая физика, т. X).</w:t>
      </w:r>
    </w:p>
    <w:p w14:paraId="26AEB91A">
      <w:pPr>
        <w:pStyle w:val="3"/>
      </w:pPr>
      <w:r>
        <w:t xml:space="preserve">2. </w:t>
      </w:r>
      <w:r>
        <w:rPr>
          <w:i/>
          <w:iCs/>
        </w:rPr>
        <w:t>Коган М. Н.</w:t>
      </w:r>
      <w:r>
        <w:t xml:space="preserve"> Динамика разреженного газа. — М.: Наука, 1967. — 440 с.</w:t>
      </w:r>
    </w:p>
    <w:p w14:paraId="652617F3">
      <w:pPr>
        <w:pStyle w:val="3"/>
      </w:pPr>
      <w:r>
        <w:t xml:space="preserve">3. </w:t>
      </w:r>
      <w:r>
        <w:rPr>
          <w:i/>
          <w:iCs/>
        </w:rPr>
        <w:t>Черемисин Ф. Г.</w:t>
      </w:r>
      <w:r>
        <w:t xml:space="preserve"> Введение в консервативный проекционный метод вычисления интеграла столкновений и метод решения уравнения Больцмана: учебное пособие. — М.: МФТИ, 2015. — 80 с.</w:t>
      </w:r>
    </w:p>
    <w:p w14:paraId="3FB470E5">
      <w:pPr>
        <w:pStyle w:val="3"/>
      </w:pPr>
      <w:r>
        <w:t xml:space="preserve">4. </w:t>
      </w:r>
      <w:r>
        <w:rPr>
          <w:i/>
          <w:iCs/>
        </w:rPr>
        <w:t>Bird G. A.</w:t>
      </w:r>
      <w:r>
        <w:t xml:space="preserve"> Molecular Gas Dynamics and the Direct Simulation of Gas Flows. — Oxford: Clarendon Press, 1994. — 458 p.</w:t>
      </w:r>
    </w:p>
    <w:p w14:paraId="42405F08">
      <w:pPr>
        <w:pStyle w:val="3"/>
      </w:pPr>
      <w:r>
        <w:t xml:space="preserve">5. </w:t>
      </w:r>
      <w:r>
        <w:rPr>
          <w:i/>
          <w:iCs/>
        </w:rPr>
        <w:t>Аристов В. В.</w:t>
      </w:r>
      <w:r>
        <w:t xml:space="preserve"> Прямые методы решения уравнения Больцмана и изучение неравновесных течений. — М.: Физматлит, 2001.</w:t>
      </w:r>
    </w:p>
    <w:p w14:paraId="68E5F054">
      <w:pPr>
        <w:pStyle w:val="3"/>
      </w:pPr>
      <w:r>
        <w:t xml:space="preserve">6. </w:t>
      </w:r>
      <w:r>
        <w:rPr>
          <w:i/>
          <w:iCs/>
        </w:rPr>
        <w:t>Коробов Н. М.</w:t>
      </w:r>
      <w:r>
        <w:t xml:space="preserve"> Теоретико-числовые методы в приближённом анализе. — М.: Физматгиз, 1963. — 224 с.</w:t>
      </w:r>
    </w:p>
    <w:p w14:paraId="1735D682">
      <w:pPr>
        <w:pStyle w:val="3"/>
      </w:pPr>
      <w:r>
        <w:t xml:space="preserve">7. </w:t>
      </w:r>
      <w:r>
        <w:rPr>
          <w:i/>
          <w:iCs/>
        </w:rPr>
        <w:t>Tcheremissine F. G.</w:t>
      </w:r>
      <w:r>
        <w:t xml:space="preserve"> Solution of the Boltzmann kinetic equation for high speed flows // Computational Mathematics and Mathematical Physics. — 2006. — Vol. 46, no. 2. — P. 315–329.</w:t>
      </w:r>
    </w:p>
    <w:bookmarkEnd w:id="39"/>
    <w:p w14:paraId="671AAEC3">
      <w:pPr>
        <w:pStyle w:val="2"/>
      </w:pPr>
      <w:bookmarkStart w:id="40" w:name="приложение-а.-псевдокод-алгоритма"/>
      <w:r>
        <w:br w:type="page"/>
      </w:r>
      <w:r>
        <w:t>Приложение А. Псевдокод алгоритма</w:t>
      </w:r>
    </w:p>
    <w:p w14:paraId="64EF9EDE">
      <w:pPr>
        <w:pStyle w:val="23"/>
      </w:pPr>
      <w:r>
        <w:t>Ниже приведён язык-независимый псевдокод одного шага по времени (комментарии — латиницей, чтобы не зависеть от шрифта моноширинного блока).</w:t>
      </w:r>
    </w:p>
    <w:p w14:paraId="1AACF573">
      <w:pPr>
        <w:pStyle w:val="3"/>
      </w:pPr>
      <w:r>
        <w:rPr>
          <w:b/>
          <w:bCs/>
        </w:rPr>
        <w:t>Шаг проекционного метода (интеграл столкновений):</w:t>
      </w:r>
    </w:p>
    <w:p w14:paraId="235554A4">
      <w:pPr>
        <w:pStyle w:val="49"/>
      </w:pPr>
      <w:r>
        <w:rPr>
          <w:rStyle w:val="48"/>
        </w:rPr>
        <w:t>for each time step:</w:t>
      </w:r>
      <w:r>
        <w:br w:type="textWrapping"/>
      </w:r>
      <w:r>
        <w:rPr>
          <w:rStyle w:val="48"/>
        </w:rPr>
        <w:t xml:space="preserve">    refresh random shift delta of the Korobov lattice</w:t>
      </w:r>
      <w:r>
        <w:br w:type="textWrapping"/>
      </w:r>
      <w:r>
        <w:rPr>
          <w:rStyle w:val="48"/>
        </w:rPr>
        <w:t xml:space="preserve">    for nu = 1 .. p:                  # nodes of the 8D Korobov lattice</w:t>
      </w:r>
      <w:r>
        <w:br w:type="textWrapping"/>
      </w:r>
      <w:r>
        <w:rPr>
          <w:rStyle w:val="48"/>
        </w:rPr>
        <w:t xml:space="preserve">        recover (eps, b, xi_a, xi_b) from Korobov coordinates</w:t>
      </w:r>
      <w:r>
        <w:br w:type="textWrapping"/>
      </w:r>
      <w:r>
        <w:rPr>
          <w:rStyle w:val="48"/>
        </w:rPr>
        <w:t xml:space="preserve">        if |xi_a| &gt; xi_cut or |xi_b| &gt; xi_cut: skip nu</w:t>
      </w:r>
      <w:r>
        <w:br w:type="textWrapping"/>
      </w:r>
      <w:r>
        <w:rPr>
          <w:rStyle w:val="48"/>
        </w:rPr>
        <w:t xml:space="preserve">        theta = 2*arccos(b / b_max)   # hard-sphere model</w:t>
      </w:r>
      <w:r>
        <w:br w:type="textWrapping"/>
      </w:r>
      <w:r>
        <w:rPr>
          <w:rStyle w:val="48"/>
        </w:rPr>
        <w:t xml:space="preserve">        g'    = rotate(xi_b - xi_a, theta, eps)</w:t>
      </w:r>
      <w:r>
        <w:br w:type="textWrapping"/>
      </w:r>
      <w:r>
        <w:rPr>
          <w:rStyle w:val="48"/>
        </w:rPr>
        <w:t xml:space="preserve">        xi_a' = 0.5*(xi_a + xi_b) - 0.5*g'</w:t>
      </w:r>
      <w:r>
        <w:br w:type="textWrapping"/>
      </w:r>
      <w:r>
        <w:rPr>
          <w:rStyle w:val="48"/>
        </w:rPr>
        <w:t xml:space="preserve">        xi_b' = 0.5*(xi_a + xi_b) + 0.5*g'</w:t>
      </w:r>
      <w:r>
        <w:br w:type="textWrapping"/>
      </w:r>
      <w:r>
        <w:rPr>
          <w:rStyle w:val="48"/>
        </w:rPr>
        <w:t xml:space="preserve">        (lam, mu, s, r) = project_to_nodes(xi_a', xi_b')  # momentum + energy</w:t>
      </w:r>
      <w:r>
        <w:br w:type="textWrapping"/>
      </w:r>
      <w:r>
        <w:rPr>
          <w:rStyle w:val="48"/>
        </w:rPr>
        <w:t xml:space="preserve">        Omega = (f[lam]*f[mu])^(1-r) * (f[lam+s]*f[mu-s])^r - f[a]*f[b]</w:t>
      </w:r>
      <w:r>
        <w:br w:type="textWrapping"/>
      </w:r>
      <w:r>
        <w:rPr>
          <w:rStyle w:val="48"/>
        </w:rPr>
        <w:t xml:space="preserve">        df = C * Omega * |g|</w:t>
      </w:r>
      <w:r>
        <w:br w:type="textWrapping"/>
      </w:r>
      <w:r>
        <w:rPr>
          <w:rStyle w:val="48"/>
        </w:rPr>
        <w:t xml:space="preserve">        if positivity is violated at any of the 6 nodes: skip nu</w:t>
      </w:r>
      <w:r>
        <w:br w:type="textWrapping"/>
      </w:r>
      <w:r>
        <w:rPr>
          <w:rStyle w:val="48"/>
        </w:rPr>
        <w:t xml:space="preserve">        else: apply df to nodes (a, b, lam, mu, lam+s, mu-s)</w:t>
      </w:r>
    </w:p>
    <w:p w14:paraId="2B06CBBE">
      <w:pPr>
        <w:pStyle w:val="23"/>
      </w:pPr>
      <w:r>
        <w:rPr>
          <w:b/>
          <w:bCs/>
        </w:rPr>
        <w:t>Шаг задачи переноса (расщепление Странга):</w:t>
      </w:r>
    </w:p>
    <w:p w14:paraId="55553D4F">
      <w:pPr>
        <w:pStyle w:val="49"/>
      </w:pPr>
      <w:r>
        <w:rPr>
          <w:rStyle w:val="48"/>
        </w:rPr>
        <w:t>transport(dt/2)      # TVD scheme with MC limiter, per velocity node</w:t>
      </w:r>
      <w:r>
        <w:br w:type="textWrapping"/>
      </w:r>
      <w:r>
        <w:rPr>
          <w:rStyle w:val="48"/>
        </w:rPr>
        <w:t>collisions(dt)       # see pseudocode above</w:t>
      </w:r>
      <w:r>
        <w:br w:type="textWrapping"/>
      </w:r>
      <w:r>
        <w:rPr>
          <w:rStyle w:val="48"/>
        </w:rPr>
        <w:t>transport(dt/2)</w:t>
      </w:r>
      <w:r>
        <w:br w:type="textWrapping"/>
      </w:r>
      <w:r>
        <w:rPr>
          <w:rStyle w:val="48"/>
        </w:rPr>
        <w:t># boundary conditions: left  - incoming Maxwellian f_inf(u0)</w:t>
      </w:r>
      <w:r>
        <w:br w:type="textWrapping"/>
      </w:r>
      <w:r>
        <w:rPr>
          <w:rStyle w:val="48"/>
        </w:rPr>
        <w:t xml:space="preserve">#                </w:t>
      </w:r>
      <w:bookmarkStart w:id="41" w:name="_GoBack"/>
      <w:bookmarkEnd w:id="41"/>
      <w:r>
        <w:rPr>
          <w:rStyle w:val="48"/>
        </w:rPr>
        <w:t xml:space="preserve">      right - specular reflection xi_x -&gt; -xi_x</w:t>
      </w:r>
    </w:p>
    <w:bookmarkEnd w:id="40"/>
    <w:sectPr>
      <w:footnotePr>
        <w:numRestart w:val="eachSect"/>
      </w:footnotePr>
      <w:pgMar w:top="1134" w:right="850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17B80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Times New Roman" w:cs="Times New Roman"/>
      <w:sz w:val="28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Theme="majorEastAsia" w:cstheme="majorBidi"/>
      <w:b/>
      <w:i/>
      <w:iCs/>
      <w:color w:val="000000"/>
      <w:sz w:val="28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  <w:rPr>
      <w:rFonts w:ascii="Times New Roman" w:hAnsi="Times New Roman" w:eastAsia="Times New Roman" w:cs="Times New Roman"/>
      <w:color w:val="000000"/>
      <w:sz w:val="28"/>
    </w:r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z w:val="3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ascii="Times New Roman" w:hAnsi="Times New Roman" w:eastAsiaTheme="majorEastAsia" w:cstheme="majorBidi"/>
      <w:b w:val="0"/>
      <w:color w:val="000000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Times New Roman" w:cs="Times New Roman"/>
      <w:color w:val="000000"/>
      <w:sz w:val="28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1203</Words>
  <Characters>7941</Characters>
  <Lines>12</Lines>
  <Paragraphs>8</Paragraphs>
  <TotalTime>8</TotalTime>
  <ScaleCrop>false</ScaleCrop>
  <LinksUpToDate>false</LinksUpToDate>
  <CharactersWithSpaces>8929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2026-06-15T20:48:00Z</dcterms:created>
  <dc:creator>user</dc:creator>
  <cp:lastModifiedBy>user</cp:lastModifiedBy>
  <dcterms:modified xsi:type="dcterms:W3CDTF">2026-06-15T20:57:47Z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eyJoZGlkIjoiNWQwZWU3OTczNGFhNjE0NDVmYzgwN2E3MTE4NjY2NDAifQ==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35FF0DE766A94A61AE3F2EAAA9B3BC19_12</vt:lpwstr>
  </property>
</Properties>
</file>