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016B" w:rsidP="0011016B" w:rsidRDefault="0011016B" w14:paraId="479844D5" w14:textId="0B85C0B3">
      <w:pPr>
        <w:pStyle w:val="BodyText"/>
      </w:pPr>
    </w:p>
    <w:p w:rsidR="008C39DC" w:rsidP="008C39DC" w:rsidRDefault="008C39DC" w14:paraId="67A9FC06" w14:textId="61B15AA1">
      <w:pPr>
        <w:pStyle w:val="Title"/>
      </w:pPr>
      <w:r>
        <w:t>IT Project Guidance</w:t>
      </w:r>
    </w:p>
    <w:p w:rsidRPr="00676142" w:rsidR="006D30C0" w:rsidP="00164B94" w:rsidRDefault="00613737" w14:paraId="116465D0" w14:textId="345F9BD1">
      <w:pPr>
        <w:pStyle w:val="Subtitle"/>
        <w:ind w:right="-399"/>
        <w:rPr>
          <w:kern w:val="2"/>
          <w:lang w:eastAsia="en-NZ"/>
          <w14:ligatures w14:val="standardContextual"/>
        </w:rPr>
      </w:pPr>
      <w:r>
        <w:t xml:space="preserve">On IT Project </w:t>
      </w:r>
      <w:r w:rsidR="00164B94">
        <w:t xml:space="preserve">Design, </w:t>
      </w:r>
      <w:r w:rsidR="006F52FF">
        <w:t xml:space="preserve">Delivery </w:t>
      </w:r>
      <w:r w:rsidR="00164B94">
        <w:t>&amp;</w:t>
      </w:r>
      <w:r w:rsidR="00785A93">
        <w:t xml:space="preserve"> Operation</w:t>
      </w:r>
      <w:r w:rsidR="00A71D81">
        <w:t>al</w:t>
      </w:r>
      <w:r w:rsidR="00785A93">
        <w:t xml:space="preserve"> </w:t>
      </w:r>
      <w:r>
        <w:t>Roles</w:t>
      </w:r>
    </w:p>
    <w:p w:rsidRPr="00813161" w:rsidR="00813161" w:rsidP="00813161" w:rsidRDefault="00676142" w14:paraId="6113FB75" w14:textId="44A819CD">
      <w:r>
        <w:t>Version: 1.0</w:t>
      </w:r>
    </w:p>
    <w:p w:rsidR="00921365" w:rsidP="006F52FF" w:rsidRDefault="00921365" w14:paraId="4CA5917F" w14:textId="2AF1534A">
      <w:pPr>
        <w:pStyle w:val="Heading2"/>
      </w:pPr>
      <w:r>
        <w:br/>
      </w:r>
      <w:bookmarkStart w:name="_Toc190522638" w:id="0"/>
      <w:bookmarkStart w:name="_Toc233191335" w:id="1"/>
      <w:r w:rsidR="00BA5D9F">
        <w:t>Purpose</w:t>
      </w:r>
      <w:bookmarkEnd w:id="0"/>
      <w:bookmarkEnd w:id="1"/>
    </w:p>
    <w:p w:rsidR="008658C0" w:rsidRDefault="008658C0" w14:paraId="0C1D3744" w14:textId="1558A9B3">
      <w:pPr>
        <w:rPr>
          <w:kern w:val="2"/>
          <w:lang w:eastAsia="en-NZ"/>
          <w14:ligatures w14:val="standardContextual"/>
        </w:rPr>
      </w:pPr>
      <w:bookmarkStart w:name="_Toc190522639" w:id="2"/>
      <w:r w:rsidR="008658C0">
        <w:rPr/>
        <w:t xml:space="preserve">This document </w:t>
      </w:r>
      <w:r w:rsidR="008658C0">
        <w:rPr/>
        <w:t>provides</w:t>
      </w:r>
      <w:r w:rsidR="008658C0">
        <w:rPr/>
        <w:t xml:space="preserve"> practical guidance for managers, delivery leads, product roles, </w:t>
      </w:r>
      <w:r w:rsidR="1F394EBA">
        <w:rPr/>
        <w:t>h</w:t>
      </w:r>
      <w:r w:rsidR="008658C0">
        <w:rPr/>
        <w:t xml:space="preserve">business-side stakeholders, and new team members who need to orient themselves to a project where an IT </w:t>
      </w:r>
      <w:r w:rsidR="008658C0">
        <w:rPr/>
        <w:t>component</w:t>
      </w:r>
      <w:r w:rsidR="008658C0">
        <w:rPr/>
        <w:t xml:space="preserve"> must be planned, delivered, released, and supported. It helps them understand which technical and technical-adjacent roles to involve, when to involve them, what useful outputs to expect, and what risks are created when the right capability is missing or engaged too late. It introduces common technical terms accurately, without </w:t>
      </w:r>
      <w:r w:rsidR="008658C0">
        <w:rPr/>
        <w:t>attempting</w:t>
      </w:r>
      <w:r w:rsidR="008658C0">
        <w:rPr/>
        <w:t xml:space="preserve"> to redefine formal job descriptions, employment obligations, professional accountabilities, or contractual responsibilities.</w:t>
      </w:r>
    </w:p>
    <w:p w:rsidR="00AE2E49" w:rsidP="00AE2E49" w:rsidRDefault="00AE2E49" w14:paraId="0F00AFD8" w14:textId="02EB58E1">
      <w:pPr>
        <w:pStyle w:val="Heading2"/>
      </w:pPr>
      <w:bookmarkStart w:name="_Toc233191336" w:id="3"/>
      <w:r>
        <w:t>Synopsis</w:t>
      </w:r>
      <w:bookmarkEnd w:id="2"/>
      <w:bookmarkEnd w:id="3"/>
    </w:p>
    <w:p w:rsidR="006D30C0" w:rsidRDefault="006D30C0" w14:paraId="5FAA1607" w14:textId="77777777">
      <w:pPr>
        <w:rPr>
          <w:kern w:val="2"/>
          <w:lang w:eastAsia="en-NZ"/>
          <w14:ligatures w14:val="standardContextual"/>
        </w:rPr>
      </w:pPr>
      <w:r>
        <w:t>Projects with IT components depend on several different technical and technical-adjacent capabilities. Although many roles involve some form of coding, configuration, analysis, design, testing, integration, deployment, assurance, change, release, or support, these capabilities are not interchangeable. This guidance explains the practical contribution of common roles, the prerequisites they normally need to be effective, the outputs that managers should expect, and the delivery risks that arise when work proceeds without the right specialist input. Governance processes are covered separately; this document is concerned with helping teams involve the right people early enough to prepare, evidence, and deliver sound decisions.</w:t>
      </w:r>
    </w:p>
    <w:p w:rsidR="00432846" w:rsidRDefault="00432846" w14:paraId="7DA445A2" w14:textId="221063AB">
      <w:r>
        <w:br w:type="page"/>
      </w:r>
    </w:p>
    <w:p w:rsidR="007439FF" w:rsidP="007439FF" w:rsidRDefault="007439FF" w14:paraId="5D09D410" w14:textId="77777777">
      <w:pPr>
        <w:pStyle w:val="Heading2"/>
        <w:rPr>
          <w:kern w:val="2"/>
          <w:lang w:eastAsia="en-NZ"/>
          <w14:ligatures w14:val="standardContextual"/>
        </w:rPr>
      </w:pPr>
      <w:bookmarkStart w:name="_Toc233191337" w:id="4"/>
      <w:r>
        <w:t>Executive Summary</w:t>
      </w:r>
      <w:bookmarkEnd w:id="4"/>
    </w:p>
    <w:p w:rsidR="007439FF" w:rsidP="007439FF" w:rsidRDefault="007439FF" w14:paraId="5D1942C0" w14:textId="77777777">
      <w:pPr>
        <w:rPr>
          <w:kern w:val="2"/>
          <w:lang w:eastAsia="en-NZ"/>
          <w14:ligatures w14:val="standardContextual"/>
        </w:rPr>
      </w:pPr>
      <w:r>
        <w:t>Projects with IT components often slow down or accumulate avoidable risk because the wrong capability is engaged too late, substituted informally, or assumed to be covered by a generic role title. This guidance helps managers identify which technical and technical-adjacent roles are likely to be needed, when to involve them, what outputs to expect, and what risk remains if they are missing.</w:t>
      </w:r>
    </w:p>
    <w:p w:rsidR="007439FF" w:rsidP="007439FF" w:rsidRDefault="007439FF" w14:paraId="2D22B0E5" w14:textId="77777777">
      <w:pPr>
        <w:rPr>
          <w:kern w:val="2"/>
          <w:lang w:eastAsia="en-NZ"/>
          <w14:ligatures w14:val="standardContextual"/>
        </w:rPr>
      </w:pPr>
      <w:r>
        <w:t>The key message is capability fit. The planning question is not simply how many people are available, or how many developers are required. It is what decisions, evidence, build work, release work, change work, assurance, and operating support the IT component requires, and which organisational roles are authorised and equipped to provide that capability.</w:t>
      </w:r>
    </w:p>
    <w:p w:rsidR="00E5683B" w:rsidRDefault="00E5683B" w14:paraId="29541645" w14:textId="77777777">
      <w:pPr>
        <w:rPr>
          <w:kern w:val="2"/>
          <w:lang w:eastAsia="en-NZ"/>
          <w14:ligatures w14:val="standardContextual"/>
        </w:rPr>
      </w:pPr>
      <w:r>
        <w:t>The guidance is broadly aligned with recognised industry disciplines, including product management, business analysis, enterprise and solution architecture, software delivery, quality assurance, change and release management, security and privacy assurance, certification and accreditation, and service management. It does not attempt to reproduce any one framework. Its purpose is to translate those disciplines into practical questions a project manager can use when forming a team.</w:t>
      </w:r>
    </w:p>
    <w:p w:rsidR="007439FF" w:rsidP="007439FF" w:rsidRDefault="007439FF" w14:paraId="26E8FF4F" w14:textId="77777777">
      <w:pPr>
        <w:rPr>
          <w:kern w:val="2"/>
          <w:lang w:eastAsia="en-NZ"/>
          <w14:ligatures w14:val="standardContextual"/>
        </w:rPr>
      </w:pPr>
      <w:r>
        <w:t>This guidance does not define job descriptions, staffing ratios, allocation levels, funding levels, or governance processes. It supports earlier and clearer capability identification so that project managers, sponsors, and governance forums can see what input is needed, what output should be requested, and what risk is being accepted if that input is unavailable.</w:t>
      </w:r>
    </w:p>
    <w:p w:rsidR="0001136B" w:rsidRDefault="0001136B" w14:paraId="68171F98" w14:textId="77777777">
      <w:pPr>
        <w:rPr>
          <w:kern w:val="2"/>
          <w:lang w:eastAsia="en-NZ"/>
          <w14:ligatures w14:val="standardContextual"/>
        </w:rPr>
      </w:pPr>
      <w:r>
        <w:t xml:space="preserve">Used well, technical specialisation is not an overhead added to delivery; it is one of the ways delivery </w:t>
      </w:r>
      <w:proofErr w:type="gramStart"/>
      <w:r>
        <w:t>risk</w:t>
      </w:r>
      <w:proofErr w:type="gramEnd"/>
      <w:r>
        <w:t xml:space="preserve"> is reduced. Early access to the right IT capability narrows avoidable uncertainty before decisions harden, helps teams test assumptions while change is still affordable, and reduces later spend on redesign, workarounds, assurance remediation, support escalation, and operational recovery. The value is not in involving more roles for their own sake, but in using the right specialist judgement at the point where it can prevent cost, delay, and avoidable failure.</w:t>
      </w:r>
    </w:p>
    <w:p w:rsidR="00E5683B" w:rsidRDefault="00E5683B" w14:paraId="1F68DE7C" w14:textId="77777777">
      <w:pPr>
        <w:rPr>
          <w:kern w:val="2"/>
          <w:lang w:eastAsia="en-NZ"/>
          <w14:ligatures w14:val="standardContextual"/>
        </w:rPr>
      </w:pPr>
      <w:r>
        <w:t>Readers who want a more intuitive, non-technical way to understand the role distinctions should read Appendix B. It uses a building-site analogy to show why systems sit within larger systems, why specialist roles are not interchangeable, why timing and sequencing matter, and why opening a service safely requires assurance, change, release, support, and operation.</w:t>
      </w:r>
    </w:p>
    <w:p w:rsidR="007439FF" w:rsidRDefault="007439FF" w14:paraId="6D02A29B" w14:textId="77777777">
      <w:pPr>
        <w:rPr>
          <w:rFonts w:eastAsiaTheme="majorEastAsia" w:cstheme="majorBidi"/>
          <w:b/>
          <w:color w:val="2F5496" w:themeColor="accent1" w:themeShade="BF"/>
          <w:sz w:val="32"/>
          <w:szCs w:val="26"/>
        </w:rPr>
      </w:pPr>
      <w:r>
        <w:br w:type="page"/>
      </w:r>
    </w:p>
    <w:p w:rsidRPr="0011016B" w:rsidR="00432846" w:rsidP="00432846" w:rsidRDefault="00432846" w14:paraId="564B0402" w14:textId="5397436E">
      <w:pPr>
        <w:pStyle w:val="Heading2"/>
      </w:pPr>
      <w:bookmarkStart w:name="_Toc233191338" w:id="5"/>
      <w:r>
        <w:t>Contents</w:t>
      </w:r>
      <w:bookmarkEnd w:id="5"/>
    </w:p>
    <w:p w:rsidR="00240A1D" w:rsidRDefault="00432846" w14:paraId="6AFA02DD" w14:textId="0DB1D49B">
      <w:pPr>
        <w:pStyle w:val="TOC2"/>
        <w:rPr>
          <w:rFonts w:asciiTheme="minorHAnsi" w:hAnsiTheme="minorHAnsi" w:eastAsiaTheme="minorEastAsia" w:cstheme="minorBidi"/>
          <w:noProof/>
          <w:kern w:val="2"/>
          <w:lang w:eastAsia="en-NZ"/>
          <w14:ligatures w14:val="standardContextual"/>
        </w:rPr>
      </w:pPr>
      <w:r>
        <w:fldChar w:fldCharType="begin"/>
      </w:r>
      <w:r>
        <w:instrText xml:space="preserve"> TOC \o "1-4" \h \z \u </w:instrText>
      </w:r>
      <w:r>
        <w:fldChar w:fldCharType="separate"/>
      </w:r>
      <w:hyperlink w:history="1" w:anchor="_Toc233191335">
        <w:r w:rsidRPr="008F638A" w:rsidR="00240A1D">
          <w:rPr>
            <w:rStyle w:val="Hyperlink"/>
            <w:noProof/>
          </w:rPr>
          <w:t>Purpose</w:t>
        </w:r>
        <w:r w:rsidR="00240A1D">
          <w:rPr>
            <w:noProof/>
            <w:webHidden/>
          </w:rPr>
          <w:tab/>
        </w:r>
        <w:r w:rsidR="00240A1D">
          <w:rPr>
            <w:noProof/>
            <w:webHidden/>
          </w:rPr>
          <w:fldChar w:fldCharType="begin"/>
        </w:r>
        <w:r w:rsidR="00240A1D">
          <w:rPr>
            <w:noProof/>
            <w:webHidden/>
          </w:rPr>
          <w:instrText xml:space="preserve"> PAGEREF _Toc233191335 \h </w:instrText>
        </w:r>
        <w:r w:rsidR="00240A1D">
          <w:rPr>
            <w:noProof/>
            <w:webHidden/>
          </w:rPr>
        </w:r>
        <w:r w:rsidR="00240A1D">
          <w:rPr>
            <w:noProof/>
            <w:webHidden/>
          </w:rPr>
          <w:fldChar w:fldCharType="separate"/>
        </w:r>
        <w:r w:rsidR="00240A1D">
          <w:rPr>
            <w:noProof/>
            <w:webHidden/>
          </w:rPr>
          <w:t>1</w:t>
        </w:r>
        <w:r w:rsidR="00240A1D">
          <w:rPr>
            <w:noProof/>
            <w:webHidden/>
          </w:rPr>
          <w:fldChar w:fldCharType="end"/>
        </w:r>
      </w:hyperlink>
    </w:p>
    <w:p w:rsidR="00240A1D" w:rsidRDefault="00240A1D" w14:paraId="144CD784" w14:textId="043E6A0A">
      <w:pPr>
        <w:pStyle w:val="TOC2"/>
        <w:rPr>
          <w:rFonts w:asciiTheme="minorHAnsi" w:hAnsiTheme="minorHAnsi" w:eastAsiaTheme="minorEastAsia" w:cstheme="minorBidi"/>
          <w:noProof/>
          <w:kern w:val="2"/>
          <w:lang w:eastAsia="en-NZ"/>
          <w14:ligatures w14:val="standardContextual"/>
        </w:rPr>
      </w:pPr>
      <w:hyperlink w:history="1" w:anchor="_Toc233191336">
        <w:r w:rsidRPr="008F638A">
          <w:rPr>
            <w:rStyle w:val="Hyperlink"/>
            <w:noProof/>
          </w:rPr>
          <w:t>Synopsis</w:t>
        </w:r>
        <w:r>
          <w:rPr>
            <w:noProof/>
            <w:webHidden/>
          </w:rPr>
          <w:tab/>
        </w:r>
        <w:r>
          <w:rPr>
            <w:noProof/>
            <w:webHidden/>
          </w:rPr>
          <w:fldChar w:fldCharType="begin"/>
        </w:r>
        <w:r>
          <w:rPr>
            <w:noProof/>
            <w:webHidden/>
          </w:rPr>
          <w:instrText xml:space="preserve"> PAGEREF _Toc233191336 \h </w:instrText>
        </w:r>
        <w:r>
          <w:rPr>
            <w:noProof/>
            <w:webHidden/>
          </w:rPr>
        </w:r>
        <w:r>
          <w:rPr>
            <w:noProof/>
            <w:webHidden/>
          </w:rPr>
          <w:fldChar w:fldCharType="separate"/>
        </w:r>
        <w:r>
          <w:rPr>
            <w:noProof/>
            <w:webHidden/>
          </w:rPr>
          <w:t>1</w:t>
        </w:r>
        <w:r>
          <w:rPr>
            <w:noProof/>
            <w:webHidden/>
          </w:rPr>
          <w:fldChar w:fldCharType="end"/>
        </w:r>
      </w:hyperlink>
    </w:p>
    <w:p w:rsidR="00240A1D" w:rsidRDefault="00240A1D" w14:paraId="62F4A6E9" w14:textId="08205B17">
      <w:pPr>
        <w:pStyle w:val="TOC2"/>
        <w:rPr>
          <w:rFonts w:asciiTheme="minorHAnsi" w:hAnsiTheme="minorHAnsi" w:eastAsiaTheme="minorEastAsia" w:cstheme="minorBidi"/>
          <w:noProof/>
          <w:kern w:val="2"/>
          <w:lang w:eastAsia="en-NZ"/>
          <w14:ligatures w14:val="standardContextual"/>
        </w:rPr>
      </w:pPr>
      <w:hyperlink w:history="1" w:anchor="_Toc233191337">
        <w:r w:rsidRPr="008F638A">
          <w:rPr>
            <w:rStyle w:val="Hyperlink"/>
            <w:noProof/>
          </w:rPr>
          <w:t>Executive Summary</w:t>
        </w:r>
        <w:r>
          <w:rPr>
            <w:noProof/>
            <w:webHidden/>
          </w:rPr>
          <w:tab/>
        </w:r>
        <w:r>
          <w:rPr>
            <w:noProof/>
            <w:webHidden/>
          </w:rPr>
          <w:fldChar w:fldCharType="begin"/>
        </w:r>
        <w:r>
          <w:rPr>
            <w:noProof/>
            <w:webHidden/>
          </w:rPr>
          <w:instrText xml:space="preserve"> PAGEREF _Toc233191337 \h </w:instrText>
        </w:r>
        <w:r>
          <w:rPr>
            <w:noProof/>
            <w:webHidden/>
          </w:rPr>
        </w:r>
        <w:r>
          <w:rPr>
            <w:noProof/>
            <w:webHidden/>
          </w:rPr>
          <w:fldChar w:fldCharType="separate"/>
        </w:r>
        <w:r>
          <w:rPr>
            <w:noProof/>
            <w:webHidden/>
          </w:rPr>
          <w:t>2</w:t>
        </w:r>
        <w:r>
          <w:rPr>
            <w:noProof/>
            <w:webHidden/>
          </w:rPr>
          <w:fldChar w:fldCharType="end"/>
        </w:r>
      </w:hyperlink>
    </w:p>
    <w:p w:rsidR="00240A1D" w:rsidRDefault="00240A1D" w14:paraId="5EB42F2E" w14:textId="01CAC246">
      <w:pPr>
        <w:pStyle w:val="TOC2"/>
        <w:rPr>
          <w:rFonts w:asciiTheme="minorHAnsi" w:hAnsiTheme="minorHAnsi" w:eastAsiaTheme="minorEastAsia" w:cstheme="minorBidi"/>
          <w:noProof/>
          <w:kern w:val="2"/>
          <w:lang w:eastAsia="en-NZ"/>
          <w14:ligatures w14:val="standardContextual"/>
        </w:rPr>
      </w:pPr>
      <w:hyperlink w:history="1" w:anchor="_Toc233191338">
        <w:r w:rsidRPr="008F638A">
          <w:rPr>
            <w:rStyle w:val="Hyperlink"/>
            <w:noProof/>
          </w:rPr>
          <w:t>Contents</w:t>
        </w:r>
        <w:r>
          <w:rPr>
            <w:noProof/>
            <w:webHidden/>
          </w:rPr>
          <w:tab/>
        </w:r>
        <w:r>
          <w:rPr>
            <w:noProof/>
            <w:webHidden/>
          </w:rPr>
          <w:fldChar w:fldCharType="begin"/>
        </w:r>
        <w:r>
          <w:rPr>
            <w:noProof/>
            <w:webHidden/>
          </w:rPr>
          <w:instrText xml:space="preserve"> PAGEREF _Toc233191338 \h </w:instrText>
        </w:r>
        <w:r>
          <w:rPr>
            <w:noProof/>
            <w:webHidden/>
          </w:rPr>
        </w:r>
        <w:r>
          <w:rPr>
            <w:noProof/>
            <w:webHidden/>
          </w:rPr>
          <w:fldChar w:fldCharType="separate"/>
        </w:r>
        <w:r>
          <w:rPr>
            <w:noProof/>
            <w:webHidden/>
          </w:rPr>
          <w:t>3</w:t>
        </w:r>
        <w:r>
          <w:rPr>
            <w:noProof/>
            <w:webHidden/>
          </w:rPr>
          <w:fldChar w:fldCharType="end"/>
        </w:r>
      </w:hyperlink>
    </w:p>
    <w:p w:rsidR="00240A1D" w:rsidRDefault="00240A1D" w14:paraId="4182DF30" w14:textId="3D953C06">
      <w:pPr>
        <w:pStyle w:val="TOC2"/>
        <w:rPr>
          <w:rFonts w:asciiTheme="minorHAnsi" w:hAnsiTheme="minorHAnsi" w:eastAsiaTheme="minorEastAsia" w:cstheme="minorBidi"/>
          <w:noProof/>
          <w:kern w:val="2"/>
          <w:lang w:eastAsia="en-NZ"/>
          <w14:ligatures w14:val="standardContextual"/>
        </w:rPr>
      </w:pPr>
      <w:hyperlink w:history="1" w:anchor="_Toc233191339">
        <w:r w:rsidRPr="008F638A">
          <w:rPr>
            <w:rStyle w:val="Hyperlink"/>
            <w:noProof/>
          </w:rPr>
          <w:t>Background and Context</w:t>
        </w:r>
        <w:r>
          <w:rPr>
            <w:noProof/>
            <w:webHidden/>
          </w:rPr>
          <w:tab/>
        </w:r>
        <w:r>
          <w:rPr>
            <w:noProof/>
            <w:webHidden/>
          </w:rPr>
          <w:fldChar w:fldCharType="begin"/>
        </w:r>
        <w:r>
          <w:rPr>
            <w:noProof/>
            <w:webHidden/>
          </w:rPr>
          <w:instrText xml:space="preserve"> PAGEREF _Toc233191339 \h </w:instrText>
        </w:r>
        <w:r>
          <w:rPr>
            <w:noProof/>
            <w:webHidden/>
          </w:rPr>
        </w:r>
        <w:r>
          <w:rPr>
            <w:noProof/>
            <w:webHidden/>
          </w:rPr>
          <w:fldChar w:fldCharType="separate"/>
        </w:r>
        <w:r>
          <w:rPr>
            <w:noProof/>
            <w:webHidden/>
          </w:rPr>
          <w:t>4</w:t>
        </w:r>
        <w:r>
          <w:rPr>
            <w:noProof/>
            <w:webHidden/>
          </w:rPr>
          <w:fldChar w:fldCharType="end"/>
        </w:r>
      </w:hyperlink>
    </w:p>
    <w:p w:rsidR="00240A1D" w:rsidRDefault="00240A1D" w14:paraId="54B9085B" w14:textId="417AF63A">
      <w:pPr>
        <w:pStyle w:val="TOC2"/>
        <w:rPr>
          <w:rFonts w:asciiTheme="minorHAnsi" w:hAnsiTheme="minorHAnsi" w:eastAsiaTheme="minorEastAsia" w:cstheme="minorBidi"/>
          <w:noProof/>
          <w:kern w:val="2"/>
          <w:lang w:eastAsia="en-NZ"/>
          <w14:ligatures w14:val="standardContextual"/>
        </w:rPr>
      </w:pPr>
      <w:hyperlink w:history="1" w:anchor="_Toc233191340">
        <w:r w:rsidRPr="008F638A">
          <w:rPr>
            <w:rStyle w:val="Hyperlink"/>
            <w:noProof/>
          </w:rPr>
          <w:t>Scope</w:t>
        </w:r>
        <w:r>
          <w:rPr>
            <w:noProof/>
            <w:webHidden/>
          </w:rPr>
          <w:tab/>
        </w:r>
        <w:r>
          <w:rPr>
            <w:noProof/>
            <w:webHidden/>
          </w:rPr>
          <w:fldChar w:fldCharType="begin"/>
        </w:r>
        <w:r>
          <w:rPr>
            <w:noProof/>
            <w:webHidden/>
          </w:rPr>
          <w:instrText xml:space="preserve"> PAGEREF _Toc233191340 \h </w:instrText>
        </w:r>
        <w:r>
          <w:rPr>
            <w:noProof/>
            <w:webHidden/>
          </w:rPr>
        </w:r>
        <w:r>
          <w:rPr>
            <w:noProof/>
            <w:webHidden/>
          </w:rPr>
          <w:fldChar w:fldCharType="separate"/>
        </w:r>
        <w:r>
          <w:rPr>
            <w:noProof/>
            <w:webHidden/>
          </w:rPr>
          <w:t>5</w:t>
        </w:r>
        <w:r>
          <w:rPr>
            <w:noProof/>
            <w:webHidden/>
          </w:rPr>
          <w:fldChar w:fldCharType="end"/>
        </w:r>
      </w:hyperlink>
    </w:p>
    <w:p w:rsidR="00240A1D" w:rsidRDefault="00240A1D" w14:paraId="598275AE" w14:textId="5EA82FD3">
      <w:pPr>
        <w:pStyle w:val="TOC2"/>
        <w:rPr>
          <w:rFonts w:asciiTheme="minorHAnsi" w:hAnsiTheme="minorHAnsi" w:eastAsiaTheme="minorEastAsia" w:cstheme="minorBidi"/>
          <w:noProof/>
          <w:kern w:val="2"/>
          <w:lang w:eastAsia="en-NZ"/>
          <w14:ligatures w14:val="standardContextual"/>
        </w:rPr>
      </w:pPr>
      <w:hyperlink w:history="1" w:anchor="_Toc233191341">
        <w:r w:rsidRPr="008F638A">
          <w:rPr>
            <w:rStyle w:val="Hyperlink"/>
            <w:noProof/>
          </w:rPr>
          <w:t>Audience</w:t>
        </w:r>
        <w:r>
          <w:rPr>
            <w:noProof/>
            <w:webHidden/>
          </w:rPr>
          <w:tab/>
        </w:r>
        <w:r>
          <w:rPr>
            <w:noProof/>
            <w:webHidden/>
          </w:rPr>
          <w:fldChar w:fldCharType="begin"/>
        </w:r>
        <w:r>
          <w:rPr>
            <w:noProof/>
            <w:webHidden/>
          </w:rPr>
          <w:instrText xml:space="preserve"> PAGEREF _Toc233191341 \h </w:instrText>
        </w:r>
        <w:r>
          <w:rPr>
            <w:noProof/>
            <w:webHidden/>
          </w:rPr>
        </w:r>
        <w:r>
          <w:rPr>
            <w:noProof/>
            <w:webHidden/>
          </w:rPr>
          <w:fldChar w:fldCharType="separate"/>
        </w:r>
        <w:r>
          <w:rPr>
            <w:noProof/>
            <w:webHidden/>
          </w:rPr>
          <w:t>6</w:t>
        </w:r>
        <w:r>
          <w:rPr>
            <w:noProof/>
            <w:webHidden/>
          </w:rPr>
          <w:fldChar w:fldCharType="end"/>
        </w:r>
      </w:hyperlink>
    </w:p>
    <w:p w:rsidR="00240A1D" w:rsidRDefault="00240A1D" w14:paraId="7CE98041" w14:textId="24FEEE1B">
      <w:pPr>
        <w:pStyle w:val="TOC2"/>
        <w:rPr>
          <w:rFonts w:asciiTheme="minorHAnsi" w:hAnsiTheme="minorHAnsi" w:eastAsiaTheme="minorEastAsia" w:cstheme="minorBidi"/>
          <w:noProof/>
          <w:kern w:val="2"/>
          <w:lang w:eastAsia="en-NZ"/>
          <w14:ligatures w14:val="standardContextual"/>
        </w:rPr>
      </w:pPr>
      <w:hyperlink w:history="1" w:anchor="_Toc233191342">
        <w:r w:rsidRPr="008F638A">
          <w:rPr>
            <w:rStyle w:val="Hyperlink"/>
            <w:noProof/>
          </w:rPr>
          <w:t>For a Project Manager Pulling Together a Team</w:t>
        </w:r>
        <w:r>
          <w:rPr>
            <w:noProof/>
            <w:webHidden/>
          </w:rPr>
          <w:tab/>
        </w:r>
        <w:r>
          <w:rPr>
            <w:noProof/>
            <w:webHidden/>
          </w:rPr>
          <w:fldChar w:fldCharType="begin"/>
        </w:r>
        <w:r>
          <w:rPr>
            <w:noProof/>
            <w:webHidden/>
          </w:rPr>
          <w:instrText xml:space="preserve"> PAGEREF _Toc233191342 \h </w:instrText>
        </w:r>
        <w:r>
          <w:rPr>
            <w:noProof/>
            <w:webHidden/>
          </w:rPr>
        </w:r>
        <w:r>
          <w:rPr>
            <w:noProof/>
            <w:webHidden/>
          </w:rPr>
          <w:fldChar w:fldCharType="separate"/>
        </w:r>
        <w:r>
          <w:rPr>
            <w:noProof/>
            <w:webHidden/>
          </w:rPr>
          <w:t>6</w:t>
        </w:r>
        <w:r>
          <w:rPr>
            <w:noProof/>
            <w:webHidden/>
          </w:rPr>
          <w:fldChar w:fldCharType="end"/>
        </w:r>
      </w:hyperlink>
    </w:p>
    <w:p w:rsidR="00240A1D" w:rsidRDefault="00240A1D" w14:paraId="24EA3AF8" w14:textId="45064DE9">
      <w:pPr>
        <w:pStyle w:val="TOC2"/>
        <w:rPr>
          <w:rFonts w:asciiTheme="minorHAnsi" w:hAnsiTheme="minorHAnsi" w:eastAsiaTheme="minorEastAsia" w:cstheme="minorBidi"/>
          <w:noProof/>
          <w:kern w:val="2"/>
          <w:lang w:eastAsia="en-NZ"/>
          <w14:ligatures w14:val="standardContextual"/>
        </w:rPr>
      </w:pPr>
      <w:hyperlink w:history="1" w:anchor="_Toc233191343">
        <w:r w:rsidRPr="008F638A">
          <w:rPr>
            <w:rStyle w:val="Hyperlink"/>
            <w:noProof/>
          </w:rPr>
          <w:t>Relationship to Governance</w:t>
        </w:r>
        <w:r>
          <w:rPr>
            <w:noProof/>
            <w:webHidden/>
          </w:rPr>
          <w:tab/>
        </w:r>
        <w:r>
          <w:rPr>
            <w:noProof/>
            <w:webHidden/>
          </w:rPr>
          <w:fldChar w:fldCharType="begin"/>
        </w:r>
        <w:r>
          <w:rPr>
            <w:noProof/>
            <w:webHidden/>
          </w:rPr>
          <w:instrText xml:space="preserve"> PAGEREF _Toc233191343 \h </w:instrText>
        </w:r>
        <w:r>
          <w:rPr>
            <w:noProof/>
            <w:webHidden/>
          </w:rPr>
        </w:r>
        <w:r>
          <w:rPr>
            <w:noProof/>
            <w:webHidden/>
          </w:rPr>
          <w:fldChar w:fldCharType="separate"/>
        </w:r>
        <w:r>
          <w:rPr>
            <w:noProof/>
            <w:webHidden/>
          </w:rPr>
          <w:t>6</w:t>
        </w:r>
        <w:r>
          <w:rPr>
            <w:noProof/>
            <w:webHidden/>
          </w:rPr>
          <w:fldChar w:fldCharType="end"/>
        </w:r>
      </w:hyperlink>
    </w:p>
    <w:p w:rsidR="00240A1D" w:rsidRDefault="00240A1D" w14:paraId="48E51196" w14:textId="5CD06190">
      <w:pPr>
        <w:pStyle w:val="TOC2"/>
        <w:rPr>
          <w:rFonts w:asciiTheme="minorHAnsi" w:hAnsiTheme="minorHAnsi" w:eastAsiaTheme="minorEastAsia" w:cstheme="minorBidi"/>
          <w:noProof/>
          <w:kern w:val="2"/>
          <w:lang w:eastAsia="en-NZ"/>
          <w14:ligatures w14:val="standardContextual"/>
        </w:rPr>
      </w:pPr>
      <w:hyperlink w:history="1" w:anchor="_Toc233191344">
        <w:r w:rsidRPr="008F638A">
          <w:rPr>
            <w:rStyle w:val="Hyperlink"/>
            <w:noProof/>
          </w:rPr>
          <w:t>How to Use This Guidance</w:t>
        </w:r>
        <w:r>
          <w:rPr>
            <w:noProof/>
            <w:webHidden/>
          </w:rPr>
          <w:tab/>
        </w:r>
        <w:r>
          <w:rPr>
            <w:noProof/>
            <w:webHidden/>
          </w:rPr>
          <w:fldChar w:fldCharType="begin"/>
        </w:r>
        <w:r>
          <w:rPr>
            <w:noProof/>
            <w:webHidden/>
          </w:rPr>
          <w:instrText xml:space="preserve"> PAGEREF _Toc233191344 \h </w:instrText>
        </w:r>
        <w:r>
          <w:rPr>
            <w:noProof/>
            <w:webHidden/>
          </w:rPr>
        </w:r>
        <w:r>
          <w:rPr>
            <w:noProof/>
            <w:webHidden/>
          </w:rPr>
          <w:fldChar w:fldCharType="separate"/>
        </w:r>
        <w:r>
          <w:rPr>
            <w:noProof/>
            <w:webHidden/>
          </w:rPr>
          <w:t>7</w:t>
        </w:r>
        <w:r>
          <w:rPr>
            <w:noProof/>
            <w:webHidden/>
          </w:rPr>
          <w:fldChar w:fldCharType="end"/>
        </w:r>
      </w:hyperlink>
    </w:p>
    <w:p w:rsidR="00240A1D" w:rsidRDefault="00240A1D" w14:paraId="16E08B00" w14:textId="2DCD930B">
      <w:pPr>
        <w:pStyle w:val="TOC2"/>
        <w:rPr>
          <w:rFonts w:asciiTheme="minorHAnsi" w:hAnsiTheme="minorHAnsi" w:eastAsiaTheme="minorEastAsia" w:cstheme="minorBidi"/>
          <w:noProof/>
          <w:kern w:val="2"/>
          <w:lang w:eastAsia="en-NZ"/>
          <w14:ligatures w14:val="standardContextual"/>
        </w:rPr>
      </w:pPr>
      <w:hyperlink w:history="1" w:anchor="_Toc233191345">
        <w:r w:rsidRPr="008F638A">
          <w:rPr>
            <w:rStyle w:val="Hyperlink"/>
            <w:noProof/>
          </w:rPr>
          <w:t>Manager Decision Guide</w:t>
        </w:r>
        <w:r>
          <w:rPr>
            <w:noProof/>
            <w:webHidden/>
          </w:rPr>
          <w:tab/>
        </w:r>
        <w:r>
          <w:rPr>
            <w:noProof/>
            <w:webHidden/>
          </w:rPr>
          <w:fldChar w:fldCharType="begin"/>
        </w:r>
        <w:r>
          <w:rPr>
            <w:noProof/>
            <w:webHidden/>
          </w:rPr>
          <w:instrText xml:space="preserve"> PAGEREF _Toc233191345 \h </w:instrText>
        </w:r>
        <w:r>
          <w:rPr>
            <w:noProof/>
            <w:webHidden/>
          </w:rPr>
        </w:r>
        <w:r>
          <w:rPr>
            <w:noProof/>
            <w:webHidden/>
          </w:rPr>
          <w:fldChar w:fldCharType="separate"/>
        </w:r>
        <w:r>
          <w:rPr>
            <w:noProof/>
            <w:webHidden/>
          </w:rPr>
          <w:t>7</w:t>
        </w:r>
        <w:r>
          <w:rPr>
            <w:noProof/>
            <w:webHidden/>
          </w:rPr>
          <w:fldChar w:fldCharType="end"/>
        </w:r>
      </w:hyperlink>
    </w:p>
    <w:p w:rsidR="00240A1D" w:rsidRDefault="00240A1D" w14:paraId="3F413ADE" w14:textId="7B355FB6">
      <w:pPr>
        <w:pStyle w:val="TOC2"/>
        <w:rPr>
          <w:rFonts w:asciiTheme="minorHAnsi" w:hAnsiTheme="minorHAnsi" w:eastAsiaTheme="minorEastAsia" w:cstheme="minorBidi"/>
          <w:noProof/>
          <w:kern w:val="2"/>
          <w:lang w:eastAsia="en-NZ"/>
          <w14:ligatures w14:val="standardContextual"/>
        </w:rPr>
      </w:pPr>
      <w:hyperlink w:history="1" w:anchor="_Toc233191346">
        <w:r w:rsidRPr="008F638A">
          <w:rPr>
            <w:rStyle w:val="Hyperlink"/>
            <w:noProof/>
          </w:rPr>
          <w:t>Role Guidance</w:t>
        </w:r>
        <w:r>
          <w:rPr>
            <w:noProof/>
            <w:webHidden/>
          </w:rPr>
          <w:tab/>
        </w:r>
        <w:r>
          <w:rPr>
            <w:noProof/>
            <w:webHidden/>
          </w:rPr>
          <w:fldChar w:fldCharType="begin"/>
        </w:r>
        <w:r>
          <w:rPr>
            <w:noProof/>
            <w:webHidden/>
          </w:rPr>
          <w:instrText xml:space="preserve"> PAGEREF _Toc233191346 \h </w:instrText>
        </w:r>
        <w:r>
          <w:rPr>
            <w:noProof/>
            <w:webHidden/>
          </w:rPr>
        </w:r>
        <w:r>
          <w:rPr>
            <w:noProof/>
            <w:webHidden/>
          </w:rPr>
          <w:fldChar w:fldCharType="separate"/>
        </w:r>
        <w:r>
          <w:rPr>
            <w:noProof/>
            <w:webHidden/>
          </w:rPr>
          <w:t>11</w:t>
        </w:r>
        <w:r>
          <w:rPr>
            <w:noProof/>
            <w:webHidden/>
          </w:rPr>
          <w:fldChar w:fldCharType="end"/>
        </w:r>
      </w:hyperlink>
    </w:p>
    <w:p w:rsidR="00240A1D" w:rsidRDefault="00240A1D" w14:paraId="447C3582" w14:textId="74F8C543">
      <w:pPr>
        <w:pStyle w:val="TOC2"/>
        <w:rPr>
          <w:rFonts w:asciiTheme="minorHAnsi" w:hAnsiTheme="minorHAnsi" w:eastAsiaTheme="minorEastAsia" w:cstheme="minorBidi"/>
          <w:noProof/>
          <w:kern w:val="2"/>
          <w:lang w:eastAsia="en-NZ"/>
          <w14:ligatures w14:val="standardContextual"/>
        </w:rPr>
      </w:pPr>
      <w:hyperlink w:history="1" w:anchor="_Toc233191347">
        <w:r w:rsidRPr="008F638A">
          <w:rPr>
            <w:rStyle w:val="Hyperlink"/>
            <w:noProof/>
          </w:rPr>
          <w:t>Product and Delivery Direction Roles</w:t>
        </w:r>
        <w:r>
          <w:rPr>
            <w:noProof/>
            <w:webHidden/>
          </w:rPr>
          <w:tab/>
        </w:r>
        <w:r>
          <w:rPr>
            <w:noProof/>
            <w:webHidden/>
          </w:rPr>
          <w:fldChar w:fldCharType="begin"/>
        </w:r>
        <w:r>
          <w:rPr>
            <w:noProof/>
            <w:webHidden/>
          </w:rPr>
          <w:instrText xml:space="preserve"> PAGEREF _Toc233191347 \h </w:instrText>
        </w:r>
        <w:r>
          <w:rPr>
            <w:noProof/>
            <w:webHidden/>
          </w:rPr>
        </w:r>
        <w:r>
          <w:rPr>
            <w:noProof/>
            <w:webHidden/>
          </w:rPr>
          <w:fldChar w:fldCharType="separate"/>
        </w:r>
        <w:r>
          <w:rPr>
            <w:noProof/>
            <w:webHidden/>
          </w:rPr>
          <w:t>11</w:t>
        </w:r>
        <w:r>
          <w:rPr>
            <w:noProof/>
            <w:webHidden/>
          </w:rPr>
          <w:fldChar w:fldCharType="end"/>
        </w:r>
      </w:hyperlink>
    </w:p>
    <w:p w:rsidR="00240A1D" w:rsidRDefault="00240A1D" w14:paraId="6C1D946A" w14:textId="57E5AAA8">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48">
        <w:r w:rsidRPr="008F638A">
          <w:rPr>
            <w:rStyle w:val="Hyperlink"/>
            <w:noProof/>
          </w:rPr>
          <w:t>Product Managers</w:t>
        </w:r>
        <w:r>
          <w:rPr>
            <w:noProof/>
            <w:webHidden/>
          </w:rPr>
          <w:tab/>
        </w:r>
        <w:r>
          <w:rPr>
            <w:noProof/>
            <w:webHidden/>
          </w:rPr>
          <w:fldChar w:fldCharType="begin"/>
        </w:r>
        <w:r>
          <w:rPr>
            <w:noProof/>
            <w:webHidden/>
          </w:rPr>
          <w:instrText xml:space="preserve"> PAGEREF _Toc233191348 \h </w:instrText>
        </w:r>
        <w:r>
          <w:rPr>
            <w:noProof/>
            <w:webHidden/>
          </w:rPr>
        </w:r>
        <w:r>
          <w:rPr>
            <w:noProof/>
            <w:webHidden/>
          </w:rPr>
          <w:fldChar w:fldCharType="separate"/>
        </w:r>
        <w:r>
          <w:rPr>
            <w:noProof/>
            <w:webHidden/>
          </w:rPr>
          <w:t>11</w:t>
        </w:r>
        <w:r>
          <w:rPr>
            <w:noProof/>
            <w:webHidden/>
          </w:rPr>
          <w:fldChar w:fldCharType="end"/>
        </w:r>
      </w:hyperlink>
    </w:p>
    <w:p w:rsidR="00240A1D" w:rsidRDefault="00240A1D" w14:paraId="45D39EB1" w14:textId="0526FFA5">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49">
        <w:r w:rsidRPr="008F638A">
          <w:rPr>
            <w:rStyle w:val="Hyperlink"/>
            <w:noProof/>
          </w:rPr>
          <w:t>Product Owners</w:t>
        </w:r>
        <w:r>
          <w:rPr>
            <w:noProof/>
            <w:webHidden/>
          </w:rPr>
          <w:tab/>
        </w:r>
        <w:r>
          <w:rPr>
            <w:noProof/>
            <w:webHidden/>
          </w:rPr>
          <w:fldChar w:fldCharType="begin"/>
        </w:r>
        <w:r>
          <w:rPr>
            <w:noProof/>
            <w:webHidden/>
          </w:rPr>
          <w:instrText xml:space="preserve"> PAGEREF _Toc233191349 \h </w:instrText>
        </w:r>
        <w:r>
          <w:rPr>
            <w:noProof/>
            <w:webHidden/>
          </w:rPr>
        </w:r>
        <w:r>
          <w:rPr>
            <w:noProof/>
            <w:webHidden/>
          </w:rPr>
          <w:fldChar w:fldCharType="separate"/>
        </w:r>
        <w:r>
          <w:rPr>
            <w:noProof/>
            <w:webHidden/>
          </w:rPr>
          <w:t>11</w:t>
        </w:r>
        <w:r>
          <w:rPr>
            <w:noProof/>
            <w:webHidden/>
          </w:rPr>
          <w:fldChar w:fldCharType="end"/>
        </w:r>
      </w:hyperlink>
    </w:p>
    <w:p w:rsidR="00240A1D" w:rsidRDefault="00240A1D" w14:paraId="627BD3A0" w14:textId="1B9C97DE">
      <w:pPr>
        <w:pStyle w:val="TOC2"/>
        <w:rPr>
          <w:rFonts w:asciiTheme="minorHAnsi" w:hAnsiTheme="minorHAnsi" w:eastAsiaTheme="minorEastAsia" w:cstheme="minorBidi"/>
          <w:noProof/>
          <w:kern w:val="2"/>
          <w:lang w:eastAsia="en-NZ"/>
          <w14:ligatures w14:val="standardContextual"/>
        </w:rPr>
      </w:pPr>
      <w:hyperlink w:history="1" w:anchor="_Toc233191350">
        <w:r w:rsidRPr="008F638A">
          <w:rPr>
            <w:rStyle w:val="Hyperlink"/>
            <w:noProof/>
          </w:rPr>
          <w:t>Analysis Roles</w:t>
        </w:r>
        <w:r>
          <w:rPr>
            <w:noProof/>
            <w:webHidden/>
          </w:rPr>
          <w:tab/>
        </w:r>
        <w:r>
          <w:rPr>
            <w:noProof/>
            <w:webHidden/>
          </w:rPr>
          <w:fldChar w:fldCharType="begin"/>
        </w:r>
        <w:r>
          <w:rPr>
            <w:noProof/>
            <w:webHidden/>
          </w:rPr>
          <w:instrText xml:space="preserve"> PAGEREF _Toc233191350 \h </w:instrText>
        </w:r>
        <w:r>
          <w:rPr>
            <w:noProof/>
            <w:webHidden/>
          </w:rPr>
        </w:r>
        <w:r>
          <w:rPr>
            <w:noProof/>
            <w:webHidden/>
          </w:rPr>
          <w:fldChar w:fldCharType="separate"/>
        </w:r>
        <w:r>
          <w:rPr>
            <w:noProof/>
            <w:webHidden/>
          </w:rPr>
          <w:t>12</w:t>
        </w:r>
        <w:r>
          <w:rPr>
            <w:noProof/>
            <w:webHidden/>
          </w:rPr>
          <w:fldChar w:fldCharType="end"/>
        </w:r>
      </w:hyperlink>
    </w:p>
    <w:p w:rsidR="00240A1D" w:rsidRDefault="00240A1D" w14:paraId="43728D79" w14:textId="404FE0CE">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51">
        <w:r w:rsidRPr="008F638A">
          <w:rPr>
            <w:rStyle w:val="Hyperlink"/>
            <w:noProof/>
          </w:rPr>
          <w:t>Business Analysts</w:t>
        </w:r>
        <w:r>
          <w:rPr>
            <w:noProof/>
            <w:webHidden/>
          </w:rPr>
          <w:tab/>
        </w:r>
        <w:r>
          <w:rPr>
            <w:noProof/>
            <w:webHidden/>
          </w:rPr>
          <w:fldChar w:fldCharType="begin"/>
        </w:r>
        <w:r>
          <w:rPr>
            <w:noProof/>
            <w:webHidden/>
          </w:rPr>
          <w:instrText xml:space="preserve"> PAGEREF _Toc233191351 \h </w:instrText>
        </w:r>
        <w:r>
          <w:rPr>
            <w:noProof/>
            <w:webHidden/>
          </w:rPr>
        </w:r>
        <w:r>
          <w:rPr>
            <w:noProof/>
            <w:webHidden/>
          </w:rPr>
          <w:fldChar w:fldCharType="separate"/>
        </w:r>
        <w:r>
          <w:rPr>
            <w:noProof/>
            <w:webHidden/>
          </w:rPr>
          <w:t>12</w:t>
        </w:r>
        <w:r>
          <w:rPr>
            <w:noProof/>
            <w:webHidden/>
          </w:rPr>
          <w:fldChar w:fldCharType="end"/>
        </w:r>
      </w:hyperlink>
    </w:p>
    <w:p w:rsidR="00240A1D" w:rsidRDefault="00240A1D" w14:paraId="1CAA2776" w14:textId="0EF0D0B4">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52">
        <w:r w:rsidRPr="008F638A">
          <w:rPr>
            <w:rStyle w:val="Hyperlink"/>
            <w:noProof/>
          </w:rPr>
          <w:t>Technical Analysts</w:t>
        </w:r>
        <w:r>
          <w:rPr>
            <w:noProof/>
            <w:webHidden/>
          </w:rPr>
          <w:tab/>
        </w:r>
        <w:r>
          <w:rPr>
            <w:noProof/>
            <w:webHidden/>
          </w:rPr>
          <w:fldChar w:fldCharType="begin"/>
        </w:r>
        <w:r>
          <w:rPr>
            <w:noProof/>
            <w:webHidden/>
          </w:rPr>
          <w:instrText xml:space="preserve"> PAGEREF _Toc233191352 \h </w:instrText>
        </w:r>
        <w:r>
          <w:rPr>
            <w:noProof/>
            <w:webHidden/>
          </w:rPr>
        </w:r>
        <w:r>
          <w:rPr>
            <w:noProof/>
            <w:webHidden/>
          </w:rPr>
          <w:fldChar w:fldCharType="separate"/>
        </w:r>
        <w:r>
          <w:rPr>
            <w:noProof/>
            <w:webHidden/>
          </w:rPr>
          <w:t>12</w:t>
        </w:r>
        <w:r>
          <w:rPr>
            <w:noProof/>
            <w:webHidden/>
          </w:rPr>
          <w:fldChar w:fldCharType="end"/>
        </w:r>
      </w:hyperlink>
    </w:p>
    <w:p w:rsidR="00240A1D" w:rsidRDefault="00240A1D" w14:paraId="46B89ECD" w14:textId="11A5F81B">
      <w:pPr>
        <w:pStyle w:val="TOC2"/>
        <w:rPr>
          <w:rFonts w:asciiTheme="minorHAnsi" w:hAnsiTheme="minorHAnsi" w:eastAsiaTheme="minorEastAsia" w:cstheme="minorBidi"/>
          <w:noProof/>
          <w:kern w:val="2"/>
          <w:lang w:eastAsia="en-NZ"/>
          <w14:ligatures w14:val="standardContextual"/>
        </w:rPr>
      </w:pPr>
      <w:hyperlink w:history="1" w:anchor="_Toc233191353">
        <w:r w:rsidRPr="008F638A">
          <w:rPr>
            <w:rStyle w:val="Hyperlink"/>
            <w:noProof/>
          </w:rPr>
          <w:t>Architectural Roles</w:t>
        </w:r>
        <w:r>
          <w:rPr>
            <w:noProof/>
            <w:webHidden/>
          </w:rPr>
          <w:tab/>
        </w:r>
        <w:r>
          <w:rPr>
            <w:noProof/>
            <w:webHidden/>
          </w:rPr>
          <w:fldChar w:fldCharType="begin"/>
        </w:r>
        <w:r>
          <w:rPr>
            <w:noProof/>
            <w:webHidden/>
          </w:rPr>
          <w:instrText xml:space="preserve"> PAGEREF _Toc233191353 \h </w:instrText>
        </w:r>
        <w:r>
          <w:rPr>
            <w:noProof/>
            <w:webHidden/>
          </w:rPr>
        </w:r>
        <w:r>
          <w:rPr>
            <w:noProof/>
            <w:webHidden/>
          </w:rPr>
          <w:fldChar w:fldCharType="separate"/>
        </w:r>
        <w:r>
          <w:rPr>
            <w:noProof/>
            <w:webHidden/>
          </w:rPr>
          <w:t>12</w:t>
        </w:r>
        <w:r>
          <w:rPr>
            <w:noProof/>
            <w:webHidden/>
          </w:rPr>
          <w:fldChar w:fldCharType="end"/>
        </w:r>
      </w:hyperlink>
    </w:p>
    <w:p w:rsidR="00240A1D" w:rsidRDefault="00240A1D" w14:paraId="33B0FC82" w14:textId="5AD19BF4">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54">
        <w:r w:rsidRPr="008F638A">
          <w:rPr>
            <w:rStyle w:val="Hyperlink"/>
            <w:noProof/>
          </w:rPr>
          <w:t>Enterprise Architects</w:t>
        </w:r>
        <w:r>
          <w:rPr>
            <w:noProof/>
            <w:webHidden/>
          </w:rPr>
          <w:tab/>
        </w:r>
        <w:r>
          <w:rPr>
            <w:noProof/>
            <w:webHidden/>
          </w:rPr>
          <w:fldChar w:fldCharType="begin"/>
        </w:r>
        <w:r>
          <w:rPr>
            <w:noProof/>
            <w:webHidden/>
          </w:rPr>
          <w:instrText xml:space="preserve"> PAGEREF _Toc233191354 \h </w:instrText>
        </w:r>
        <w:r>
          <w:rPr>
            <w:noProof/>
            <w:webHidden/>
          </w:rPr>
        </w:r>
        <w:r>
          <w:rPr>
            <w:noProof/>
            <w:webHidden/>
          </w:rPr>
          <w:fldChar w:fldCharType="separate"/>
        </w:r>
        <w:r>
          <w:rPr>
            <w:noProof/>
            <w:webHidden/>
          </w:rPr>
          <w:t>12</w:t>
        </w:r>
        <w:r>
          <w:rPr>
            <w:noProof/>
            <w:webHidden/>
          </w:rPr>
          <w:fldChar w:fldCharType="end"/>
        </w:r>
      </w:hyperlink>
    </w:p>
    <w:p w:rsidR="00240A1D" w:rsidRDefault="00240A1D" w14:paraId="27D3DF7E" w14:textId="0700FC24">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55">
        <w:r w:rsidRPr="008F638A">
          <w:rPr>
            <w:rStyle w:val="Hyperlink"/>
            <w:noProof/>
          </w:rPr>
          <w:t>Enterprise Data Architects</w:t>
        </w:r>
        <w:r>
          <w:rPr>
            <w:noProof/>
            <w:webHidden/>
          </w:rPr>
          <w:tab/>
        </w:r>
        <w:r>
          <w:rPr>
            <w:noProof/>
            <w:webHidden/>
          </w:rPr>
          <w:fldChar w:fldCharType="begin"/>
        </w:r>
        <w:r>
          <w:rPr>
            <w:noProof/>
            <w:webHidden/>
          </w:rPr>
          <w:instrText xml:space="preserve"> PAGEREF _Toc233191355 \h </w:instrText>
        </w:r>
        <w:r>
          <w:rPr>
            <w:noProof/>
            <w:webHidden/>
          </w:rPr>
        </w:r>
        <w:r>
          <w:rPr>
            <w:noProof/>
            <w:webHidden/>
          </w:rPr>
          <w:fldChar w:fldCharType="separate"/>
        </w:r>
        <w:r>
          <w:rPr>
            <w:noProof/>
            <w:webHidden/>
          </w:rPr>
          <w:t>13</w:t>
        </w:r>
        <w:r>
          <w:rPr>
            <w:noProof/>
            <w:webHidden/>
          </w:rPr>
          <w:fldChar w:fldCharType="end"/>
        </w:r>
      </w:hyperlink>
    </w:p>
    <w:p w:rsidR="00240A1D" w:rsidRDefault="00240A1D" w14:paraId="0631BD91" w14:textId="5E530A8A">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56">
        <w:r w:rsidRPr="008F638A">
          <w:rPr>
            <w:rStyle w:val="Hyperlink"/>
            <w:noProof/>
          </w:rPr>
          <w:t>Solution Architects</w:t>
        </w:r>
        <w:r>
          <w:rPr>
            <w:noProof/>
            <w:webHidden/>
          </w:rPr>
          <w:tab/>
        </w:r>
        <w:r>
          <w:rPr>
            <w:noProof/>
            <w:webHidden/>
          </w:rPr>
          <w:fldChar w:fldCharType="begin"/>
        </w:r>
        <w:r>
          <w:rPr>
            <w:noProof/>
            <w:webHidden/>
          </w:rPr>
          <w:instrText xml:space="preserve"> PAGEREF _Toc233191356 \h </w:instrText>
        </w:r>
        <w:r>
          <w:rPr>
            <w:noProof/>
            <w:webHidden/>
          </w:rPr>
        </w:r>
        <w:r>
          <w:rPr>
            <w:noProof/>
            <w:webHidden/>
          </w:rPr>
          <w:fldChar w:fldCharType="separate"/>
        </w:r>
        <w:r>
          <w:rPr>
            <w:noProof/>
            <w:webHidden/>
          </w:rPr>
          <w:t>13</w:t>
        </w:r>
        <w:r>
          <w:rPr>
            <w:noProof/>
            <w:webHidden/>
          </w:rPr>
          <w:fldChar w:fldCharType="end"/>
        </w:r>
      </w:hyperlink>
    </w:p>
    <w:p w:rsidR="00240A1D" w:rsidRDefault="00240A1D" w14:paraId="3D422085" w14:textId="4834F6A2">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57">
        <w:r w:rsidRPr="008F638A">
          <w:rPr>
            <w:rStyle w:val="Hyperlink"/>
            <w:noProof/>
          </w:rPr>
          <w:t>Integration Architects</w:t>
        </w:r>
        <w:r>
          <w:rPr>
            <w:noProof/>
            <w:webHidden/>
          </w:rPr>
          <w:tab/>
        </w:r>
        <w:r>
          <w:rPr>
            <w:noProof/>
            <w:webHidden/>
          </w:rPr>
          <w:fldChar w:fldCharType="begin"/>
        </w:r>
        <w:r>
          <w:rPr>
            <w:noProof/>
            <w:webHidden/>
          </w:rPr>
          <w:instrText xml:space="preserve"> PAGEREF _Toc233191357 \h </w:instrText>
        </w:r>
        <w:r>
          <w:rPr>
            <w:noProof/>
            <w:webHidden/>
          </w:rPr>
        </w:r>
        <w:r>
          <w:rPr>
            <w:noProof/>
            <w:webHidden/>
          </w:rPr>
          <w:fldChar w:fldCharType="separate"/>
        </w:r>
        <w:r>
          <w:rPr>
            <w:noProof/>
            <w:webHidden/>
          </w:rPr>
          <w:t>13</w:t>
        </w:r>
        <w:r>
          <w:rPr>
            <w:noProof/>
            <w:webHidden/>
          </w:rPr>
          <w:fldChar w:fldCharType="end"/>
        </w:r>
      </w:hyperlink>
    </w:p>
    <w:p w:rsidR="00240A1D" w:rsidRDefault="00240A1D" w14:paraId="2CE654AD" w14:textId="4DE51180">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58">
        <w:r w:rsidRPr="008F638A">
          <w:rPr>
            <w:rStyle w:val="Hyperlink"/>
            <w:noProof/>
          </w:rPr>
          <w:t>Data Architects</w:t>
        </w:r>
        <w:r>
          <w:rPr>
            <w:noProof/>
            <w:webHidden/>
          </w:rPr>
          <w:tab/>
        </w:r>
        <w:r>
          <w:rPr>
            <w:noProof/>
            <w:webHidden/>
          </w:rPr>
          <w:fldChar w:fldCharType="begin"/>
        </w:r>
        <w:r>
          <w:rPr>
            <w:noProof/>
            <w:webHidden/>
          </w:rPr>
          <w:instrText xml:space="preserve"> PAGEREF _Toc233191358 \h </w:instrText>
        </w:r>
        <w:r>
          <w:rPr>
            <w:noProof/>
            <w:webHidden/>
          </w:rPr>
        </w:r>
        <w:r>
          <w:rPr>
            <w:noProof/>
            <w:webHidden/>
          </w:rPr>
          <w:fldChar w:fldCharType="separate"/>
        </w:r>
        <w:r>
          <w:rPr>
            <w:noProof/>
            <w:webHidden/>
          </w:rPr>
          <w:t>13</w:t>
        </w:r>
        <w:r>
          <w:rPr>
            <w:noProof/>
            <w:webHidden/>
          </w:rPr>
          <w:fldChar w:fldCharType="end"/>
        </w:r>
      </w:hyperlink>
    </w:p>
    <w:p w:rsidR="00240A1D" w:rsidRDefault="00240A1D" w14:paraId="1B4B39D5" w14:textId="2D87AE71">
      <w:pPr>
        <w:pStyle w:val="TOC2"/>
        <w:rPr>
          <w:rFonts w:asciiTheme="minorHAnsi" w:hAnsiTheme="minorHAnsi" w:eastAsiaTheme="minorEastAsia" w:cstheme="minorBidi"/>
          <w:noProof/>
          <w:kern w:val="2"/>
          <w:lang w:eastAsia="en-NZ"/>
          <w14:ligatures w14:val="standardContextual"/>
        </w:rPr>
      </w:pPr>
      <w:hyperlink w:history="1" w:anchor="_Toc233191359">
        <w:r w:rsidRPr="008F638A">
          <w:rPr>
            <w:rStyle w:val="Hyperlink"/>
            <w:noProof/>
          </w:rPr>
          <w:t>Change and Release Roles</w:t>
        </w:r>
        <w:r>
          <w:rPr>
            <w:noProof/>
            <w:webHidden/>
          </w:rPr>
          <w:tab/>
        </w:r>
        <w:r>
          <w:rPr>
            <w:noProof/>
            <w:webHidden/>
          </w:rPr>
          <w:fldChar w:fldCharType="begin"/>
        </w:r>
        <w:r>
          <w:rPr>
            <w:noProof/>
            <w:webHidden/>
          </w:rPr>
          <w:instrText xml:space="preserve"> PAGEREF _Toc233191359 \h </w:instrText>
        </w:r>
        <w:r>
          <w:rPr>
            <w:noProof/>
            <w:webHidden/>
          </w:rPr>
        </w:r>
        <w:r>
          <w:rPr>
            <w:noProof/>
            <w:webHidden/>
          </w:rPr>
          <w:fldChar w:fldCharType="separate"/>
        </w:r>
        <w:r>
          <w:rPr>
            <w:noProof/>
            <w:webHidden/>
          </w:rPr>
          <w:t>14</w:t>
        </w:r>
        <w:r>
          <w:rPr>
            <w:noProof/>
            <w:webHidden/>
          </w:rPr>
          <w:fldChar w:fldCharType="end"/>
        </w:r>
      </w:hyperlink>
    </w:p>
    <w:p w:rsidR="00240A1D" w:rsidRDefault="00240A1D" w14:paraId="2FF650B5" w14:textId="1AC5C3FF">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60">
        <w:r w:rsidRPr="008F638A">
          <w:rPr>
            <w:rStyle w:val="Hyperlink"/>
            <w:noProof/>
          </w:rPr>
          <w:t>Change Managers</w:t>
        </w:r>
        <w:r>
          <w:rPr>
            <w:noProof/>
            <w:webHidden/>
          </w:rPr>
          <w:tab/>
        </w:r>
        <w:r>
          <w:rPr>
            <w:noProof/>
            <w:webHidden/>
          </w:rPr>
          <w:fldChar w:fldCharType="begin"/>
        </w:r>
        <w:r>
          <w:rPr>
            <w:noProof/>
            <w:webHidden/>
          </w:rPr>
          <w:instrText xml:space="preserve"> PAGEREF _Toc233191360 \h </w:instrText>
        </w:r>
        <w:r>
          <w:rPr>
            <w:noProof/>
            <w:webHidden/>
          </w:rPr>
        </w:r>
        <w:r>
          <w:rPr>
            <w:noProof/>
            <w:webHidden/>
          </w:rPr>
          <w:fldChar w:fldCharType="separate"/>
        </w:r>
        <w:r>
          <w:rPr>
            <w:noProof/>
            <w:webHidden/>
          </w:rPr>
          <w:t>14</w:t>
        </w:r>
        <w:r>
          <w:rPr>
            <w:noProof/>
            <w:webHidden/>
          </w:rPr>
          <w:fldChar w:fldCharType="end"/>
        </w:r>
      </w:hyperlink>
    </w:p>
    <w:p w:rsidR="00240A1D" w:rsidRDefault="00240A1D" w14:paraId="17830FAA" w14:textId="1332318A">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61">
        <w:r w:rsidRPr="008F638A">
          <w:rPr>
            <w:rStyle w:val="Hyperlink"/>
            <w:noProof/>
          </w:rPr>
          <w:t>Release Managers</w:t>
        </w:r>
        <w:r>
          <w:rPr>
            <w:noProof/>
            <w:webHidden/>
          </w:rPr>
          <w:tab/>
        </w:r>
        <w:r>
          <w:rPr>
            <w:noProof/>
            <w:webHidden/>
          </w:rPr>
          <w:fldChar w:fldCharType="begin"/>
        </w:r>
        <w:r>
          <w:rPr>
            <w:noProof/>
            <w:webHidden/>
          </w:rPr>
          <w:instrText xml:space="preserve"> PAGEREF _Toc233191361 \h </w:instrText>
        </w:r>
        <w:r>
          <w:rPr>
            <w:noProof/>
            <w:webHidden/>
          </w:rPr>
        </w:r>
        <w:r>
          <w:rPr>
            <w:noProof/>
            <w:webHidden/>
          </w:rPr>
          <w:fldChar w:fldCharType="separate"/>
        </w:r>
        <w:r>
          <w:rPr>
            <w:noProof/>
            <w:webHidden/>
          </w:rPr>
          <w:t>14</w:t>
        </w:r>
        <w:r>
          <w:rPr>
            <w:noProof/>
            <w:webHidden/>
          </w:rPr>
          <w:fldChar w:fldCharType="end"/>
        </w:r>
      </w:hyperlink>
    </w:p>
    <w:p w:rsidR="00240A1D" w:rsidRDefault="00240A1D" w14:paraId="19FCB36B" w14:textId="1C98AD51">
      <w:pPr>
        <w:pStyle w:val="TOC2"/>
        <w:rPr>
          <w:rFonts w:asciiTheme="minorHAnsi" w:hAnsiTheme="minorHAnsi" w:eastAsiaTheme="minorEastAsia" w:cstheme="minorBidi"/>
          <w:noProof/>
          <w:kern w:val="2"/>
          <w:lang w:eastAsia="en-NZ"/>
          <w14:ligatures w14:val="standardContextual"/>
        </w:rPr>
      </w:pPr>
      <w:hyperlink w:history="1" w:anchor="_Toc233191362">
        <w:r w:rsidRPr="008F638A">
          <w:rPr>
            <w:rStyle w:val="Hyperlink"/>
            <w:noProof/>
          </w:rPr>
          <w:t>Developer Roles</w:t>
        </w:r>
        <w:r>
          <w:rPr>
            <w:noProof/>
            <w:webHidden/>
          </w:rPr>
          <w:tab/>
        </w:r>
        <w:r>
          <w:rPr>
            <w:noProof/>
            <w:webHidden/>
          </w:rPr>
          <w:fldChar w:fldCharType="begin"/>
        </w:r>
        <w:r>
          <w:rPr>
            <w:noProof/>
            <w:webHidden/>
          </w:rPr>
          <w:instrText xml:space="preserve"> PAGEREF _Toc233191362 \h </w:instrText>
        </w:r>
        <w:r>
          <w:rPr>
            <w:noProof/>
            <w:webHidden/>
          </w:rPr>
        </w:r>
        <w:r>
          <w:rPr>
            <w:noProof/>
            <w:webHidden/>
          </w:rPr>
          <w:fldChar w:fldCharType="separate"/>
        </w:r>
        <w:r>
          <w:rPr>
            <w:noProof/>
            <w:webHidden/>
          </w:rPr>
          <w:t>14</w:t>
        </w:r>
        <w:r>
          <w:rPr>
            <w:noProof/>
            <w:webHidden/>
          </w:rPr>
          <w:fldChar w:fldCharType="end"/>
        </w:r>
      </w:hyperlink>
    </w:p>
    <w:p w:rsidR="00240A1D" w:rsidRDefault="00240A1D" w14:paraId="0E7BCE5D" w14:textId="64A87F06">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63">
        <w:r w:rsidRPr="008F638A">
          <w:rPr>
            <w:rStyle w:val="Hyperlink"/>
            <w:noProof/>
          </w:rPr>
          <w:t>Support Developers</w:t>
        </w:r>
        <w:r>
          <w:rPr>
            <w:noProof/>
            <w:webHidden/>
          </w:rPr>
          <w:tab/>
        </w:r>
        <w:r>
          <w:rPr>
            <w:noProof/>
            <w:webHidden/>
          </w:rPr>
          <w:fldChar w:fldCharType="begin"/>
        </w:r>
        <w:r>
          <w:rPr>
            <w:noProof/>
            <w:webHidden/>
          </w:rPr>
          <w:instrText xml:space="preserve"> PAGEREF _Toc233191363 \h </w:instrText>
        </w:r>
        <w:r>
          <w:rPr>
            <w:noProof/>
            <w:webHidden/>
          </w:rPr>
        </w:r>
        <w:r>
          <w:rPr>
            <w:noProof/>
            <w:webHidden/>
          </w:rPr>
          <w:fldChar w:fldCharType="separate"/>
        </w:r>
        <w:r>
          <w:rPr>
            <w:noProof/>
            <w:webHidden/>
          </w:rPr>
          <w:t>14</w:t>
        </w:r>
        <w:r>
          <w:rPr>
            <w:noProof/>
            <w:webHidden/>
          </w:rPr>
          <w:fldChar w:fldCharType="end"/>
        </w:r>
      </w:hyperlink>
    </w:p>
    <w:p w:rsidR="00240A1D" w:rsidRDefault="00240A1D" w14:paraId="3EA88BFE" w14:textId="2B2D4AE0">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64">
        <w:r w:rsidRPr="008F638A">
          <w:rPr>
            <w:rStyle w:val="Hyperlink"/>
            <w:bCs/>
            <w:noProof/>
          </w:rPr>
          <w:t xml:space="preserve">Integration </w:t>
        </w:r>
        <w:r w:rsidRPr="008F638A">
          <w:rPr>
            <w:rStyle w:val="Hyperlink"/>
            <w:noProof/>
          </w:rPr>
          <w:t>Developers</w:t>
        </w:r>
        <w:r>
          <w:rPr>
            <w:noProof/>
            <w:webHidden/>
          </w:rPr>
          <w:tab/>
        </w:r>
        <w:r>
          <w:rPr>
            <w:noProof/>
            <w:webHidden/>
          </w:rPr>
          <w:fldChar w:fldCharType="begin"/>
        </w:r>
        <w:r>
          <w:rPr>
            <w:noProof/>
            <w:webHidden/>
          </w:rPr>
          <w:instrText xml:space="preserve"> PAGEREF _Toc233191364 \h </w:instrText>
        </w:r>
        <w:r>
          <w:rPr>
            <w:noProof/>
            <w:webHidden/>
          </w:rPr>
        </w:r>
        <w:r>
          <w:rPr>
            <w:noProof/>
            <w:webHidden/>
          </w:rPr>
          <w:fldChar w:fldCharType="separate"/>
        </w:r>
        <w:r>
          <w:rPr>
            <w:noProof/>
            <w:webHidden/>
          </w:rPr>
          <w:t>15</w:t>
        </w:r>
        <w:r>
          <w:rPr>
            <w:noProof/>
            <w:webHidden/>
          </w:rPr>
          <w:fldChar w:fldCharType="end"/>
        </w:r>
      </w:hyperlink>
    </w:p>
    <w:p w:rsidR="00240A1D" w:rsidRDefault="00240A1D" w14:paraId="630F70AE" w14:textId="67815121">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65">
        <w:r w:rsidRPr="008F638A">
          <w:rPr>
            <w:rStyle w:val="Hyperlink"/>
            <w:bCs/>
            <w:noProof/>
          </w:rPr>
          <w:t>Platform Developers</w:t>
        </w:r>
        <w:r>
          <w:rPr>
            <w:noProof/>
            <w:webHidden/>
          </w:rPr>
          <w:tab/>
        </w:r>
        <w:r>
          <w:rPr>
            <w:noProof/>
            <w:webHidden/>
          </w:rPr>
          <w:fldChar w:fldCharType="begin"/>
        </w:r>
        <w:r>
          <w:rPr>
            <w:noProof/>
            <w:webHidden/>
          </w:rPr>
          <w:instrText xml:space="preserve"> PAGEREF _Toc233191365 \h </w:instrText>
        </w:r>
        <w:r>
          <w:rPr>
            <w:noProof/>
            <w:webHidden/>
          </w:rPr>
        </w:r>
        <w:r>
          <w:rPr>
            <w:noProof/>
            <w:webHidden/>
          </w:rPr>
          <w:fldChar w:fldCharType="separate"/>
        </w:r>
        <w:r>
          <w:rPr>
            <w:noProof/>
            <w:webHidden/>
          </w:rPr>
          <w:t>15</w:t>
        </w:r>
        <w:r>
          <w:rPr>
            <w:noProof/>
            <w:webHidden/>
          </w:rPr>
          <w:fldChar w:fldCharType="end"/>
        </w:r>
      </w:hyperlink>
    </w:p>
    <w:p w:rsidR="00240A1D" w:rsidRDefault="00240A1D" w14:paraId="6262A225" w14:textId="449EA635">
      <w:pPr>
        <w:pStyle w:val="TOC4"/>
        <w:rPr>
          <w:rFonts w:asciiTheme="minorHAnsi" w:hAnsiTheme="minorHAnsi" w:eastAsiaTheme="minorEastAsia" w:cstheme="minorBidi"/>
          <w:noProof/>
          <w:kern w:val="2"/>
          <w:sz w:val="24"/>
          <w:lang w:eastAsia="en-NZ"/>
          <w14:ligatures w14:val="standardContextual"/>
        </w:rPr>
      </w:pPr>
      <w:hyperlink w:history="1" w:anchor="_Toc233191366">
        <w:r w:rsidRPr="008F638A">
          <w:rPr>
            <w:rStyle w:val="Hyperlink"/>
            <w:noProof/>
          </w:rPr>
          <w:t>Functional Consultants</w:t>
        </w:r>
        <w:r>
          <w:rPr>
            <w:noProof/>
            <w:webHidden/>
          </w:rPr>
          <w:tab/>
        </w:r>
        <w:r>
          <w:rPr>
            <w:noProof/>
            <w:webHidden/>
          </w:rPr>
          <w:fldChar w:fldCharType="begin"/>
        </w:r>
        <w:r>
          <w:rPr>
            <w:noProof/>
            <w:webHidden/>
          </w:rPr>
          <w:instrText xml:space="preserve"> PAGEREF _Toc233191366 \h </w:instrText>
        </w:r>
        <w:r>
          <w:rPr>
            <w:noProof/>
            <w:webHidden/>
          </w:rPr>
        </w:r>
        <w:r>
          <w:rPr>
            <w:noProof/>
            <w:webHidden/>
          </w:rPr>
          <w:fldChar w:fldCharType="separate"/>
        </w:r>
        <w:r>
          <w:rPr>
            <w:noProof/>
            <w:webHidden/>
          </w:rPr>
          <w:t>15</w:t>
        </w:r>
        <w:r>
          <w:rPr>
            <w:noProof/>
            <w:webHidden/>
          </w:rPr>
          <w:fldChar w:fldCharType="end"/>
        </w:r>
      </w:hyperlink>
    </w:p>
    <w:p w:rsidR="00240A1D" w:rsidRDefault="00240A1D" w14:paraId="7CF34499" w14:textId="64F80734">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67">
        <w:r w:rsidRPr="008F638A">
          <w:rPr>
            <w:rStyle w:val="Hyperlink"/>
            <w:noProof/>
          </w:rPr>
          <w:t>Deployment System Developers</w:t>
        </w:r>
        <w:r>
          <w:rPr>
            <w:noProof/>
            <w:webHidden/>
          </w:rPr>
          <w:tab/>
        </w:r>
        <w:r>
          <w:rPr>
            <w:noProof/>
            <w:webHidden/>
          </w:rPr>
          <w:fldChar w:fldCharType="begin"/>
        </w:r>
        <w:r>
          <w:rPr>
            <w:noProof/>
            <w:webHidden/>
          </w:rPr>
          <w:instrText xml:space="preserve"> PAGEREF _Toc233191367 \h </w:instrText>
        </w:r>
        <w:r>
          <w:rPr>
            <w:noProof/>
            <w:webHidden/>
          </w:rPr>
        </w:r>
        <w:r>
          <w:rPr>
            <w:noProof/>
            <w:webHidden/>
          </w:rPr>
          <w:fldChar w:fldCharType="separate"/>
        </w:r>
        <w:r>
          <w:rPr>
            <w:noProof/>
            <w:webHidden/>
          </w:rPr>
          <w:t>16</w:t>
        </w:r>
        <w:r>
          <w:rPr>
            <w:noProof/>
            <w:webHidden/>
          </w:rPr>
          <w:fldChar w:fldCharType="end"/>
        </w:r>
      </w:hyperlink>
    </w:p>
    <w:p w:rsidR="00240A1D" w:rsidRDefault="00240A1D" w14:paraId="1B9B95A6" w14:textId="24160EFD">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68">
        <w:r w:rsidRPr="008F638A">
          <w:rPr>
            <w:rStyle w:val="Hyperlink"/>
            <w:noProof/>
          </w:rPr>
          <w:t>Test Developers</w:t>
        </w:r>
        <w:r>
          <w:rPr>
            <w:noProof/>
            <w:webHidden/>
          </w:rPr>
          <w:tab/>
        </w:r>
        <w:r>
          <w:rPr>
            <w:noProof/>
            <w:webHidden/>
          </w:rPr>
          <w:fldChar w:fldCharType="begin"/>
        </w:r>
        <w:r>
          <w:rPr>
            <w:noProof/>
            <w:webHidden/>
          </w:rPr>
          <w:instrText xml:space="preserve"> PAGEREF _Toc233191368 \h </w:instrText>
        </w:r>
        <w:r>
          <w:rPr>
            <w:noProof/>
            <w:webHidden/>
          </w:rPr>
        </w:r>
        <w:r>
          <w:rPr>
            <w:noProof/>
            <w:webHidden/>
          </w:rPr>
          <w:fldChar w:fldCharType="separate"/>
        </w:r>
        <w:r>
          <w:rPr>
            <w:noProof/>
            <w:webHidden/>
          </w:rPr>
          <w:t>16</w:t>
        </w:r>
        <w:r>
          <w:rPr>
            <w:noProof/>
            <w:webHidden/>
          </w:rPr>
          <w:fldChar w:fldCharType="end"/>
        </w:r>
      </w:hyperlink>
    </w:p>
    <w:p w:rsidR="00240A1D" w:rsidRDefault="00240A1D" w14:paraId="3AC8C2B8" w14:textId="1222AFBB">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69">
        <w:r w:rsidRPr="008F638A">
          <w:rPr>
            <w:rStyle w:val="Hyperlink"/>
            <w:noProof/>
          </w:rPr>
          <w:t>System Database Developers</w:t>
        </w:r>
        <w:r>
          <w:rPr>
            <w:noProof/>
            <w:webHidden/>
          </w:rPr>
          <w:tab/>
        </w:r>
        <w:r>
          <w:rPr>
            <w:noProof/>
            <w:webHidden/>
          </w:rPr>
          <w:fldChar w:fldCharType="begin"/>
        </w:r>
        <w:r>
          <w:rPr>
            <w:noProof/>
            <w:webHidden/>
          </w:rPr>
          <w:instrText xml:space="preserve"> PAGEREF _Toc233191369 \h </w:instrText>
        </w:r>
        <w:r>
          <w:rPr>
            <w:noProof/>
            <w:webHidden/>
          </w:rPr>
        </w:r>
        <w:r>
          <w:rPr>
            <w:noProof/>
            <w:webHidden/>
          </w:rPr>
          <w:fldChar w:fldCharType="separate"/>
        </w:r>
        <w:r>
          <w:rPr>
            <w:noProof/>
            <w:webHidden/>
          </w:rPr>
          <w:t>16</w:t>
        </w:r>
        <w:r>
          <w:rPr>
            <w:noProof/>
            <w:webHidden/>
          </w:rPr>
          <w:fldChar w:fldCharType="end"/>
        </w:r>
      </w:hyperlink>
    </w:p>
    <w:p w:rsidR="00240A1D" w:rsidRDefault="00240A1D" w14:paraId="42E2D646" w14:textId="6F9DD4DD">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70">
        <w:r w:rsidRPr="008F638A">
          <w:rPr>
            <w:rStyle w:val="Hyperlink"/>
            <w:noProof/>
          </w:rPr>
          <w:t>Front End Developers</w:t>
        </w:r>
        <w:r>
          <w:rPr>
            <w:noProof/>
            <w:webHidden/>
          </w:rPr>
          <w:tab/>
        </w:r>
        <w:r>
          <w:rPr>
            <w:noProof/>
            <w:webHidden/>
          </w:rPr>
          <w:fldChar w:fldCharType="begin"/>
        </w:r>
        <w:r>
          <w:rPr>
            <w:noProof/>
            <w:webHidden/>
          </w:rPr>
          <w:instrText xml:space="preserve"> PAGEREF _Toc233191370 \h </w:instrText>
        </w:r>
        <w:r>
          <w:rPr>
            <w:noProof/>
            <w:webHidden/>
          </w:rPr>
        </w:r>
        <w:r>
          <w:rPr>
            <w:noProof/>
            <w:webHidden/>
          </w:rPr>
          <w:fldChar w:fldCharType="separate"/>
        </w:r>
        <w:r>
          <w:rPr>
            <w:noProof/>
            <w:webHidden/>
          </w:rPr>
          <w:t>16</w:t>
        </w:r>
        <w:r>
          <w:rPr>
            <w:noProof/>
            <w:webHidden/>
          </w:rPr>
          <w:fldChar w:fldCharType="end"/>
        </w:r>
      </w:hyperlink>
    </w:p>
    <w:p w:rsidR="00240A1D" w:rsidRDefault="00240A1D" w14:paraId="13431592" w14:textId="25628293">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71">
        <w:r w:rsidRPr="008F638A">
          <w:rPr>
            <w:rStyle w:val="Hyperlink"/>
            <w:noProof/>
          </w:rPr>
          <w:t>System Developers</w:t>
        </w:r>
        <w:r>
          <w:rPr>
            <w:noProof/>
            <w:webHidden/>
          </w:rPr>
          <w:tab/>
        </w:r>
        <w:r>
          <w:rPr>
            <w:noProof/>
            <w:webHidden/>
          </w:rPr>
          <w:fldChar w:fldCharType="begin"/>
        </w:r>
        <w:r>
          <w:rPr>
            <w:noProof/>
            <w:webHidden/>
          </w:rPr>
          <w:instrText xml:space="preserve"> PAGEREF _Toc233191371 \h </w:instrText>
        </w:r>
        <w:r>
          <w:rPr>
            <w:noProof/>
            <w:webHidden/>
          </w:rPr>
        </w:r>
        <w:r>
          <w:rPr>
            <w:noProof/>
            <w:webHidden/>
          </w:rPr>
          <w:fldChar w:fldCharType="separate"/>
        </w:r>
        <w:r>
          <w:rPr>
            <w:noProof/>
            <w:webHidden/>
          </w:rPr>
          <w:t>17</w:t>
        </w:r>
        <w:r>
          <w:rPr>
            <w:noProof/>
            <w:webHidden/>
          </w:rPr>
          <w:fldChar w:fldCharType="end"/>
        </w:r>
      </w:hyperlink>
    </w:p>
    <w:p w:rsidR="00240A1D" w:rsidRDefault="00240A1D" w14:paraId="0F9F4939" w14:textId="36268EF2">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72">
        <w:r w:rsidRPr="008F638A">
          <w:rPr>
            <w:rStyle w:val="Hyperlink"/>
            <w:noProof/>
          </w:rPr>
          <w:t>Full-stack Developers</w:t>
        </w:r>
        <w:r>
          <w:rPr>
            <w:noProof/>
            <w:webHidden/>
          </w:rPr>
          <w:tab/>
        </w:r>
        <w:r>
          <w:rPr>
            <w:noProof/>
            <w:webHidden/>
          </w:rPr>
          <w:fldChar w:fldCharType="begin"/>
        </w:r>
        <w:r>
          <w:rPr>
            <w:noProof/>
            <w:webHidden/>
          </w:rPr>
          <w:instrText xml:space="preserve"> PAGEREF _Toc233191372 \h </w:instrText>
        </w:r>
        <w:r>
          <w:rPr>
            <w:noProof/>
            <w:webHidden/>
          </w:rPr>
        </w:r>
        <w:r>
          <w:rPr>
            <w:noProof/>
            <w:webHidden/>
          </w:rPr>
          <w:fldChar w:fldCharType="separate"/>
        </w:r>
        <w:r>
          <w:rPr>
            <w:noProof/>
            <w:webHidden/>
          </w:rPr>
          <w:t>17</w:t>
        </w:r>
        <w:r>
          <w:rPr>
            <w:noProof/>
            <w:webHidden/>
          </w:rPr>
          <w:fldChar w:fldCharType="end"/>
        </w:r>
      </w:hyperlink>
    </w:p>
    <w:p w:rsidR="00240A1D" w:rsidRDefault="00240A1D" w14:paraId="6CC8D89C" w14:textId="34031DEF">
      <w:pPr>
        <w:pStyle w:val="TOC2"/>
        <w:rPr>
          <w:rFonts w:asciiTheme="minorHAnsi" w:hAnsiTheme="minorHAnsi" w:eastAsiaTheme="minorEastAsia" w:cstheme="minorBidi"/>
          <w:noProof/>
          <w:kern w:val="2"/>
          <w:lang w:eastAsia="en-NZ"/>
          <w14:ligatures w14:val="standardContextual"/>
        </w:rPr>
      </w:pPr>
      <w:hyperlink w:history="1" w:anchor="_Toc233191373">
        <w:r w:rsidRPr="008F638A">
          <w:rPr>
            <w:rStyle w:val="Hyperlink"/>
            <w:noProof/>
          </w:rPr>
          <w:t>Quality Assurance Roles</w:t>
        </w:r>
        <w:r>
          <w:rPr>
            <w:noProof/>
            <w:webHidden/>
          </w:rPr>
          <w:tab/>
        </w:r>
        <w:r>
          <w:rPr>
            <w:noProof/>
            <w:webHidden/>
          </w:rPr>
          <w:fldChar w:fldCharType="begin"/>
        </w:r>
        <w:r>
          <w:rPr>
            <w:noProof/>
            <w:webHidden/>
          </w:rPr>
          <w:instrText xml:space="preserve"> PAGEREF _Toc233191373 \h </w:instrText>
        </w:r>
        <w:r>
          <w:rPr>
            <w:noProof/>
            <w:webHidden/>
          </w:rPr>
        </w:r>
        <w:r>
          <w:rPr>
            <w:noProof/>
            <w:webHidden/>
          </w:rPr>
          <w:fldChar w:fldCharType="separate"/>
        </w:r>
        <w:r>
          <w:rPr>
            <w:noProof/>
            <w:webHidden/>
          </w:rPr>
          <w:t>17</w:t>
        </w:r>
        <w:r>
          <w:rPr>
            <w:noProof/>
            <w:webHidden/>
          </w:rPr>
          <w:fldChar w:fldCharType="end"/>
        </w:r>
      </w:hyperlink>
    </w:p>
    <w:p w:rsidR="00240A1D" w:rsidRDefault="00240A1D" w14:paraId="702ACEC2" w14:textId="76DD2F80">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74">
        <w:r w:rsidRPr="008F638A">
          <w:rPr>
            <w:rStyle w:val="Hyperlink"/>
            <w:noProof/>
          </w:rPr>
          <w:t>Manual Testers</w:t>
        </w:r>
        <w:r>
          <w:rPr>
            <w:noProof/>
            <w:webHidden/>
          </w:rPr>
          <w:tab/>
        </w:r>
        <w:r>
          <w:rPr>
            <w:noProof/>
            <w:webHidden/>
          </w:rPr>
          <w:fldChar w:fldCharType="begin"/>
        </w:r>
        <w:r>
          <w:rPr>
            <w:noProof/>
            <w:webHidden/>
          </w:rPr>
          <w:instrText xml:space="preserve"> PAGEREF _Toc233191374 \h </w:instrText>
        </w:r>
        <w:r>
          <w:rPr>
            <w:noProof/>
            <w:webHidden/>
          </w:rPr>
        </w:r>
        <w:r>
          <w:rPr>
            <w:noProof/>
            <w:webHidden/>
          </w:rPr>
          <w:fldChar w:fldCharType="separate"/>
        </w:r>
        <w:r>
          <w:rPr>
            <w:noProof/>
            <w:webHidden/>
          </w:rPr>
          <w:t>17</w:t>
        </w:r>
        <w:r>
          <w:rPr>
            <w:noProof/>
            <w:webHidden/>
          </w:rPr>
          <w:fldChar w:fldCharType="end"/>
        </w:r>
      </w:hyperlink>
    </w:p>
    <w:p w:rsidR="00240A1D" w:rsidRDefault="00240A1D" w14:paraId="354ACC82" w14:textId="6AFE3FAC">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75">
        <w:r w:rsidRPr="008F638A">
          <w:rPr>
            <w:rStyle w:val="Hyperlink"/>
            <w:noProof/>
          </w:rPr>
          <w:t>Automated Testers</w:t>
        </w:r>
        <w:r>
          <w:rPr>
            <w:noProof/>
            <w:webHidden/>
          </w:rPr>
          <w:tab/>
        </w:r>
        <w:r>
          <w:rPr>
            <w:noProof/>
            <w:webHidden/>
          </w:rPr>
          <w:fldChar w:fldCharType="begin"/>
        </w:r>
        <w:r>
          <w:rPr>
            <w:noProof/>
            <w:webHidden/>
          </w:rPr>
          <w:instrText xml:space="preserve"> PAGEREF _Toc233191375 \h </w:instrText>
        </w:r>
        <w:r>
          <w:rPr>
            <w:noProof/>
            <w:webHidden/>
          </w:rPr>
        </w:r>
        <w:r>
          <w:rPr>
            <w:noProof/>
            <w:webHidden/>
          </w:rPr>
          <w:fldChar w:fldCharType="separate"/>
        </w:r>
        <w:r>
          <w:rPr>
            <w:noProof/>
            <w:webHidden/>
          </w:rPr>
          <w:t>18</w:t>
        </w:r>
        <w:r>
          <w:rPr>
            <w:noProof/>
            <w:webHidden/>
          </w:rPr>
          <w:fldChar w:fldCharType="end"/>
        </w:r>
      </w:hyperlink>
    </w:p>
    <w:p w:rsidR="00240A1D" w:rsidRDefault="00240A1D" w14:paraId="11945D96" w14:textId="6F28891A">
      <w:pPr>
        <w:pStyle w:val="TOC2"/>
        <w:rPr>
          <w:rFonts w:asciiTheme="minorHAnsi" w:hAnsiTheme="minorHAnsi" w:eastAsiaTheme="minorEastAsia" w:cstheme="minorBidi"/>
          <w:noProof/>
          <w:kern w:val="2"/>
          <w:lang w:eastAsia="en-NZ"/>
          <w14:ligatures w14:val="standardContextual"/>
        </w:rPr>
      </w:pPr>
      <w:hyperlink w:history="1" w:anchor="_Toc233191376">
        <w:r w:rsidRPr="008F638A">
          <w:rPr>
            <w:rStyle w:val="Hyperlink"/>
            <w:noProof/>
          </w:rPr>
          <w:t>Security and Privacy Roles</w:t>
        </w:r>
        <w:r>
          <w:rPr>
            <w:noProof/>
            <w:webHidden/>
          </w:rPr>
          <w:tab/>
        </w:r>
        <w:r>
          <w:rPr>
            <w:noProof/>
            <w:webHidden/>
          </w:rPr>
          <w:fldChar w:fldCharType="begin"/>
        </w:r>
        <w:r>
          <w:rPr>
            <w:noProof/>
            <w:webHidden/>
          </w:rPr>
          <w:instrText xml:space="preserve"> PAGEREF _Toc233191376 \h </w:instrText>
        </w:r>
        <w:r>
          <w:rPr>
            <w:noProof/>
            <w:webHidden/>
          </w:rPr>
        </w:r>
        <w:r>
          <w:rPr>
            <w:noProof/>
            <w:webHidden/>
          </w:rPr>
          <w:fldChar w:fldCharType="separate"/>
        </w:r>
        <w:r>
          <w:rPr>
            <w:noProof/>
            <w:webHidden/>
          </w:rPr>
          <w:t>18</w:t>
        </w:r>
        <w:r>
          <w:rPr>
            <w:noProof/>
            <w:webHidden/>
          </w:rPr>
          <w:fldChar w:fldCharType="end"/>
        </w:r>
      </w:hyperlink>
    </w:p>
    <w:p w:rsidR="00240A1D" w:rsidRDefault="00240A1D" w14:paraId="03D70C7A" w14:textId="59823F31">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77">
        <w:r w:rsidRPr="008F638A">
          <w:rPr>
            <w:rStyle w:val="Hyperlink"/>
            <w:noProof/>
          </w:rPr>
          <w:t>Security Advisors</w:t>
        </w:r>
        <w:r>
          <w:rPr>
            <w:noProof/>
            <w:webHidden/>
          </w:rPr>
          <w:tab/>
        </w:r>
        <w:r>
          <w:rPr>
            <w:noProof/>
            <w:webHidden/>
          </w:rPr>
          <w:fldChar w:fldCharType="begin"/>
        </w:r>
        <w:r>
          <w:rPr>
            <w:noProof/>
            <w:webHidden/>
          </w:rPr>
          <w:instrText xml:space="preserve"> PAGEREF _Toc233191377 \h </w:instrText>
        </w:r>
        <w:r>
          <w:rPr>
            <w:noProof/>
            <w:webHidden/>
          </w:rPr>
        </w:r>
        <w:r>
          <w:rPr>
            <w:noProof/>
            <w:webHidden/>
          </w:rPr>
          <w:fldChar w:fldCharType="separate"/>
        </w:r>
        <w:r>
          <w:rPr>
            <w:noProof/>
            <w:webHidden/>
          </w:rPr>
          <w:t>18</w:t>
        </w:r>
        <w:r>
          <w:rPr>
            <w:noProof/>
            <w:webHidden/>
          </w:rPr>
          <w:fldChar w:fldCharType="end"/>
        </w:r>
      </w:hyperlink>
    </w:p>
    <w:p w:rsidR="00240A1D" w:rsidRDefault="00240A1D" w14:paraId="6C0654A6" w14:textId="623CCC91">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78">
        <w:r w:rsidRPr="008F638A">
          <w:rPr>
            <w:rStyle w:val="Hyperlink"/>
            <w:noProof/>
          </w:rPr>
          <w:t>Privacy Advisors</w:t>
        </w:r>
        <w:r>
          <w:rPr>
            <w:noProof/>
            <w:webHidden/>
          </w:rPr>
          <w:tab/>
        </w:r>
        <w:r>
          <w:rPr>
            <w:noProof/>
            <w:webHidden/>
          </w:rPr>
          <w:fldChar w:fldCharType="begin"/>
        </w:r>
        <w:r>
          <w:rPr>
            <w:noProof/>
            <w:webHidden/>
          </w:rPr>
          <w:instrText xml:space="preserve"> PAGEREF _Toc233191378 \h </w:instrText>
        </w:r>
        <w:r>
          <w:rPr>
            <w:noProof/>
            <w:webHidden/>
          </w:rPr>
        </w:r>
        <w:r>
          <w:rPr>
            <w:noProof/>
            <w:webHidden/>
          </w:rPr>
          <w:fldChar w:fldCharType="separate"/>
        </w:r>
        <w:r>
          <w:rPr>
            <w:noProof/>
            <w:webHidden/>
          </w:rPr>
          <w:t>18</w:t>
        </w:r>
        <w:r>
          <w:rPr>
            <w:noProof/>
            <w:webHidden/>
          </w:rPr>
          <w:fldChar w:fldCharType="end"/>
        </w:r>
      </w:hyperlink>
    </w:p>
    <w:p w:rsidR="00240A1D" w:rsidRDefault="00240A1D" w14:paraId="49EA4436" w14:textId="51178897">
      <w:pPr>
        <w:pStyle w:val="TOC2"/>
        <w:rPr>
          <w:rFonts w:asciiTheme="minorHAnsi" w:hAnsiTheme="minorHAnsi" w:eastAsiaTheme="minorEastAsia" w:cstheme="minorBidi"/>
          <w:noProof/>
          <w:kern w:val="2"/>
          <w:lang w:eastAsia="en-NZ"/>
          <w14:ligatures w14:val="standardContextual"/>
        </w:rPr>
      </w:pPr>
      <w:hyperlink w:history="1" w:anchor="_Toc233191379">
        <w:r w:rsidRPr="008F638A">
          <w:rPr>
            <w:rStyle w:val="Hyperlink"/>
            <w:noProof/>
          </w:rPr>
          <w:t>Assurance and Accreditation Roles</w:t>
        </w:r>
        <w:r>
          <w:rPr>
            <w:noProof/>
            <w:webHidden/>
          </w:rPr>
          <w:tab/>
        </w:r>
        <w:r>
          <w:rPr>
            <w:noProof/>
            <w:webHidden/>
          </w:rPr>
          <w:fldChar w:fldCharType="begin"/>
        </w:r>
        <w:r>
          <w:rPr>
            <w:noProof/>
            <w:webHidden/>
          </w:rPr>
          <w:instrText xml:space="preserve"> PAGEREF _Toc233191379 \h </w:instrText>
        </w:r>
        <w:r>
          <w:rPr>
            <w:noProof/>
            <w:webHidden/>
          </w:rPr>
        </w:r>
        <w:r>
          <w:rPr>
            <w:noProof/>
            <w:webHidden/>
          </w:rPr>
          <w:fldChar w:fldCharType="separate"/>
        </w:r>
        <w:r>
          <w:rPr>
            <w:noProof/>
            <w:webHidden/>
          </w:rPr>
          <w:t>18</w:t>
        </w:r>
        <w:r>
          <w:rPr>
            <w:noProof/>
            <w:webHidden/>
          </w:rPr>
          <w:fldChar w:fldCharType="end"/>
        </w:r>
      </w:hyperlink>
    </w:p>
    <w:p w:rsidR="00240A1D" w:rsidRDefault="00240A1D" w14:paraId="3B47B8A3" w14:textId="3EC64FCD">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80">
        <w:r w:rsidRPr="008F638A">
          <w:rPr>
            <w:rStyle w:val="Hyperlink"/>
            <w:noProof/>
          </w:rPr>
          <w:t>Certification and Accreditation Advisors</w:t>
        </w:r>
        <w:r>
          <w:rPr>
            <w:noProof/>
            <w:webHidden/>
          </w:rPr>
          <w:tab/>
        </w:r>
        <w:r>
          <w:rPr>
            <w:noProof/>
            <w:webHidden/>
          </w:rPr>
          <w:fldChar w:fldCharType="begin"/>
        </w:r>
        <w:r>
          <w:rPr>
            <w:noProof/>
            <w:webHidden/>
          </w:rPr>
          <w:instrText xml:space="preserve"> PAGEREF _Toc233191380 \h </w:instrText>
        </w:r>
        <w:r>
          <w:rPr>
            <w:noProof/>
            <w:webHidden/>
          </w:rPr>
        </w:r>
        <w:r>
          <w:rPr>
            <w:noProof/>
            <w:webHidden/>
          </w:rPr>
          <w:fldChar w:fldCharType="separate"/>
        </w:r>
        <w:r>
          <w:rPr>
            <w:noProof/>
            <w:webHidden/>
          </w:rPr>
          <w:t>19</w:t>
        </w:r>
        <w:r>
          <w:rPr>
            <w:noProof/>
            <w:webHidden/>
          </w:rPr>
          <w:fldChar w:fldCharType="end"/>
        </w:r>
      </w:hyperlink>
    </w:p>
    <w:p w:rsidR="00240A1D" w:rsidRDefault="00240A1D" w14:paraId="49832A11" w14:textId="140A6676">
      <w:pPr>
        <w:pStyle w:val="TOC2"/>
        <w:rPr>
          <w:rFonts w:asciiTheme="minorHAnsi" w:hAnsiTheme="minorHAnsi" w:eastAsiaTheme="minorEastAsia" w:cstheme="minorBidi"/>
          <w:noProof/>
          <w:kern w:val="2"/>
          <w:lang w:eastAsia="en-NZ"/>
          <w14:ligatures w14:val="standardContextual"/>
        </w:rPr>
      </w:pPr>
      <w:hyperlink w:history="1" w:anchor="_Toc233191381">
        <w:r w:rsidRPr="008F638A">
          <w:rPr>
            <w:rStyle w:val="Hyperlink"/>
            <w:noProof/>
          </w:rPr>
          <w:t>Operational Support Roles</w:t>
        </w:r>
        <w:r>
          <w:rPr>
            <w:noProof/>
            <w:webHidden/>
          </w:rPr>
          <w:tab/>
        </w:r>
        <w:r>
          <w:rPr>
            <w:noProof/>
            <w:webHidden/>
          </w:rPr>
          <w:fldChar w:fldCharType="begin"/>
        </w:r>
        <w:r>
          <w:rPr>
            <w:noProof/>
            <w:webHidden/>
          </w:rPr>
          <w:instrText xml:space="preserve"> PAGEREF _Toc233191381 \h </w:instrText>
        </w:r>
        <w:r>
          <w:rPr>
            <w:noProof/>
            <w:webHidden/>
          </w:rPr>
        </w:r>
        <w:r>
          <w:rPr>
            <w:noProof/>
            <w:webHidden/>
          </w:rPr>
          <w:fldChar w:fldCharType="separate"/>
        </w:r>
        <w:r>
          <w:rPr>
            <w:noProof/>
            <w:webHidden/>
          </w:rPr>
          <w:t>19</w:t>
        </w:r>
        <w:r>
          <w:rPr>
            <w:noProof/>
            <w:webHidden/>
          </w:rPr>
          <w:fldChar w:fldCharType="end"/>
        </w:r>
      </w:hyperlink>
    </w:p>
    <w:p w:rsidR="00240A1D" w:rsidRDefault="00240A1D" w14:paraId="47F1BABF" w14:textId="7E74CB9E">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82">
        <w:r w:rsidRPr="008F638A">
          <w:rPr>
            <w:rStyle w:val="Hyperlink"/>
            <w:noProof/>
          </w:rPr>
          <w:t>Service Owners and Operations Leads</w:t>
        </w:r>
        <w:r>
          <w:rPr>
            <w:noProof/>
            <w:webHidden/>
          </w:rPr>
          <w:tab/>
        </w:r>
        <w:r>
          <w:rPr>
            <w:noProof/>
            <w:webHidden/>
          </w:rPr>
          <w:fldChar w:fldCharType="begin"/>
        </w:r>
        <w:r>
          <w:rPr>
            <w:noProof/>
            <w:webHidden/>
          </w:rPr>
          <w:instrText xml:space="preserve"> PAGEREF _Toc233191382 \h </w:instrText>
        </w:r>
        <w:r>
          <w:rPr>
            <w:noProof/>
            <w:webHidden/>
          </w:rPr>
        </w:r>
        <w:r>
          <w:rPr>
            <w:noProof/>
            <w:webHidden/>
          </w:rPr>
          <w:fldChar w:fldCharType="separate"/>
        </w:r>
        <w:r>
          <w:rPr>
            <w:noProof/>
            <w:webHidden/>
          </w:rPr>
          <w:t>19</w:t>
        </w:r>
        <w:r>
          <w:rPr>
            <w:noProof/>
            <w:webHidden/>
          </w:rPr>
          <w:fldChar w:fldCharType="end"/>
        </w:r>
      </w:hyperlink>
    </w:p>
    <w:p w:rsidR="00240A1D" w:rsidRDefault="00240A1D" w14:paraId="1F9612CC" w14:textId="5E4D4901">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83">
        <w:r w:rsidRPr="008F638A">
          <w:rPr>
            <w:rStyle w:val="Hyperlink"/>
            <w:noProof/>
          </w:rPr>
          <w:t>Support Leads</w:t>
        </w:r>
        <w:r>
          <w:rPr>
            <w:noProof/>
            <w:webHidden/>
          </w:rPr>
          <w:tab/>
        </w:r>
        <w:r>
          <w:rPr>
            <w:noProof/>
            <w:webHidden/>
          </w:rPr>
          <w:fldChar w:fldCharType="begin"/>
        </w:r>
        <w:r>
          <w:rPr>
            <w:noProof/>
            <w:webHidden/>
          </w:rPr>
          <w:instrText xml:space="preserve"> PAGEREF _Toc233191383 \h </w:instrText>
        </w:r>
        <w:r>
          <w:rPr>
            <w:noProof/>
            <w:webHidden/>
          </w:rPr>
        </w:r>
        <w:r>
          <w:rPr>
            <w:noProof/>
            <w:webHidden/>
          </w:rPr>
          <w:fldChar w:fldCharType="separate"/>
        </w:r>
        <w:r>
          <w:rPr>
            <w:noProof/>
            <w:webHidden/>
          </w:rPr>
          <w:t>19</w:t>
        </w:r>
        <w:r>
          <w:rPr>
            <w:noProof/>
            <w:webHidden/>
          </w:rPr>
          <w:fldChar w:fldCharType="end"/>
        </w:r>
      </w:hyperlink>
    </w:p>
    <w:p w:rsidR="00240A1D" w:rsidRDefault="00240A1D" w14:paraId="5B5BD4AE" w14:textId="7220D6DB">
      <w:pPr>
        <w:pStyle w:val="TOC2"/>
        <w:rPr>
          <w:rFonts w:asciiTheme="minorHAnsi" w:hAnsiTheme="minorHAnsi" w:eastAsiaTheme="minorEastAsia" w:cstheme="minorBidi"/>
          <w:noProof/>
          <w:kern w:val="2"/>
          <w:lang w:eastAsia="en-NZ"/>
          <w14:ligatures w14:val="standardContextual"/>
        </w:rPr>
      </w:pPr>
      <w:hyperlink w:history="1" w:anchor="_Toc233191384">
        <w:r w:rsidRPr="008F638A">
          <w:rPr>
            <w:rStyle w:val="Hyperlink"/>
            <w:noProof/>
          </w:rPr>
          <w:t>Inconsistencies of Terms</w:t>
        </w:r>
        <w:r>
          <w:rPr>
            <w:noProof/>
            <w:webHidden/>
          </w:rPr>
          <w:tab/>
        </w:r>
        <w:r>
          <w:rPr>
            <w:noProof/>
            <w:webHidden/>
          </w:rPr>
          <w:fldChar w:fldCharType="begin"/>
        </w:r>
        <w:r>
          <w:rPr>
            <w:noProof/>
            <w:webHidden/>
          </w:rPr>
          <w:instrText xml:space="preserve"> PAGEREF _Toc233191384 \h </w:instrText>
        </w:r>
        <w:r>
          <w:rPr>
            <w:noProof/>
            <w:webHidden/>
          </w:rPr>
        </w:r>
        <w:r>
          <w:rPr>
            <w:noProof/>
            <w:webHidden/>
          </w:rPr>
          <w:fldChar w:fldCharType="separate"/>
        </w:r>
        <w:r>
          <w:rPr>
            <w:noProof/>
            <w:webHidden/>
          </w:rPr>
          <w:t>19</w:t>
        </w:r>
        <w:r>
          <w:rPr>
            <w:noProof/>
            <w:webHidden/>
          </w:rPr>
          <w:fldChar w:fldCharType="end"/>
        </w:r>
      </w:hyperlink>
    </w:p>
    <w:p w:rsidR="00240A1D" w:rsidRDefault="00240A1D" w14:paraId="6CFAF65E" w14:textId="4902FB63">
      <w:pPr>
        <w:pStyle w:val="TOC2"/>
        <w:rPr>
          <w:rFonts w:asciiTheme="minorHAnsi" w:hAnsiTheme="minorHAnsi" w:eastAsiaTheme="minorEastAsia" w:cstheme="minorBidi"/>
          <w:noProof/>
          <w:kern w:val="2"/>
          <w:lang w:eastAsia="en-NZ"/>
          <w14:ligatures w14:val="standardContextual"/>
        </w:rPr>
      </w:pPr>
      <w:hyperlink w:history="1" w:anchor="_Toc233191385">
        <w:r w:rsidRPr="008F638A">
          <w:rPr>
            <w:rStyle w:val="Hyperlink"/>
            <w:noProof/>
          </w:rPr>
          <w:t>Common Resourcing Mistakes</w:t>
        </w:r>
        <w:r>
          <w:rPr>
            <w:noProof/>
            <w:webHidden/>
          </w:rPr>
          <w:tab/>
        </w:r>
        <w:r>
          <w:rPr>
            <w:noProof/>
            <w:webHidden/>
          </w:rPr>
          <w:fldChar w:fldCharType="begin"/>
        </w:r>
        <w:r>
          <w:rPr>
            <w:noProof/>
            <w:webHidden/>
          </w:rPr>
          <w:instrText xml:space="preserve"> PAGEREF _Toc233191385 \h </w:instrText>
        </w:r>
        <w:r>
          <w:rPr>
            <w:noProof/>
            <w:webHidden/>
          </w:rPr>
        </w:r>
        <w:r>
          <w:rPr>
            <w:noProof/>
            <w:webHidden/>
          </w:rPr>
          <w:fldChar w:fldCharType="separate"/>
        </w:r>
        <w:r>
          <w:rPr>
            <w:noProof/>
            <w:webHidden/>
          </w:rPr>
          <w:t>20</w:t>
        </w:r>
        <w:r>
          <w:rPr>
            <w:noProof/>
            <w:webHidden/>
          </w:rPr>
          <w:fldChar w:fldCharType="end"/>
        </w:r>
      </w:hyperlink>
    </w:p>
    <w:p w:rsidR="00240A1D" w:rsidRDefault="00240A1D" w14:paraId="72CA6836" w14:textId="5ABAE370">
      <w:pPr>
        <w:pStyle w:val="TOC2"/>
        <w:rPr>
          <w:rFonts w:asciiTheme="minorHAnsi" w:hAnsiTheme="minorHAnsi" w:eastAsiaTheme="minorEastAsia" w:cstheme="minorBidi"/>
          <w:noProof/>
          <w:kern w:val="2"/>
          <w:lang w:eastAsia="en-NZ"/>
          <w14:ligatures w14:val="standardContextual"/>
        </w:rPr>
      </w:pPr>
      <w:hyperlink w:history="1" w:anchor="_Toc233191386">
        <w:r w:rsidRPr="008F638A">
          <w:rPr>
            <w:rStyle w:val="Hyperlink"/>
            <w:noProof/>
          </w:rPr>
          <w:t>Risks</w:t>
        </w:r>
        <w:r>
          <w:rPr>
            <w:noProof/>
            <w:webHidden/>
          </w:rPr>
          <w:tab/>
        </w:r>
        <w:r>
          <w:rPr>
            <w:noProof/>
            <w:webHidden/>
          </w:rPr>
          <w:fldChar w:fldCharType="begin"/>
        </w:r>
        <w:r>
          <w:rPr>
            <w:noProof/>
            <w:webHidden/>
          </w:rPr>
          <w:instrText xml:space="preserve"> PAGEREF _Toc233191386 \h </w:instrText>
        </w:r>
        <w:r>
          <w:rPr>
            <w:noProof/>
            <w:webHidden/>
          </w:rPr>
        </w:r>
        <w:r>
          <w:rPr>
            <w:noProof/>
            <w:webHidden/>
          </w:rPr>
          <w:fldChar w:fldCharType="separate"/>
        </w:r>
        <w:r>
          <w:rPr>
            <w:noProof/>
            <w:webHidden/>
          </w:rPr>
          <w:t>21</w:t>
        </w:r>
        <w:r>
          <w:rPr>
            <w:noProof/>
            <w:webHidden/>
          </w:rPr>
          <w:fldChar w:fldCharType="end"/>
        </w:r>
      </w:hyperlink>
    </w:p>
    <w:p w:rsidR="00240A1D" w:rsidRDefault="00240A1D" w14:paraId="5A0CC764" w14:textId="72773158">
      <w:pPr>
        <w:pStyle w:val="TOC2"/>
        <w:rPr>
          <w:rFonts w:asciiTheme="minorHAnsi" w:hAnsiTheme="minorHAnsi" w:eastAsiaTheme="minorEastAsia" w:cstheme="minorBidi"/>
          <w:noProof/>
          <w:kern w:val="2"/>
          <w:lang w:eastAsia="en-NZ"/>
          <w14:ligatures w14:val="standardContextual"/>
        </w:rPr>
      </w:pPr>
      <w:hyperlink w:history="1" w:anchor="_Toc233191387">
        <w:r w:rsidRPr="008F638A">
          <w:rPr>
            <w:rStyle w:val="Hyperlink"/>
            <w:noProof/>
          </w:rPr>
          <w:t>Recommendations</w:t>
        </w:r>
        <w:r>
          <w:rPr>
            <w:noProof/>
            <w:webHidden/>
          </w:rPr>
          <w:tab/>
        </w:r>
        <w:r>
          <w:rPr>
            <w:noProof/>
            <w:webHidden/>
          </w:rPr>
          <w:fldChar w:fldCharType="begin"/>
        </w:r>
        <w:r>
          <w:rPr>
            <w:noProof/>
            <w:webHidden/>
          </w:rPr>
          <w:instrText xml:space="preserve"> PAGEREF _Toc233191387 \h </w:instrText>
        </w:r>
        <w:r>
          <w:rPr>
            <w:noProof/>
            <w:webHidden/>
          </w:rPr>
        </w:r>
        <w:r>
          <w:rPr>
            <w:noProof/>
            <w:webHidden/>
          </w:rPr>
          <w:fldChar w:fldCharType="separate"/>
        </w:r>
        <w:r>
          <w:rPr>
            <w:noProof/>
            <w:webHidden/>
          </w:rPr>
          <w:t>22</w:t>
        </w:r>
        <w:r>
          <w:rPr>
            <w:noProof/>
            <w:webHidden/>
          </w:rPr>
          <w:fldChar w:fldCharType="end"/>
        </w:r>
      </w:hyperlink>
    </w:p>
    <w:p w:rsidR="00240A1D" w:rsidRDefault="00240A1D" w14:paraId="374A3732" w14:textId="43655F26">
      <w:pPr>
        <w:pStyle w:val="TOC1"/>
        <w:tabs>
          <w:tab w:val="right" w:leader="dot" w:pos="9514"/>
        </w:tabs>
        <w:rPr>
          <w:rFonts w:asciiTheme="minorHAnsi" w:hAnsiTheme="minorHAnsi" w:eastAsiaTheme="minorEastAsia" w:cstheme="minorBidi"/>
          <w:noProof/>
          <w:kern w:val="2"/>
          <w:lang w:eastAsia="en-NZ"/>
          <w14:ligatures w14:val="standardContextual"/>
        </w:rPr>
      </w:pPr>
      <w:hyperlink w:history="1" w:anchor="_Toc233191388">
        <w:r w:rsidRPr="008F638A">
          <w:rPr>
            <w:rStyle w:val="Hyperlink"/>
            <w:noProof/>
          </w:rPr>
          <w:t>Appendices</w:t>
        </w:r>
        <w:r>
          <w:rPr>
            <w:noProof/>
            <w:webHidden/>
          </w:rPr>
          <w:tab/>
        </w:r>
        <w:r>
          <w:rPr>
            <w:noProof/>
            <w:webHidden/>
          </w:rPr>
          <w:fldChar w:fldCharType="begin"/>
        </w:r>
        <w:r>
          <w:rPr>
            <w:noProof/>
            <w:webHidden/>
          </w:rPr>
          <w:instrText xml:space="preserve"> PAGEREF _Toc233191388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35345A46" w14:textId="5144E3E2">
      <w:pPr>
        <w:pStyle w:val="TOC2"/>
        <w:rPr>
          <w:rFonts w:asciiTheme="minorHAnsi" w:hAnsiTheme="minorHAnsi" w:eastAsiaTheme="minorEastAsia" w:cstheme="minorBidi"/>
          <w:noProof/>
          <w:kern w:val="2"/>
          <w:lang w:eastAsia="en-NZ"/>
          <w14:ligatures w14:val="standardContextual"/>
        </w:rPr>
      </w:pPr>
      <w:hyperlink w:history="1" w:anchor="_Toc233191389">
        <w:r w:rsidRPr="008F638A">
          <w:rPr>
            <w:rStyle w:val="Hyperlink"/>
            <w:noProof/>
          </w:rPr>
          <w:t>Appendix A - Document Information</w:t>
        </w:r>
        <w:r>
          <w:rPr>
            <w:noProof/>
            <w:webHidden/>
          </w:rPr>
          <w:tab/>
        </w:r>
        <w:r>
          <w:rPr>
            <w:noProof/>
            <w:webHidden/>
          </w:rPr>
          <w:fldChar w:fldCharType="begin"/>
        </w:r>
        <w:r>
          <w:rPr>
            <w:noProof/>
            <w:webHidden/>
          </w:rPr>
          <w:instrText xml:space="preserve"> PAGEREF _Toc233191389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3477F27E" w14:textId="749E6716">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0">
        <w:r w:rsidRPr="008F638A">
          <w:rPr>
            <w:rStyle w:val="Hyperlink"/>
            <w:noProof/>
          </w:rPr>
          <w:t>Authors and Collaborators</w:t>
        </w:r>
        <w:r>
          <w:rPr>
            <w:noProof/>
            <w:webHidden/>
          </w:rPr>
          <w:tab/>
        </w:r>
        <w:r>
          <w:rPr>
            <w:noProof/>
            <w:webHidden/>
          </w:rPr>
          <w:fldChar w:fldCharType="begin"/>
        </w:r>
        <w:r>
          <w:rPr>
            <w:noProof/>
            <w:webHidden/>
          </w:rPr>
          <w:instrText xml:space="preserve"> PAGEREF _Toc233191390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789E950D" w14:textId="36756DB4">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1">
        <w:r w:rsidRPr="008F638A">
          <w:rPr>
            <w:rStyle w:val="Hyperlink"/>
            <w:noProof/>
          </w:rPr>
          <w:t>Versions</w:t>
        </w:r>
        <w:r>
          <w:rPr>
            <w:noProof/>
            <w:webHidden/>
          </w:rPr>
          <w:tab/>
        </w:r>
        <w:r>
          <w:rPr>
            <w:noProof/>
            <w:webHidden/>
          </w:rPr>
          <w:fldChar w:fldCharType="begin"/>
        </w:r>
        <w:r>
          <w:rPr>
            <w:noProof/>
            <w:webHidden/>
          </w:rPr>
          <w:instrText xml:space="preserve"> PAGEREF _Toc233191391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76C90649" w14:textId="264BFEF9">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2">
        <w:r w:rsidRPr="008F638A">
          <w:rPr>
            <w:rStyle w:val="Hyperlink"/>
            <w:noProof/>
          </w:rPr>
          <w:t>Tables</w:t>
        </w:r>
        <w:r>
          <w:rPr>
            <w:noProof/>
            <w:webHidden/>
          </w:rPr>
          <w:tab/>
        </w:r>
        <w:r>
          <w:rPr>
            <w:noProof/>
            <w:webHidden/>
          </w:rPr>
          <w:fldChar w:fldCharType="begin"/>
        </w:r>
        <w:r>
          <w:rPr>
            <w:noProof/>
            <w:webHidden/>
          </w:rPr>
          <w:instrText xml:space="preserve"> PAGEREF _Toc233191392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19031462" w14:textId="19B5C834">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3">
        <w:r w:rsidRPr="008F638A">
          <w:rPr>
            <w:rStyle w:val="Hyperlink"/>
            <w:noProof/>
          </w:rPr>
          <w:t>References</w:t>
        </w:r>
        <w:r>
          <w:rPr>
            <w:noProof/>
            <w:webHidden/>
          </w:rPr>
          <w:tab/>
        </w:r>
        <w:r>
          <w:rPr>
            <w:noProof/>
            <w:webHidden/>
          </w:rPr>
          <w:fldChar w:fldCharType="begin"/>
        </w:r>
        <w:r>
          <w:rPr>
            <w:noProof/>
            <w:webHidden/>
          </w:rPr>
          <w:instrText xml:space="preserve"> PAGEREF _Toc233191393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2631C2CD" w14:textId="18973657">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4">
        <w:r w:rsidRPr="008F638A">
          <w:rPr>
            <w:rStyle w:val="Hyperlink"/>
            <w:noProof/>
          </w:rPr>
          <w:t>Review Distribution</w:t>
        </w:r>
        <w:r>
          <w:rPr>
            <w:noProof/>
            <w:webHidden/>
          </w:rPr>
          <w:tab/>
        </w:r>
        <w:r>
          <w:rPr>
            <w:noProof/>
            <w:webHidden/>
          </w:rPr>
          <w:fldChar w:fldCharType="begin"/>
        </w:r>
        <w:r>
          <w:rPr>
            <w:noProof/>
            <w:webHidden/>
          </w:rPr>
          <w:instrText xml:space="preserve"> PAGEREF _Toc233191394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5E0B0C16" w14:textId="037BEA5F">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5">
        <w:r w:rsidRPr="008F638A">
          <w:rPr>
            <w:rStyle w:val="Hyperlink"/>
            <w:noProof/>
          </w:rPr>
          <w:t>Audience</w:t>
        </w:r>
        <w:r>
          <w:rPr>
            <w:noProof/>
            <w:webHidden/>
          </w:rPr>
          <w:tab/>
        </w:r>
        <w:r>
          <w:rPr>
            <w:noProof/>
            <w:webHidden/>
          </w:rPr>
          <w:fldChar w:fldCharType="begin"/>
        </w:r>
        <w:r>
          <w:rPr>
            <w:noProof/>
            <w:webHidden/>
          </w:rPr>
          <w:instrText xml:space="preserve"> PAGEREF _Toc233191395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68DB8B1F" w14:textId="404BD68D">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6">
        <w:r w:rsidRPr="008F638A">
          <w:rPr>
            <w:rStyle w:val="Hyperlink"/>
            <w:noProof/>
          </w:rPr>
          <w:t>Structure</w:t>
        </w:r>
        <w:r>
          <w:rPr>
            <w:noProof/>
            <w:webHidden/>
          </w:rPr>
          <w:tab/>
        </w:r>
        <w:r>
          <w:rPr>
            <w:noProof/>
            <w:webHidden/>
          </w:rPr>
          <w:fldChar w:fldCharType="begin"/>
        </w:r>
        <w:r>
          <w:rPr>
            <w:noProof/>
            <w:webHidden/>
          </w:rPr>
          <w:instrText xml:space="preserve"> PAGEREF _Toc233191396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49750A04" w14:textId="21D6C7A5">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7">
        <w:r w:rsidRPr="008F638A">
          <w:rPr>
            <w:rStyle w:val="Hyperlink"/>
            <w:noProof/>
          </w:rPr>
          <w:t>Diagrams</w:t>
        </w:r>
        <w:r>
          <w:rPr>
            <w:noProof/>
            <w:webHidden/>
          </w:rPr>
          <w:tab/>
        </w:r>
        <w:r>
          <w:rPr>
            <w:noProof/>
            <w:webHidden/>
          </w:rPr>
          <w:fldChar w:fldCharType="begin"/>
        </w:r>
        <w:r>
          <w:rPr>
            <w:noProof/>
            <w:webHidden/>
          </w:rPr>
          <w:instrText xml:space="preserve"> PAGEREF _Toc233191397 \h </w:instrText>
        </w:r>
        <w:r>
          <w:rPr>
            <w:noProof/>
            <w:webHidden/>
          </w:rPr>
        </w:r>
        <w:r>
          <w:rPr>
            <w:noProof/>
            <w:webHidden/>
          </w:rPr>
          <w:fldChar w:fldCharType="separate"/>
        </w:r>
        <w:r>
          <w:rPr>
            <w:noProof/>
            <w:webHidden/>
          </w:rPr>
          <w:t>23</w:t>
        </w:r>
        <w:r>
          <w:rPr>
            <w:noProof/>
            <w:webHidden/>
          </w:rPr>
          <w:fldChar w:fldCharType="end"/>
        </w:r>
      </w:hyperlink>
    </w:p>
    <w:p w:rsidR="00240A1D" w:rsidRDefault="00240A1D" w14:paraId="2A0E088E" w14:textId="24958E55">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8">
        <w:r w:rsidRPr="008F638A">
          <w:rPr>
            <w:rStyle w:val="Hyperlink"/>
            <w:noProof/>
          </w:rPr>
          <w:t>Standards</w:t>
        </w:r>
        <w:r>
          <w:rPr>
            <w:noProof/>
            <w:webHidden/>
          </w:rPr>
          <w:tab/>
        </w:r>
        <w:r>
          <w:rPr>
            <w:noProof/>
            <w:webHidden/>
          </w:rPr>
          <w:fldChar w:fldCharType="begin"/>
        </w:r>
        <w:r>
          <w:rPr>
            <w:noProof/>
            <w:webHidden/>
          </w:rPr>
          <w:instrText xml:space="preserve"> PAGEREF _Toc233191398 \h </w:instrText>
        </w:r>
        <w:r>
          <w:rPr>
            <w:noProof/>
            <w:webHidden/>
          </w:rPr>
        </w:r>
        <w:r>
          <w:rPr>
            <w:noProof/>
            <w:webHidden/>
          </w:rPr>
          <w:fldChar w:fldCharType="separate"/>
        </w:r>
        <w:r>
          <w:rPr>
            <w:noProof/>
            <w:webHidden/>
          </w:rPr>
          <w:t>24</w:t>
        </w:r>
        <w:r>
          <w:rPr>
            <w:noProof/>
            <w:webHidden/>
          </w:rPr>
          <w:fldChar w:fldCharType="end"/>
        </w:r>
      </w:hyperlink>
    </w:p>
    <w:p w:rsidR="00240A1D" w:rsidRDefault="00240A1D" w14:paraId="776B05E6" w14:textId="54762677">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399">
        <w:r w:rsidRPr="008F638A">
          <w:rPr>
            <w:rStyle w:val="Hyperlink"/>
            <w:noProof/>
          </w:rPr>
          <w:t>Acronyms</w:t>
        </w:r>
        <w:r>
          <w:rPr>
            <w:noProof/>
            <w:webHidden/>
          </w:rPr>
          <w:tab/>
        </w:r>
        <w:r>
          <w:rPr>
            <w:noProof/>
            <w:webHidden/>
          </w:rPr>
          <w:fldChar w:fldCharType="begin"/>
        </w:r>
        <w:r>
          <w:rPr>
            <w:noProof/>
            <w:webHidden/>
          </w:rPr>
          <w:instrText xml:space="preserve"> PAGEREF _Toc233191399 \h </w:instrText>
        </w:r>
        <w:r>
          <w:rPr>
            <w:noProof/>
            <w:webHidden/>
          </w:rPr>
        </w:r>
        <w:r>
          <w:rPr>
            <w:noProof/>
            <w:webHidden/>
          </w:rPr>
          <w:fldChar w:fldCharType="separate"/>
        </w:r>
        <w:r>
          <w:rPr>
            <w:noProof/>
            <w:webHidden/>
          </w:rPr>
          <w:t>24</w:t>
        </w:r>
        <w:r>
          <w:rPr>
            <w:noProof/>
            <w:webHidden/>
          </w:rPr>
          <w:fldChar w:fldCharType="end"/>
        </w:r>
      </w:hyperlink>
    </w:p>
    <w:p w:rsidR="00240A1D" w:rsidRDefault="00240A1D" w14:paraId="5FCE5259" w14:textId="679971DD">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00">
        <w:r w:rsidRPr="008F638A">
          <w:rPr>
            <w:rStyle w:val="Hyperlink"/>
            <w:noProof/>
          </w:rPr>
          <w:t>Terms</w:t>
        </w:r>
        <w:r>
          <w:rPr>
            <w:noProof/>
            <w:webHidden/>
          </w:rPr>
          <w:tab/>
        </w:r>
        <w:r>
          <w:rPr>
            <w:noProof/>
            <w:webHidden/>
          </w:rPr>
          <w:fldChar w:fldCharType="begin"/>
        </w:r>
        <w:r>
          <w:rPr>
            <w:noProof/>
            <w:webHidden/>
          </w:rPr>
          <w:instrText xml:space="preserve"> PAGEREF _Toc233191400 \h </w:instrText>
        </w:r>
        <w:r>
          <w:rPr>
            <w:noProof/>
            <w:webHidden/>
          </w:rPr>
        </w:r>
        <w:r>
          <w:rPr>
            <w:noProof/>
            <w:webHidden/>
          </w:rPr>
          <w:fldChar w:fldCharType="separate"/>
        </w:r>
        <w:r>
          <w:rPr>
            <w:noProof/>
            <w:webHidden/>
          </w:rPr>
          <w:t>24</w:t>
        </w:r>
        <w:r>
          <w:rPr>
            <w:noProof/>
            <w:webHidden/>
          </w:rPr>
          <w:fldChar w:fldCharType="end"/>
        </w:r>
      </w:hyperlink>
    </w:p>
    <w:p w:rsidR="00240A1D" w:rsidRDefault="00240A1D" w14:paraId="0939FBAC" w14:textId="416675A7">
      <w:pPr>
        <w:pStyle w:val="TOC2"/>
        <w:rPr>
          <w:rFonts w:asciiTheme="minorHAnsi" w:hAnsiTheme="minorHAnsi" w:eastAsiaTheme="minorEastAsia" w:cstheme="minorBidi"/>
          <w:noProof/>
          <w:kern w:val="2"/>
          <w:lang w:eastAsia="en-NZ"/>
          <w14:ligatures w14:val="standardContextual"/>
        </w:rPr>
      </w:pPr>
      <w:hyperlink w:history="1" w:anchor="_Toc233191401">
        <w:r w:rsidRPr="008F638A">
          <w:rPr>
            <w:rStyle w:val="Hyperlink"/>
            <w:noProof/>
          </w:rPr>
          <w:t>Appendix B - Building Site Analogy for Technical Roles</w:t>
        </w:r>
        <w:r>
          <w:rPr>
            <w:noProof/>
            <w:webHidden/>
          </w:rPr>
          <w:tab/>
        </w:r>
        <w:r>
          <w:rPr>
            <w:noProof/>
            <w:webHidden/>
          </w:rPr>
          <w:fldChar w:fldCharType="begin"/>
        </w:r>
        <w:r>
          <w:rPr>
            <w:noProof/>
            <w:webHidden/>
          </w:rPr>
          <w:instrText xml:space="preserve"> PAGEREF _Toc233191401 \h </w:instrText>
        </w:r>
        <w:r>
          <w:rPr>
            <w:noProof/>
            <w:webHidden/>
          </w:rPr>
        </w:r>
        <w:r>
          <w:rPr>
            <w:noProof/>
            <w:webHidden/>
          </w:rPr>
          <w:fldChar w:fldCharType="separate"/>
        </w:r>
        <w:r>
          <w:rPr>
            <w:noProof/>
            <w:webHidden/>
          </w:rPr>
          <w:t>24</w:t>
        </w:r>
        <w:r>
          <w:rPr>
            <w:noProof/>
            <w:webHidden/>
          </w:rPr>
          <w:fldChar w:fldCharType="end"/>
        </w:r>
      </w:hyperlink>
    </w:p>
    <w:p w:rsidR="00240A1D" w:rsidRDefault="00240A1D" w14:paraId="1078B913" w14:textId="5F998E09">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02">
        <w:r w:rsidRPr="008F638A">
          <w:rPr>
            <w:rStyle w:val="Hyperlink"/>
            <w:noProof/>
          </w:rPr>
          <w:t>Systems Sit Within Larger Systems</w:t>
        </w:r>
        <w:r>
          <w:rPr>
            <w:noProof/>
            <w:webHidden/>
          </w:rPr>
          <w:tab/>
        </w:r>
        <w:r>
          <w:rPr>
            <w:noProof/>
            <w:webHidden/>
          </w:rPr>
          <w:fldChar w:fldCharType="begin"/>
        </w:r>
        <w:r>
          <w:rPr>
            <w:noProof/>
            <w:webHidden/>
          </w:rPr>
          <w:instrText xml:space="preserve"> PAGEREF _Toc233191402 \h </w:instrText>
        </w:r>
        <w:r>
          <w:rPr>
            <w:noProof/>
            <w:webHidden/>
          </w:rPr>
        </w:r>
        <w:r>
          <w:rPr>
            <w:noProof/>
            <w:webHidden/>
          </w:rPr>
          <w:fldChar w:fldCharType="separate"/>
        </w:r>
        <w:r>
          <w:rPr>
            <w:noProof/>
            <w:webHidden/>
          </w:rPr>
          <w:t>25</w:t>
        </w:r>
        <w:r>
          <w:rPr>
            <w:noProof/>
            <w:webHidden/>
          </w:rPr>
          <w:fldChar w:fldCharType="end"/>
        </w:r>
      </w:hyperlink>
    </w:p>
    <w:p w:rsidR="00240A1D" w:rsidRDefault="00240A1D" w14:paraId="0260BB3D" w14:textId="6CA4ACA6">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03">
        <w:r w:rsidRPr="008F638A">
          <w:rPr>
            <w:rStyle w:val="Hyperlink"/>
            <w:noProof/>
          </w:rPr>
          <w:t>Build, Lease, or Fit Out</w:t>
        </w:r>
        <w:r>
          <w:rPr>
            <w:noProof/>
            <w:webHidden/>
          </w:rPr>
          <w:tab/>
        </w:r>
        <w:r>
          <w:rPr>
            <w:noProof/>
            <w:webHidden/>
          </w:rPr>
          <w:fldChar w:fldCharType="begin"/>
        </w:r>
        <w:r>
          <w:rPr>
            <w:noProof/>
            <w:webHidden/>
          </w:rPr>
          <w:instrText xml:space="preserve"> PAGEREF _Toc233191403 \h </w:instrText>
        </w:r>
        <w:r>
          <w:rPr>
            <w:noProof/>
            <w:webHidden/>
          </w:rPr>
        </w:r>
        <w:r>
          <w:rPr>
            <w:noProof/>
            <w:webHidden/>
          </w:rPr>
          <w:fldChar w:fldCharType="separate"/>
        </w:r>
        <w:r>
          <w:rPr>
            <w:noProof/>
            <w:webHidden/>
          </w:rPr>
          <w:t>25</w:t>
        </w:r>
        <w:r>
          <w:rPr>
            <w:noProof/>
            <w:webHidden/>
          </w:rPr>
          <w:fldChar w:fldCharType="end"/>
        </w:r>
      </w:hyperlink>
    </w:p>
    <w:p w:rsidR="00240A1D" w:rsidRDefault="00240A1D" w14:paraId="53FBC284" w14:textId="48F1556D">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04">
        <w:r w:rsidRPr="008F638A">
          <w:rPr>
            <w:rStyle w:val="Hyperlink"/>
            <w:noProof/>
          </w:rPr>
          <w:t>Buy Versus Rent</w:t>
        </w:r>
        <w:r>
          <w:rPr>
            <w:noProof/>
            <w:webHidden/>
          </w:rPr>
          <w:tab/>
        </w:r>
        <w:r>
          <w:rPr>
            <w:noProof/>
            <w:webHidden/>
          </w:rPr>
          <w:fldChar w:fldCharType="begin"/>
        </w:r>
        <w:r>
          <w:rPr>
            <w:noProof/>
            <w:webHidden/>
          </w:rPr>
          <w:instrText xml:space="preserve"> PAGEREF _Toc233191404 \h </w:instrText>
        </w:r>
        <w:r>
          <w:rPr>
            <w:noProof/>
            <w:webHidden/>
          </w:rPr>
        </w:r>
        <w:r>
          <w:rPr>
            <w:noProof/>
            <w:webHidden/>
          </w:rPr>
          <w:fldChar w:fldCharType="separate"/>
        </w:r>
        <w:r>
          <w:rPr>
            <w:noProof/>
            <w:webHidden/>
          </w:rPr>
          <w:t>25</w:t>
        </w:r>
        <w:r>
          <w:rPr>
            <w:noProof/>
            <w:webHidden/>
          </w:rPr>
          <w:fldChar w:fldCharType="end"/>
        </w:r>
      </w:hyperlink>
    </w:p>
    <w:p w:rsidR="00240A1D" w:rsidRDefault="00240A1D" w14:paraId="7C621400" w14:textId="24CC176C">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05">
        <w:r w:rsidRPr="008F638A">
          <w:rPr>
            <w:rStyle w:val="Hyperlink"/>
            <w:noProof/>
          </w:rPr>
          <w:t>Specialists Are Not Interchangeable</w:t>
        </w:r>
        <w:r>
          <w:rPr>
            <w:noProof/>
            <w:webHidden/>
          </w:rPr>
          <w:tab/>
        </w:r>
        <w:r>
          <w:rPr>
            <w:noProof/>
            <w:webHidden/>
          </w:rPr>
          <w:fldChar w:fldCharType="begin"/>
        </w:r>
        <w:r>
          <w:rPr>
            <w:noProof/>
            <w:webHidden/>
          </w:rPr>
          <w:instrText xml:space="preserve"> PAGEREF _Toc233191405 \h </w:instrText>
        </w:r>
        <w:r>
          <w:rPr>
            <w:noProof/>
            <w:webHidden/>
          </w:rPr>
        </w:r>
        <w:r>
          <w:rPr>
            <w:noProof/>
            <w:webHidden/>
          </w:rPr>
          <w:fldChar w:fldCharType="separate"/>
        </w:r>
        <w:r>
          <w:rPr>
            <w:noProof/>
            <w:webHidden/>
          </w:rPr>
          <w:t>26</w:t>
        </w:r>
        <w:r>
          <w:rPr>
            <w:noProof/>
            <w:webHidden/>
          </w:rPr>
          <w:fldChar w:fldCharType="end"/>
        </w:r>
      </w:hyperlink>
    </w:p>
    <w:p w:rsidR="00240A1D" w:rsidRDefault="00240A1D" w14:paraId="59A630DF" w14:textId="7D3F492D">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06">
        <w:r w:rsidRPr="008F638A">
          <w:rPr>
            <w:rStyle w:val="Hyperlink"/>
            <w:noProof/>
          </w:rPr>
          <w:t>Specialist Input Is Sequenced</w:t>
        </w:r>
        <w:r>
          <w:rPr>
            <w:noProof/>
            <w:webHidden/>
          </w:rPr>
          <w:tab/>
        </w:r>
        <w:r>
          <w:rPr>
            <w:noProof/>
            <w:webHidden/>
          </w:rPr>
          <w:fldChar w:fldCharType="begin"/>
        </w:r>
        <w:r>
          <w:rPr>
            <w:noProof/>
            <w:webHidden/>
          </w:rPr>
          <w:instrText xml:space="preserve"> PAGEREF _Toc233191406 \h </w:instrText>
        </w:r>
        <w:r>
          <w:rPr>
            <w:noProof/>
            <w:webHidden/>
          </w:rPr>
        </w:r>
        <w:r>
          <w:rPr>
            <w:noProof/>
            <w:webHidden/>
          </w:rPr>
          <w:fldChar w:fldCharType="separate"/>
        </w:r>
        <w:r>
          <w:rPr>
            <w:noProof/>
            <w:webHidden/>
          </w:rPr>
          <w:t>27</w:t>
        </w:r>
        <w:r>
          <w:rPr>
            <w:noProof/>
            <w:webHidden/>
          </w:rPr>
          <w:fldChar w:fldCharType="end"/>
        </w:r>
      </w:hyperlink>
    </w:p>
    <w:p w:rsidR="00240A1D" w:rsidRDefault="00240A1D" w14:paraId="57ADB201" w14:textId="64EC576B">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07">
        <w:r w:rsidRPr="008F638A">
          <w:rPr>
            <w:rStyle w:val="Hyperlink"/>
            <w:noProof/>
          </w:rPr>
          <w:t>Opening Requires Assurance and Operation</w:t>
        </w:r>
        <w:r>
          <w:rPr>
            <w:noProof/>
            <w:webHidden/>
          </w:rPr>
          <w:tab/>
        </w:r>
        <w:r>
          <w:rPr>
            <w:noProof/>
            <w:webHidden/>
          </w:rPr>
          <w:fldChar w:fldCharType="begin"/>
        </w:r>
        <w:r>
          <w:rPr>
            <w:noProof/>
            <w:webHidden/>
          </w:rPr>
          <w:instrText xml:space="preserve"> PAGEREF _Toc233191407 \h </w:instrText>
        </w:r>
        <w:r>
          <w:rPr>
            <w:noProof/>
            <w:webHidden/>
          </w:rPr>
        </w:r>
        <w:r>
          <w:rPr>
            <w:noProof/>
            <w:webHidden/>
          </w:rPr>
          <w:fldChar w:fldCharType="separate"/>
        </w:r>
        <w:r>
          <w:rPr>
            <w:noProof/>
            <w:webHidden/>
          </w:rPr>
          <w:t>27</w:t>
        </w:r>
        <w:r>
          <w:rPr>
            <w:noProof/>
            <w:webHidden/>
          </w:rPr>
          <w:fldChar w:fldCharType="end"/>
        </w:r>
      </w:hyperlink>
    </w:p>
    <w:p w:rsidR="00240A1D" w:rsidRDefault="00240A1D" w14:paraId="3D92A5C8" w14:textId="62F76A07">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08">
        <w:r w:rsidRPr="008F638A">
          <w:rPr>
            <w:rStyle w:val="Hyperlink"/>
            <w:noProof/>
          </w:rPr>
          <w:t>Mature Cities and Mature Architecture Practices</w:t>
        </w:r>
        <w:r>
          <w:rPr>
            <w:noProof/>
            <w:webHidden/>
          </w:rPr>
          <w:tab/>
        </w:r>
        <w:r>
          <w:rPr>
            <w:noProof/>
            <w:webHidden/>
          </w:rPr>
          <w:fldChar w:fldCharType="begin"/>
        </w:r>
        <w:r>
          <w:rPr>
            <w:noProof/>
            <w:webHidden/>
          </w:rPr>
          <w:instrText xml:space="preserve"> PAGEREF _Toc233191408 \h </w:instrText>
        </w:r>
        <w:r>
          <w:rPr>
            <w:noProof/>
            <w:webHidden/>
          </w:rPr>
        </w:r>
        <w:r>
          <w:rPr>
            <w:noProof/>
            <w:webHidden/>
          </w:rPr>
          <w:fldChar w:fldCharType="separate"/>
        </w:r>
        <w:r>
          <w:rPr>
            <w:noProof/>
            <w:webHidden/>
          </w:rPr>
          <w:t>28</w:t>
        </w:r>
        <w:r>
          <w:rPr>
            <w:noProof/>
            <w:webHidden/>
          </w:rPr>
          <w:fldChar w:fldCharType="end"/>
        </w:r>
      </w:hyperlink>
    </w:p>
    <w:p w:rsidR="00240A1D" w:rsidRDefault="00240A1D" w14:paraId="3DEEC631" w14:textId="734903D7">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09">
        <w:r w:rsidRPr="008F638A">
          <w:rPr>
            <w:rStyle w:val="Hyperlink"/>
            <w:noProof/>
          </w:rPr>
          <w:t>Planning Reduces Avoidable Uncertainty</w:t>
        </w:r>
        <w:r>
          <w:rPr>
            <w:noProof/>
            <w:webHidden/>
          </w:rPr>
          <w:tab/>
        </w:r>
        <w:r>
          <w:rPr>
            <w:noProof/>
            <w:webHidden/>
          </w:rPr>
          <w:fldChar w:fldCharType="begin"/>
        </w:r>
        <w:r>
          <w:rPr>
            <w:noProof/>
            <w:webHidden/>
          </w:rPr>
          <w:instrText xml:space="preserve"> PAGEREF _Toc233191409 \h </w:instrText>
        </w:r>
        <w:r>
          <w:rPr>
            <w:noProof/>
            <w:webHidden/>
          </w:rPr>
        </w:r>
        <w:r>
          <w:rPr>
            <w:noProof/>
            <w:webHidden/>
          </w:rPr>
          <w:fldChar w:fldCharType="separate"/>
        </w:r>
        <w:r>
          <w:rPr>
            <w:noProof/>
            <w:webHidden/>
          </w:rPr>
          <w:t>29</w:t>
        </w:r>
        <w:r>
          <w:rPr>
            <w:noProof/>
            <w:webHidden/>
          </w:rPr>
          <w:fldChar w:fldCharType="end"/>
        </w:r>
      </w:hyperlink>
    </w:p>
    <w:p w:rsidR="00240A1D" w:rsidRDefault="00240A1D" w14:paraId="0C362C28" w14:textId="565DFE1B">
      <w:pPr>
        <w:pStyle w:val="TOC3"/>
        <w:tabs>
          <w:tab w:val="right" w:leader="dot" w:pos="9514"/>
        </w:tabs>
        <w:rPr>
          <w:rFonts w:asciiTheme="minorHAnsi" w:hAnsiTheme="minorHAnsi" w:eastAsiaTheme="minorEastAsia" w:cstheme="minorBidi"/>
          <w:noProof/>
          <w:kern w:val="2"/>
          <w:lang w:eastAsia="en-NZ"/>
          <w14:ligatures w14:val="standardContextual"/>
        </w:rPr>
      </w:pPr>
      <w:hyperlink w:history="1" w:anchor="_Toc233191410">
        <w:r w:rsidRPr="008F638A">
          <w:rPr>
            <w:rStyle w:val="Hyperlink"/>
            <w:noProof/>
          </w:rPr>
          <w:t>Indicative Mapping</w:t>
        </w:r>
        <w:r>
          <w:rPr>
            <w:noProof/>
            <w:webHidden/>
          </w:rPr>
          <w:tab/>
        </w:r>
        <w:r>
          <w:rPr>
            <w:noProof/>
            <w:webHidden/>
          </w:rPr>
          <w:fldChar w:fldCharType="begin"/>
        </w:r>
        <w:r>
          <w:rPr>
            <w:noProof/>
            <w:webHidden/>
          </w:rPr>
          <w:instrText xml:space="preserve"> PAGEREF _Toc233191410 \h </w:instrText>
        </w:r>
        <w:r>
          <w:rPr>
            <w:noProof/>
            <w:webHidden/>
          </w:rPr>
        </w:r>
        <w:r>
          <w:rPr>
            <w:noProof/>
            <w:webHidden/>
          </w:rPr>
          <w:fldChar w:fldCharType="separate"/>
        </w:r>
        <w:r>
          <w:rPr>
            <w:noProof/>
            <w:webHidden/>
          </w:rPr>
          <w:t>29</w:t>
        </w:r>
        <w:r>
          <w:rPr>
            <w:noProof/>
            <w:webHidden/>
          </w:rPr>
          <w:fldChar w:fldCharType="end"/>
        </w:r>
      </w:hyperlink>
    </w:p>
    <w:p w:rsidRPr="008C39DC" w:rsidR="003066B3" w:rsidP="00432846" w:rsidRDefault="00432846" w14:paraId="7845EB0A" w14:textId="1548B2A8">
      <w:r>
        <w:rPr>
          <w:sz w:val="20"/>
        </w:rPr>
        <w:fldChar w:fldCharType="end"/>
      </w:r>
    </w:p>
    <w:p w:rsidRPr="008C39DC" w:rsidR="00EE35FF" w:rsidP="00EE35FF" w:rsidRDefault="00EE35FF" w14:paraId="43092A5A" w14:textId="77777777">
      <w:pPr>
        <w:pStyle w:val="Heading2"/>
      </w:pPr>
      <w:bookmarkStart w:name="_Toc233191339" w:id="6"/>
      <w:r>
        <w:t>Background and Context</w:t>
      </w:r>
      <w:bookmarkEnd w:id="6"/>
    </w:p>
    <w:p w:rsidRPr="008C39DC" w:rsidR="00EE35FF" w:rsidP="009564C6" w:rsidRDefault="00EE35FF" w14:paraId="2F7B1EA7" w14:textId="77777777">
      <w:r>
        <w:t xml:space="preserve">Many IT initiatives are led or governed by people whose primary expertise is business delivery, policy, operations, product ownership, or programme management rather than technical delivery. These roles are essential, but they are often required to request, </w:t>
      </w:r>
      <w:r>
        <w:t xml:space="preserve">approve, or challenge technical resourcing without a shared understanding of what different specialists </w:t>
      </w:r>
      <w:proofErr w:type="gramStart"/>
      <w:r>
        <w:t>actually contribute</w:t>
      </w:r>
      <w:proofErr w:type="gramEnd"/>
      <w:r>
        <w:t>.</w:t>
      </w:r>
    </w:p>
    <w:p w:rsidRPr="008C39DC" w:rsidR="00EE35FF" w:rsidP="00CD519F" w:rsidRDefault="00EE35FF" w14:paraId="5E136B4E" w14:textId="77777777">
      <w:r>
        <w:t xml:space="preserve">This creates a recurring delivery problem: teams ask for a generic “developer”, “architect”, “engineer”, or “technical resource” when the work </w:t>
      </w:r>
      <w:proofErr w:type="gramStart"/>
      <w:r>
        <w:t>actually requires</w:t>
      </w:r>
      <w:proofErr w:type="gramEnd"/>
      <w:r>
        <w:t xml:space="preserve"> a more specific capability. A capable specialist may then be placed into work outside their normal focus, not because of poor performance, but because the role requested was not aligned to the work required.</w:t>
      </w:r>
    </w:p>
    <w:p w:rsidRPr="008C39DC" w:rsidR="00EE35FF" w:rsidP="00061CB1" w:rsidRDefault="00EE35FF" w14:paraId="22AB0C67" w14:textId="77777777">
      <w:r>
        <w:t>IT delivery now commonly combines internal systems, commercial platforms, cloud services, integration services, data products, automated testing, security controls, change management, release management, assurance, and operational support. A single initiative may therefore need several technical and technical-adjacent perspectives before a solution is ready for delivery, release, operation, or governance review.</w:t>
      </w:r>
    </w:p>
    <w:p w:rsidRPr="008C39DC" w:rsidR="00EE35FF" w:rsidP="00322079" w:rsidRDefault="00EE35FF" w14:paraId="574C64ED" w14:textId="77777777">
      <w:r>
        <w:t>The most common risk is not that a role is absent by title. The more serious risk is that a required capability is absent in practice. A small initiative may legitimately rely on one person covering several capabilities, while a larger or higher-risk initiative may need those capabilities separated across specialists. The management question is not simply “who is available?”, but “what capability does this work require, when is it needed, what output should be expected, and what risk remains if it is missing?”</w:t>
      </w:r>
    </w:p>
    <w:p w:rsidRPr="008C39DC" w:rsidR="009F3717" w:rsidP="00E172DE" w:rsidRDefault="009F3717" w14:paraId="3A8ADBAE" w14:textId="3860726F">
      <w:r>
        <w:t>The planning question is capability first: what kind of input does the work need?  However, in a large organisation, capability is not usually accessed as an abstract skill. It is requested, funded, scheduled, contracted, managed, and governed through named roles. Those roles, and the associated employment, supplier, or contractual arrangements, also define the range of work a person can reasonably be asked to perform and the accountabilities they can reasonably be expected to carry. This document therefore uses role names as the practical organisational handle for capability, while recognising that titles vary and one person may cover more than one capability.</w:t>
      </w:r>
    </w:p>
    <w:p w:rsidR="00F0609B" w:rsidRDefault="00F0609B" w14:paraId="2F26C40B" w14:textId="77777777">
      <w:pPr>
        <w:pStyle w:val="Heading2"/>
        <w:rPr>
          <w:kern w:val="2"/>
          <w:lang w:eastAsia="en-NZ"/>
          <w14:ligatures w14:val="standardContextual"/>
        </w:rPr>
      </w:pPr>
      <w:bookmarkStart w:name="_Toc233191340" w:id="7"/>
      <w:r>
        <w:t>Scope</w:t>
      </w:r>
      <w:bookmarkEnd w:id="7"/>
    </w:p>
    <w:p w:rsidR="006D30C0" w:rsidRDefault="006D30C0" w14:paraId="7B7BAE4B" w14:textId="77777777">
      <w:pPr>
        <w:rPr>
          <w:kern w:val="2"/>
          <w:lang w:eastAsia="en-NZ"/>
          <w14:ligatures w14:val="standardContextual"/>
        </w:rPr>
      </w:pPr>
      <w:r>
        <w:t>This document covers the practical use of common technical and technical-adjacent roles in projects with IT components. It explains the contribution of each role, the circumstances in which the role is normally needed, the prerequisites that allow the role to be effective, the outputs that managers should expect, and the risks created when the role is omitted, substituted, or engaged too late.</w:t>
      </w:r>
    </w:p>
    <w:p w:rsidR="006D30C0" w:rsidRDefault="006D30C0" w14:paraId="26AE0EDD" w14:textId="77777777">
      <w:pPr>
        <w:rPr>
          <w:kern w:val="2"/>
          <w:lang w:eastAsia="en-NZ"/>
          <w14:ligatures w14:val="standardContextual"/>
        </w:rPr>
      </w:pPr>
      <w:r>
        <w:t>This document does not define formal job descriptions, employment expectations, contractual duties, performance standards, professional accountabilities, resourcing ratios, recruitment criteria, utilisation targets, allocation levels, funding levels, or delivery governance processes. It should be read as practical capability guidance only. Formal accountability remains with the applicable role descriptions, employment arrangements, contracts, governance terms of reference, and delivery methodology used by the organisation.</w:t>
      </w:r>
    </w:p>
    <w:p w:rsidR="00F0609B" w:rsidRDefault="00F0609B" w14:paraId="0C8300CC" w14:textId="77777777">
      <w:pPr>
        <w:pStyle w:val="Heading2"/>
        <w:rPr>
          <w:kern w:val="2"/>
          <w:lang w:eastAsia="en-NZ"/>
          <w14:ligatures w14:val="standardContextual"/>
        </w:rPr>
      </w:pPr>
      <w:bookmarkStart w:name="_Toc233191341" w:id="8"/>
      <w:r>
        <w:t>Audience</w:t>
      </w:r>
      <w:bookmarkEnd w:id="8"/>
    </w:p>
    <w:p w:rsidRPr="008C39DC" w:rsidR="00675C4F" w:rsidP="005C73B7" w:rsidRDefault="00675C4F" w14:paraId="3D0C2BC4" w14:textId="77777777">
      <w:r>
        <w:t>The primary audience is project managers, delivery leads, product managers, product owners, business leads, sponsors, and resourcing stakeholders who need to assemble or approve a project team that includes an IT component. These readers may understand delivery, business operations, policy, funding, or stakeholder management well, but may not work daily with technical delivery roles. The secondary audience is architects, developers, testers, analysts, integration specialists, data specialists, deployment specialists, assurance advisors, and support teams who need a shared language when discussing capability needs with delivery and business stakeholders.</w:t>
      </w:r>
    </w:p>
    <w:p w:rsidR="00675C4F" w:rsidRDefault="00675C4F" w14:paraId="3B157AFF" w14:textId="77777777">
      <w:pPr>
        <w:pStyle w:val="Heading2"/>
        <w:rPr>
          <w:kern w:val="2"/>
          <w:lang w:eastAsia="en-NZ"/>
          <w14:ligatures w14:val="standardContextual"/>
        </w:rPr>
      </w:pPr>
      <w:bookmarkStart w:name="_Toc233191342" w:id="9"/>
      <w:r>
        <w:t>For a Project Manager Pulling Together a Team</w:t>
      </w:r>
      <w:bookmarkEnd w:id="9"/>
    </w:p>
    <w:p w:rsidR="00675C4F" w:rsidRDefault="00675C4F" w14:paraId="7F0F4497" w14:textId="77777777">
      <w:pPr>
        <w:rPr>
          <w:kern w:val="2"/>
          <w:lang w:eastAsia="en-NZ"/>
          <w14:ligatures w14:val="standardContextual"/>
        </w:rPr>
      </w:pPr>
      <w:r>
        <w:t>Before confirming a project team, identify what is being changed or delivered, which business processes, users, data, systems, suppliers, and operational teams are affected, which decisions are already fixed, which decisions remain open, and what evidence will be needed for governance, release, support, and ongoing operation. Then use the Manager Decision Guide to identify the capability needed, the role usually used to provide it, the output to request, and the risk created if the role is unavailable.</w:t>
      </w:r>
    </w:p>
    <w:p w:rsidR="00E5683B" w:rsidRDefault="00E5683B" w14:paraId="0CF83DEE" w14:textId="77777777">
      <w:pPr>
        <w:rPr>
          <w:kern w:val="2"/>
          <w:lang w:eastAsia="en-NZ"/>
          <w14:ligatures w14:val="standardContextual"/>
        </w:rPr>
      </w:pPr>
      <w:r>
        <w:t>For a practical analogy that may help non-technical readers, refer to Appendix B. It provides an intuitive map of technical roles using a building-site comparison, while the main body of this document provides the operational guidance for project planning and role engagement.</w:t>
      </w:r>
    </w:p>
    <w:p w:rsidR="00675C4F" w:rsidRDefault="00675C4F" w14:paraId="2B41D3D6" w14:textId="77777777">
      <w:pPr>
        <w:rPr>
          <w:kern w:val="2"/>
          <w:lang w:eastAsia="en-NZ"/>
          <w14:ligatures w14:val="standardContextual"/>
        </w:rPr>
      </w:pPr>
      <w:r>
        <w:t>Start with capability, not headcount. The first question is not “how many developers are needed?” but “what decisions, evidence, build work, release work, change work, assurance, and operating support does the IT component require?” Some capabilities may be needed only briefly, but at specific points. Short engagement does not mean optional engagement. Scarce specialist time should be reserved early, particularly for architecture, technical analysis, integration, data, security, privacy, test automation, release, deployment, service support, and certification and accreditation.</w:t>
      </w:r>
    </w:p>
    <w:p w:rsidR="00675C4F" w:rsidRDefault="00675C4F" w14:paraId="4C8D64D7" w14:textId="77777777">
      <w:pPr>
        <w:rPr>
          <w:kern w:val="2"/>
          <w:lang w:eastAsia="en-NZ"/>
          <w14:ligatures w14:val="standardContextual"/>
        </w:rPr>
      </w:pPr>
      <w:r>
        <w:t>Where the project inherits earlier decisions, confirm which decisions are genuinely fixed, which remain open, and which need review because they were made without the right capability. This is not blame. It is risk management. A project manager who understands inherited design, supplier, platform, integration, data, release, or support assumptions is better placed to avoid surprise cost, delay, rework, or governance failure.</w:t>
      </w:r>
    </w:p>
    <w:p w:rsidR="00F0609B" w:rsidRDefault="00F0609B" w14:paraId="0FFEDE80" w14:textId="77777777">
      <w:pPr>
        <w:pStyle w:val="Heading2"/>
        <w:rPr>
          <w:kern w:val="2"/>
          <w:lang w:eastAsia="en-NZ"/>
          <w14:ligatures w14:val="standardContextual"/>
        </w:rPr>
      </w:pPr>
      <w:bookmarkStart w:name="_Toc233191343" w:id="10"/>
      <w:r>
        <w:t>Relationship to Governance</w:t>
      </w:r>
      <w:bookmarkEnd w:id="10"/>
    </w:p>
    <w:p w:rsidR="00F0609B" w:rsidRDefault="00F0609B" w14:paraId="7CDD179E" w14:textId="77777777">
      <w:pPr>
        <w:rPr>
          <w:kern w:val="2"/>
          <w:lang w:eastAsia="en-NZ"/>
          <w14:ligatures w14:val="standardContextual"/>
        </w:rPr>
      </w:pPr>
      <w:r>
        <w:t xml:space="preserve">Governance expectations, approval pathways, decision records, assurance forums, and required governance artefacts are described in separate governance guidance. This document does not replace that material. Its purpose is to help delivery teams involve the right technical people early enough to prepare the design evidence, risk analysis, </w:t>
      </w:r>
      <w:r>
        <w:t>implementation advice, operational considerations, and decision support that governance processes commonly require.</w:t>
      </w:r>
    </w:p>
    <w:p w:rsidRPr="008C39DC" w:rsidR="00EE35FF" w:rsidP="00EE35FF" w:rsidRDefault="00EE35FF" w14:paraId="3C2E8E48" w14:textId="77777777">
      <w:pPr>
        <w:pStyle w:val="Heading2"/>
      </w:pPr>
      <w:bookmarkStart w:name="_Toc233191344" w:id="11"/>
      <w:r>
        <w:t>How to Use This Guidance</w:t>
      </w:r>
      <w:bookmarkEnd w:id="11"/>
    </w:p>
    <w:p w:rsidRPr="008C39DC" w:rsidR="00675C4F" w:rsidP="00E501D3" w:rsidRDefault="00675C4F" w14:paraId="45B688DA" w14:textId="77777777">
      <w:r>
        <w:t>Use this guidance as a planning and challenge aid. For each significant piece of work, confirm why the role is needed, when it is needed, what inputs it requires, what output it will produce, who will use that output, and what risk remains if the capability is missing or late. The role names are practical labels, not rigid definitions. One person may cover more than one capability, but the delivery risk remains if the capability itself is absent.</w:t>
      </w:r>
    </w:p>
    <w:p w:rsidR="00A27920" w:rsidRDefault="00A27920" w14:paraId="7254AF9A" w14:textId="77777777">
      <w:pPr>
        <w:rPr>
          <w:kern w:val="2"/>
          <w:lang w:eastAsia="en-NZ"/>
          <w14:ligatures w14:val="standardContextual"/>
        </w:rPr>
      </w:pPr>
      <w:r>
        <w:t>In this document, “output” means the practical decision, artefact, evidence, advice, or readiness outcome that another role can use. It does not mean every role must produce a formal standalone document.</w:t>
      </w:r>
    </w:p>
    <w:p w:rsidRPr="008C39DC" w:rsidR="00675C4F" w:rsidP="004C08F8" w:rsidRDefault="00675C4F" w14:paraId="60B0124B" w14:textId="77777777">
      <w:r>
        <w:t>For each role, confirm the following before accepting the team plan.</w:t>
      </w:r>
    </w:p>
    <w:p w:rsidRPr="00675C4F" w:rsidR="00675C4F" w:rsidP="00675C4F" w:rsidRDefault="00675C4F" w14:paraId="364D3A55" w14:textId="77777777">
      <w:pPr>
        <w:pStyle w:val="ListParagraph"/>
        <w:numPr>
          <w:ilvl w:val="0"/>
          <w:numId w:val="42"/>
        </w:numPr>
        <w:rPr>
          <w:rFonts w:ascii="Calibri" w:hAnsi="Calibri"/>
          <w:kern w:val="2"/>
          <w:lang w:eastAsia="en-NZ"/>
          <w14:ligatures w14:val="standardContextual"/>
        </w:rPr>
      </w:pPr>
      <w:r w:rsidRPr="00675C4F">
        <w:rPr>
          <w:rFonts w:ascii="Calibri" w:hAnsi="Calibri"/>
        </w:rPr>
        <w:t>Why is this capability needed?</w:t>
      </w:r>
    </w:p>
    <w:p w:rsidR="00675C4F" w:rsidP="00675C4F" w:rsidRDefault="00675C4F" w14:paraId="4BC38F3E" w14:textId="77777777">
      <w:pPr>
        <w:pStyle w:val="ListParagraph"/>
        <w:numPr>
          <w:ilvl w:val="0"/>
          <w:numId w:val="42"/>
        </w:numPr>
        <w:rPr>
          <w:rFonts w:ascii="Calibri" w:hAnsi="Calibri"/>
        </w:rPr>
      </w:pPr>
      <w:r>
        <w:rPr>
          <w:rFonts w:ascii="Calibri" w:hAnsi="Calibri"/>
        </w:rPr>
        <w:t>When is it needed in the project lifecycle?</w:t>
      </w:r>
    </w:p>
    <w:p w:rsidR="00675C4F" w:rsidP="00675C4F" w:rsidRDefault="00675C4F" w14:paraId="285B187D" w14:textId="77777777">
      <w:pPr>
        <w:pStyle w:val="ListParagraph"/>
        <w:numPr>
          <w:ilvl w:val="0"/>
          <w:numId w:val="42"/>
        </w:numPr>
        <w:rPr>
          <w:rFonts w:ascii="Calibri" w:hAnsi="Calibri"/>
        </w:rPr>
      </w:pPr>
      <w:r>
        <w:rPr>
          <w:rFonts w:ascii="Calibri" w:hAnsi="Calibri"/>
        </w:rPr>
        <w:t>What information, access, decisions, or prerequisites does it need?</w:t>
      </w:r>
    </w:p>
    <w:p w:rsidR="00675C4F" w:rsidP="00675C4F" w:rsidRDefault="00675C4F" w14:paraId="49C73A84" w14:textId="77777777">
      <w:pPr>
        <w:pStyle w:val="ListParagraph"/>
        <w:numPr>
          <w:ilvl w:val="0"/>
          <w:numId w:val="42"/>
        </w:numPr>
        <w:rPr>
          <w:rFonts w:ascii="Calibri" w:hAnsi="Calibri"/>
        </w:rPr>
      </w:pPr>
      <w:r>
        <w:rPr>
          <w:rFonts w:ascii="Calibri" w:hAnsi="Calibri"/>
        </w:rPr>
        <w:t>What output will it produce?</w:t>
      </w:r>
    </w:p>
    <w:p w:rsidR="00675C4F" w:rsidP="00675C4F" w:rsidRDefault="00675C4F" w14:paraId="7B1CC240" w14:textId="77777777">
      <w:pPr>
        <w:pStyle w:val="ListParagraph"/>
        <w:numPr>
          <w:ilvl w:val="0"/>
          <w:numId w:val="42"/>
        </w:numPr>
        <w:rPr>
          <w:rFonts w:ascii="Calibri" w:hAnsi="Calibri"/>
        </w:rPr>
      </w:pPr>
      <w:r>
        <w:rPr>
          <w:rFonts w:ascii="Calibri" w:hAnsi="Calibri"/>
        </w:rPr>
        <w:t>Who will use or rely on that output?</w:t>
      </w:r>
    </w:p>
    <w:p w:rsidR="00675C4F" w:rsidP="00675C4F" w:rsidRDefault="00675C4F" w14:paraId="19550B76" w14:textId="77777777">
      <w:pPr>
        <w:pStyle w:val="ListParagraph"/>
        <w:numPr>
          <w:ilvl w:val="0"/>
          <w:numId w:val="42"/>
        </w:numPr>
        <w:rPr>
          <w:rFonts w:ascii="Calibri" w:hAnsi="Calibri"/>
        </w:rPr>
      </w:pPr>
      <w:r>
        <w:rPr>
          <w:rFonts w:ascii="Calibri" w:hAnsi="Calibri"/>
        </w:rPr>
        <w:t>What risk remains if the capability is missing, late, or substituted?</w:t>
      </w:r>
    </w:p>
    <w:p w:rsidRPr="008C39DC" w:rsidR="00EE35FF" w:rsidP="00EE35FF" w:rsidRDefault="00EE35FF" w14:paraId="20FD2EA4" w14:textId="77777777">
      <w:pPr>
        <w:pStyle w:val="Heading2"/>
      </w:pPr>
      <w:bookmarkStart w:name="_Toc233191345" w:id="12"/>
      <w:r>
        <w:t>Manager Decision Guide</w:t>
      </w:r>
      <w:bookmarkEnd w:id="12"/>
    </w:p>
    <w:p w:rsidRPr="008C39DC" w:rsidR="00675C4F" w:rsidP="00130A03" w:rsidRDefault="00675C4F" w14:paraId="31950AE1" w14:textId="77777777">
      <w:r>
        <w:t>Use the following table as a first-pass guide when forming a project team that includes an IT component. It does not replace the detailed role sections. It helps managers identify which capability is likely to be needed, which role usually provides it, what output to request, and what risk is created if the role is missing.</w:t>
      </w:r>
    </w:p>
    <w:tbl>
      <w:tblPr>
        <w:tblStyle w:val="Table-Default-Blue"/>
        <w:tblW w:w="5000" w:type="pct"/>
        <w:tblLook w:val="04A0" w:firstRow="1" w:lastRow="0" w:firstColumn="1" w:lastColumn="0" w:noHBand="0" w:noVBand="1"/>
      </w:tblPr>
      <w:tblGrid>
        <w:gridCol w:w="2730"/>
        <w:gridCol w:w="1768"/>
        <w:gridCol w:w="2683"/>
        <w:gridCol w:w="2343"/>
      </w:tblGrid>
      <w:tr w:rsidR="00EE35FF" w:rsidTr="005E230C" w14:paraId="1FD6141E"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00EE35FF" w:rsidRDefault="00EE35FF" w14:paraId="66615956" w14:textId="77777777">
            <w:pPr>
              <w:rPr>
                <w:kern w:val="2"/>
                <w:lang w:eastAsia="en-NZ"/>
                <w14:ligatures w14:val="standardContextual"/>
              </w:rPr>
            </w:pPr>
            <w:r>
              <w:rPr>
                <w:b w:val="0"/>
                <w:bCs/>
              </w:rPr>
              <w:t>If the work involves...</w:t>
            </w:r>
          </w:p>
        </w:tc>
        <w:tc>
          <w:tcPr>
            <w:tcW w:w="0" w:type="auto"/>
            <w:hideMark/>
          </w:tcPr>
          <w:p w:rsidR="00EE35FF" w:rsidRDefault="00EE35FF" w14:paraId="3FAD2BEF" w14:textId="77777777">
            <w:r>
              <w:rPr>
                <w:b w:val="0"/>
                <w:bCs/>
              </w:rPr>
              <w:t>Involve...</w:t>
            </w:r>
          </w:p>
        </w:tc>
        <w:tc>
          <w:tcPr>
            <w:tcW w:w="0" w:type="auto"/>
            <w:hideMark/>
          </w:tcPr>
          <w:p w:rsidR="00EE35FF" w:rsidRDefault="00EE35FF" w14:paraId="717B34AE" w14:textId="77777777">
            <w:r>
              <w:rPr>
                <w:b w:val="0"/>
                <w:bCs/>
              </w:rPr>
              <w:t>Expected output</w:t>
            </w:r>
          </w:p>
        </w:tc>
        <w:tc>
          <w:tcPr>
            <w:tcW w:w="0" w:type="auto"/>
            <w:hideMark/>
          </w:tcPr>
          <w:p w:rsidR="00EE35FF" w:rsidRDefault="00EE35FF" w14:paraId="1EA0F4A5" w14:textId="77777777">
            <w:r>
              <w:rPr>
                <w:b w:val="0"/>
                <w:bCs/>
              </w:rPr>
              <w:t>Risk if missing</w:t>
            </w:r>
          </w:p>
        </w:tc>
      </w:tr>
      <w:tr w:rsidR="00EE35FF" w:rsidTr="005E230C" w14:paraId="29B95B75"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8C39DC" w:rsidR="00675C4F" w:rsidRDefault="00675C4F" w14:paraId="0D4A4789" w14:textId="77777777">
            <w:r>
              <w:t xml:space="preserve">Product value, funding intent, obligations, </w:t>
            </w:r>
            <w:r>
              <w:rPr>
                <w:color w:val="000000"/>
              </w:rPr>
              <w:t xml:space="preserve">service </w:t>
            </w:r>
            <w:r>
              <w:t>reputation, or roadmap direction</w:t>
            </w:r>
          </w:p>
          <w:p w:rsidR="00EE35FF" w:rsidRDefault="00EE35FF" w14:paraId="72CE82E2" w14:textId="5ED43035"/>
        </w:tc>
        <w:tc>
          <w:tcPr>
            <w:tcW w:w="0" w:type="auto"/>
            <w:hideMark/>
          </w:tcPr>
          <w:p w:rsidR="00EE35FF" w:rsidRDefault="00EE35FF" w14:paraId="77801CF2" w14:textId="77777777">
            <w:r>
              <w:t>Product Manager</w:t>
            </w:r>
          </w:p>
        </w:tc>
        <w:tc>
          <w:tcPr>
            <w:tcW w:w="0" w:type="auto"/>
            <w:hideMark/>
          </w:tcPr>
          <w:p w:rsidRPr="008C39DC" w:rsidR="00675C4F" w:rsidRDefault="00675C4F" w14:paraId="6D9C6573" w14:textId="77777777">
            <w:r>
              <w:rPr>
                <w:color w:val="000000"/>
              </w:rPr>
              <w:t>Direction</w:t>
            </w:r>
            <w:r>
              <w:t xml:space="preserve">, value trade-offs, </w:t>
            </w:r>
            <w:r>
              <w:rPr>
                <w:color w:val="000000"/>
              </w:rPr>
              <w:t xml:space="preserve">benefit framing, </w:t>
            </w:r>
            <w:r>
              <w:t xml:space="preserve">roadmap input, escalation </w:t>
            </w:r>
            <w:r>
              <w:rPr>
                <w:color w:val="000000"/>
              </w:rPr>
              <w:t>path</w:t>
            </w:r>
          </w:p>
          <w:p w:rsidR="00EE35FF" w:rsidRDefault="00EE35FF" w14:paraId="08E37211" w14:textId="2B1206D2"/>
        </w:tc>
        <w:tc>
          <w:tcPr>
            <w:tcW w:w="0" w:type="auto"/>
            <w:hideMark/>
          </w:tcPr>
          <w:p w:rsidR="00EE35FF" w:rsidRDefault="00EE35FF" w14:paraId="189BBD49" w14:textId="77777777">
            <w:r>
              <w:t>Features delivered without coherent product or service value</w:t>
            </w:r>
          </w:p>
        </w:tc>
      </w:tr>
      <w:tr w:rsidR="00EE35FF" w:rsidTr="005E230C" w14:paraId="3BE0D1E5"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EE35FF" w:rsidRDefault="00EE35FF" w14:paraId="46F66B59" w14:textId="77777777">
            <w:r>
              <w:t>Day-to-day scope, priority, acceptance, or business clarification</w:t>
            </w:r>
          </w:p>
        </w:tc>
        <w:tc>
          <w:tcPr>
            <w:tcW w:w="0" w:type="auto"/>
            <w:hideMark/>
          </w:tcPr>
          <w:p w:rsidR="00EE35FF" w:rsidRDefault="00EE35FF" w14:paraId="768118FC" w14:textId="77777777">
            <w:r>
              <w:t>Product Owner</w:t>
            </w:r>
          </w:p>
        </w:tc>
        <w:tc>
          <w:tcPr>
            <w:tcW w:w="0" w:type="auto"/>
            <w:hideMark/>
          </w:tcPr>
          <w:p w:rsidRPr="008C39DC" w:rsidR="00675C4F" w:rsidRDefault="00675C4F" w14:paraId="529B0F05" w14:textId="77777777">
            <w:r>
              <w:t xml:space="preserve">Prioritised backlog, acceptance decisions, </w:t>
            </w:r>
            <w:r>
              <w:rPr>
                <w:color w:val="000000"/>
              </w:rPr>
              <w:t xml:space="preserve">scope trade-offs, </w:t>
            </w:r>
            <w:r>
              <w:t>business clarification</w:t>
            </w:r>
          </w:p>
          <w:p w:rsidR="00EE35FF" w:rsidRDefault="00EE35FF" w14:paraId="51A86BB7" w14:textId="6200C539"/>
        </w:tc>
        <w:tc>
          <w:tcPr>
            <w:tcW w:w="0" w:type="auto"/>
            <w:hideMark/>
          </w:tcPr>
          <w:p w:rsidR="00EE35FF" w:rsidRDefault="00EE35FF" w14:paraId="4539222C" w14:textId="77777777">
            <w:r>
              <w:t>Delivery stalls or builds outputs misaligned with business need</w:t>
            </w:r>
          </w:p>
        </w:tc>
      </w:tr>
      <w:tr w:rsidR="00EE35FF" w:rsidTr="005E230C" w14:paraId="66ECC6C4"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EE35FF" w:rsidRDefault="00EE35FF" w14:paraId="3AE104D9" w14:textId="77777777">
            <w:r>
              <w:t xml:space="preserve">Unclear business process, rules, exceptions, stakeholders, or </w:t>
            </w:r>
            <w:r>
              <w:t>acceptance expectations</w:t>
            </w:r>
          </w:p>
        </w:tc>
        <w:tc>
          <w:tcPr>
            <w:tcW w:w="0" w:type="auto"/>
            <w:hideMark/>
          </w:tcPr>
          <w:p w:rsidR="00EE35FF" w:rsidRDefault="00EE35FF" w14:paraId="6583DDAF" w14:textId="77777777">
            <w:r>
              <w:t>Business Analyst</w:t>
            </w:r>
          </w:p>
        </w:tc>
        <w:tc>
          <w:tcPr>
            <w:tcW w:w="0" w:type="auto"/>
            <w:hideMark/>
          </w:tcPr>
          <w:p w:rsidR="00EE35FF" w:rsidRDefault="00EE35FF" w14:paraId="0EDC6F26" w14:textId="77777777">
            <w:r>
              <w:t>Requirements, business rules, process analysis, acceptance criteria, scope clarification</w:t>
            </w:r>
          </w:p>
        </w:tc>
        <w:tc>
          <w:tcPr>
            <w:tcW w:w="0" w:type="auto"/>
            <w:hideMark/>
          </w:tcPr>
          <w:p w:rsidR="00EE35FF" w:rsidRDefault="00EE35FF" w14:paraId="39A0BFD9" w14:textId="77777777">
            <w:r>
              <w:t>Wrong thing built, missed exceptions, late business disagreement</w:t>
            </w:r>
          </w:p>
        </w:tc>
      </w:tr>
      <w:tr w:rsidR="00EE35FF" w:rsidTr="005E230C" w14:paraId="0ED756E1"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EE35FF" w:rsidRDefault="00EE35FF" w14:paraId="24922C5D" w14:textId="77777777">
            <w:r>
              <w:t>Existing system behaviour, interfaces, data mapping, configuration, migration, or technical dependencies</w:t>
            </w:r>
          </w:p>
        </w:tc>
        <w:tc>
          <w:tcPr>
            <w:tcW w:w="0" w:type="auto"/>
            <w:hideMark/>
          </w:tcPr>
          <w:p w:rsidR="00EE35FF" w:rsidRDefault="00EE35FF" w14:paraId="16BCB97D" w14:textId="77777777">
            <w:r>
              <w:t>Technical Analyst</w:t>
            </w:r>
          </w:p>
        </w:tc>
        <w:tc>
          <w:tcPr>
            <w:tcW w:w="0" w:type="auto"/>
            <w:hideMark/>
          </w:tcPr>
          <w:p w:rsidR="00EE35FF" w:rsidRDefault="00EE35FF" w14:paraId="6124B1BF" w14:textId="77777777">
            <w:r>
              <w:t>Technical requirements, interface analysis, data mapping, system behaviour notes, impact analysis</w:t>
            </w:r>
          </w:p>
        </w:tc>
        <w:tc>
          <w:tcPr>
            <w:tcW w:w="0" w:type="auto"/>
            <w:hideMark/>
          </w:tcPr>
          <w:p w:rsidR="00EE35FF" w:rsidRDefault="00EE35FF" w14:paraId="57C3D536" w14:textId="77777777">
            <w:r>
              <w:t>Vague build instructions, misunderstood legacy behaviour, data and integration defects</w:t>
            </w:r>
          </w:p>
        </w:tc>
      </w:tr>
      <w:tr w:rsidR="00EE35FF" w:rsidTr="005E230C" w14:paraId="2B58A2CD"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EE35FF" w:rsidRDefault="00EE35FF" w14:paraId="762CBC8B" w14:textId="77777777">
            <w:r>
              <w:t>Wider organisational alignment, standards, shared platforms, or portfolio impact</w:t>
            </w:r>
          </w:p>
        </w:tc>
        <w:tc>
          <w:tcPr>
            <w:tcW w:w="0" w:type="auto"/>
            <w:hideMark/>
          </w:tcPr>
          <w:p w:rsidR="00EE35FF" w:rsidRDefault="00EE35FF" w14:paraId="2D4A134A" w14:textId="77777777">
            <w:r>
              <w:t>Enterprise Architect</w:t>
            </w:r>
          </w:p>
        </w:tc>
        <w:tc>
          <w:tcPr>
            <w:tcW w:w="0" w:type="auto"/>
            <w:hideMark/>
          </w:tcPr>
          <w:p w:rsidR="00EE35FF" w:rsidRDefault="00EE35FF" w14:paraId="0DD2BBDA" w14:textId="77777777">
            <w:r>
              <w:t>Enterprise alignment advice, dependency identification, standards interpretation, strategic challenge</w:t>
            </w:r>
          </w:p>
        </w:tc>
        <w:tc>
          <w:tcPr>
            <w:tcW w:w="0" w:type="auto"/>
            <w:hideMark/>
          </w:tcPr>
          <w:p w:rsidR="00EE35FF" w:rsidRDefault="00EE35FF" w14:paraId="687D55FC" w14:textId="77777777">
            <w:r>
              <w:t>Local optimisation creates wider duplication, inconsistency, lock-in, or future cost</w:t>
            </w:r>
          </w:p>
        </w:tc>
      </w:tr>
      <w:tr w:rsidR="00EE35FF" w:rsidTr="005E230C" w14:paraId="7AF9277B"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EE35FF" w:rsidRDefault="00EE35FF" w14:paraId="026A6ECA" w14:textId="77777777">
            <w:r>
              <w:t>End-to-end solution shape, system boundaries, design trade-offs, or governance evidence</w:t>
            </w:r>
          </w:p>
        </w:tc>
        <w:tc>
          <w:tcPr>
            <w:tcW w:w="0" w:type="auto"/>
            <w:hideMark/>
          </w:tcPr>
          <w:p w:rsidR="00EE35FF" w:rsidRDefault="00EE35FF" w14:paraId="4828E677" w14:textId="77777777">
            <w:r>
              <w:t>Solution Architect</w:t>
            </w:r>
          </w:p>
        </w:tc>
        <w:tc>
          <w:tcPr>
            <w:tcW w:w="0" w:type="auto"/>
            <w:hideMark/>
          </w:tcPr>
          <w:p w:rsidR="00EE35FF" w:rsidRDefault="00EE35FF" w14:paraId="641E4E14" w14:textId="77777777">
            <w:r>
              <w:t>Solution options, recommended design direction, rationale, risks, dependencies, design artefacts</w:t>
            </w:r>
          </w:p>
        </w:tc>
        <w:tc>
          <w:tcPr>
            <w:tcW w:w="0" w:type="auto"/>
            <w:hideMark/>
          </w:tcPr>
          <w:p w:rsidR="00EE35FF" w:rsidRDefault="00EE35FF" w14:paraId="79A646DB" w14:textId="77777777">
            <w:r>
              <w:t>Design becomes hard to build, operate, integrate, secure, govern, or maintain</w:t>
            </w:r>
          </w:p>
        </w:tc>
      </w:tr>
      <w:tr w:rsidR="00EE35FF" w:rsidTr="005E230C" w14:paraId="02F9AA6C"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8C39DC" w:rsidR="00675C4F" w:rsidRDefault="00675C4F" w14:paraId="7637FC12" w14:textId="77777777">
            <w:r>
              <w:rPr>
                <w:color w:val="000000"/>
              </w:rPr>
              <w:t>Integration pattern, ownership, dependencies, or cross-system design are unclear</w:t>
            </w:r>
          </w:p>
          <w:p w:rsidR="00EE35FF" w:rsidRDefault="00EE35FF" w14:paraId="436C977D" w14:textId="374BE90A"/>
        </w:tc>
        <w:tc>
          <w:tcPr>
            <w:tcW w:w="0" w:type="auto"/>
            <w:hideMark/>
          </w:tcPr>
          <w:p w:rsidRPr="008C39DC" w:rsidR="00675C4F" w:rsidRDefault="00675C4F" w14:paraId="4881F4BC" w14:textId="77777777">
            <w:r>
              <w:t>Integration Architect</w:t>
            </w:r>
          </w:p>
          <w:p w:rsidR="00EE35FF" w:rsidRDefault="00EE35FF" w14:paraId="37FC6F5A" w14:textId="4D18B91A"/>
        </w:tc>
        <w:tc>
          <w:tcPr>
            <w:tcW w:w="0" w:type="auto"/>
            <w:hideMark/>
          </w:tcPr>
          <w:p w:rsidRPr="008C39DC" w:rsidR="00675C4F" w:rsidRDefault="00675C4F" w14:paraId="760C58DA" w14:textId="77777777">
            <w:r>
              <w:rPr>
                <w:color w:val="000000"/>
              </w:rPr>
              <w:t>Integration options, principles, dependency model, interface direction</w:t>
            </w:r>
          </w:p>
          <w:p w:rsidR="00EE35FF" w:rsidRDefault="00EE35FF" w14:paraId="6A489A79" w14:textId="3BBDA915"/>
        </w:tc>
        <w:tc>
          <w:tcPr>
            <w:tcW w:w="0" w:type="auto"/>
            <w:hideMark/>
          </w:tcPr>
          <w:p w:rsidR="00EE35FF" w:rsidRDefault="00EE35FF" w14:paraId="7E5AF86F" w14:textId="77777777">
            <w:r>
              <w:t>Brittle interfaces, duplicated data movement, unclear ownership, high support cost</w:t>
            </w:r>
          </w:p>
        </w:tc>
      </w:tr>
      <w:tr w:rsidR="00675C4F" w:rsidTr="00675C4F" w14:paraId="4D6DAAF0"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675C4F" w:rsidRDefault="00675C4F" w14:paraId="77C93D98" w14:textId="77777777">
            <w:pPr>
              <w:rPr>
                <w:kern w:val="2"/>
                <w:lang w:eastAsia="en-NZ"/>
                <w14:ligatures w14:val="standardContextual"/>
              </w:rPr>
            </w:pPr>
            <w:r>
              <w:t>Approved integration design must be built or configured</w:t>
            </w:r>
          </w:p>
        </w:tc>
        <w:tc>
          <w:tcPr>
            <w:tcW w:w="0" w:type="auto"/>
            <w:hideMark/>
          </w:tcPr>
          <w:p w:rsidR="00675C4F" w:rsidRDefault="00675C4F" w14:paraId="7E4CF79C" w14:textId="77777777">
            <w:r>
              <w:t>Integration Developer</w:t>
            </w:r>
          </w:p>
        </w:tc>
        <w:tc>
          <w:tcPr>
            <w:tcW w:w="0" w:type="auto"/>
            <w:hideMark/>
          </w:tcPr>
          <w:p w:rsidR="00675C4F" w:rsidRDefault="00675C4F" w14:paraId="69C42490" w14:textId="77777777">
            <w:r>
              <w:t>Working interfaces, transformations, error handling, integration test support</w:t>
            </w:r>
          </w:p>
        </w:tc>
        <w:tc>
          <w:tcPr>
            <w:tcW w:w="0" w:type="auto"/>
            <w:hideMark/>
          </w:tcPr>
          <w:p w:rsidR="00675C4F" w:rsidRDefault="00675C4F" w14:paraId="24BBA31F" w14:textId="77777777">
            <w:r>
              <w:t>Manual workarounds, unreliable data movement, difficult operational support</w:t>
            </w:r>
          </w:p>
        </w:tc>
      </w:tr>
      <w:tr w:rsidR="00EE35FF" w:rsidTr="005E230C" w14:paraId="02D9938A"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8C39DC" w:rsidR="00675C4F" w:rsidRDefault="00675C4F" w14:paraId="42D36865" w14:textId="77777777">
            <w:r>
              <w:t xml:space="preserve">Data ownership, source of truth, </w:t>
            </w:r>
            <w:r>
              <w:rPr>
                <w:color w:val="000000"/>
              </w:rPr>
              <w:t xml:space="preserve">definitions, </w:t>
            </w:r>
            <w:r>
              <w:t>privacy, reporting, retention, or quality</w:t>
            </w:r>
            <w:r>
              <w:rPr>
                <w:color w:val="000000"/>
              </w:rPr>
              <w:t xml:space="preserve"> are unclear</w:t>
            </w:r>
          </w:p>
          <w:p w:rsidR="00EE35FF" w:rsidRDefault="00EE35FF" w14:paraId="3F0B9A85" w14:textId="09EC21A5"/>
        </w:tc>
        <w:tc>
          <w:tcPr>
            <w:tcW w:w="0" w:type="auto"/>
            <w:hideMark/>
          </w:tcPr>
          <w:p w:rsidRPr="008C39DC" w:rsidR="00675C4F" w:rsidRDefault="00675C4F" w14:paraId="1C4C11CC" w14:textId="77777777">
            <w:r>
              <w:t>Data Architect</w:t>
            </w:r>
          </w:p>
          <w:p w:rsidR="00EE35FF" w:rsidRDefault="00EE35FF" w14:paraId="3B33BD61" w14:textId="76079780"/>
        </w:tc>
        <w:tc>
          <w:tcPr>
            <w:tcW w:w="0" w:type="auto"/>
            <w:hideMark/>
          </w:tcPr>
          <w:p w:rsidRPr="008C39DC" w:rsidR="00675C4F" w:rsidRDefault="00675C4F" w14:paraId="312A1D0E" w14:textId="77777777">
            <w:r>
              <w:t xml:space="preserve">Data model, ownership advice, </w:t>
            </w:r>
            <w:r>
              <w:rPr>
                <w:color w:val="000000"/>
              </w:rPr>
              <w:t>source-of-truth</w:t>
            </w:r>
            <w:r>
              <w:t xml:space="preserve"> advice</w:t>
            </w:r>
            <w:r>
              <w:rPr>
                <w:color w:val="000000"/>
              </w:rPr>
              <w:t>, data governance risks</w:t>
            </w:r>
          </w:p>
          <w:p w:rsidR="00EE35FF" w:rsidRDefault="00EE35FF" w14:paraId="4AF513A5" w14:textId="6D53567E"/>
        </w:tc>
        <w:tc>
          <w:tcPr>
            <w:tcW w:w="0" w:type="auto"/>
            <w:hideMark/>
          </w:tcPr>
          <w:p w:rsidR="00EE35FF" w:rsidRDefault="00EE35FF" w14:paraId="36FF7FE0" w14:textId="77777777">
            <w:r>
              <w:t>Inconsistent definitions, poor reporting, privacy exposure, rework, fragile data structures</w:t>
            </w:r>
          </w:p>
        </w:tc>
      </w:tr>
      <w:tr w:rsidR="003367B0" w:rsidTr="003367B0" w14:paraId="2B088ECE" w14:textId="77777777">
        <w:trPr>
          <w:cnfStyle w:val="000000010000" w:firstRow="0" w:lastRow="0" w:firstColumn="0" w:lastColumn="0" w:oddVBand="0" w:evenVBand="0" w:oddHBand="0" w:evenHBand="1" w:firstRowFirstColumn="0" w:firstRowLastColumn="0" w:lastRowFirstColumn="0" w:lastRowLastColumn="0"/>
        </w:trPr>
        <w:tc>
          <w:tcPr>
            <w:tcW w:w="0" w:type="auto"/>
            <w:tcBorders>
              <w:top w:val="nil"/>
              <w:left w:val="nil"/>
              <w:bottom w:val="single" w:color="D9D9D9" w:sz="8" w:space="0"/>
              <w:right w:val="single" w:color="D9D9D9" w:sz="8" w:space="0"/>
            </w:tcBorders>
            <w:shd w:val="clear" w:color="auto" w:fill="D9D9D9"/>
            <w:hideMark/>
          </w:tcPr>
          <w:p w:rsidR="003367B0" w:rsidRDefault="003367B0" w14:paraId="056AB5EC" w14:textId="77777777">
            <w:pPr>
              <w:rPr>
                <w:kern w:val="2"/>
                <w:lang w:eastAsia="en-NZ"/>
                <w14:ligatures w14:val="standardContextual"/>
              </w:rPr>
            </w:pPr>
            <w:r>
              <w:rPr>
                <w:color w:val="000000"/>
              </w:rPr>
              <w:t>Data governance, approved collection and use, information sharing, classification, stewardship, retention, metadata, lineage, enterprise standards, or compliance with data codes and policies</w:t>
            </w:r>
          </w:p>
        </w:tc>
        <w:tc>
          <w:tcPr>
            <w:tcW w:w="0" w:type="auto"/>
            <w:tcBorders>
              <w:top w:val="nil"/>
              <w:left w:val="nil"/>
              <w:bottom w:val="single" w:color="D9D9D9" w:sz="8" w:space="0"/>
              <w:right w:val="single" w:color="D9D9D9" w:sz="8" w:space="0"/>
            </w:tcBorders>
            <w:shd w:val="clear" w:color="auto" w:fill="D9D9D9"/>
            <w:hideMark/>
          </w:tcPr>
          <w:p w:rsidR="003367B0" w:rsidRDefault="003367B0" w14:paraId="69D1E10B" w14:textId="77777777">
            <w:r>
              <w:rPr>
                <w:color w:val="000000"/>
              </w:rPr>
              <w:t>Enterprise Data Architect</w:t>
            </w:r>
          </w:p>
        </w:tc>
        <w:tc>
          <w:tcPr>
            <w:tcW w:w="0" w:type="auto"/>
            <w:tcBorders>
              <w:top w:val="nil"/>
              <w:left w:val="nil"/>
              <w:bottom w:val="single" w:color="D9D9D9" w:sz="8" w:space="0"/>
              <w:right w:val="single" w:color="D9D9D9" w:sz="8" w:space="0"/>
            </w:tcBorders>
            <w:shd w:val="clear" w:color="auto" w:fill="D9D9D9"/>
            <w:hideMark/>
          </w:tcPr>
          <w:p w:rsidR="003367B0" w:rsidRDefault="003367B0" w14:paraId="33B359AF" w14:textId="77777777">
            <w:r>
              <w:rPr>
                <w:color w:val="000000"/>
              </w:rPr>
              <w:t xml:space="preserve">Data governance advice, stewardship model, classification and metadata guidance, information-sharing constraints, retention expectations, compliance considerations, </w:t>
            </w:r>
            <w:r>
              <w:rPr>
                <w:color w:val="000000"/>
              </w:rPr>
              <w:t>enterprise standard alignment</w:t>
            </w:r>
          </w:p>
        </w:tc>
        <w:tc>
          <w:tcPr>
            <w:tcW w:w="0" w:type="auto"/>
            <w:tcBorders>
              <w:top w:val="nil"/>
              <w:left w:val="nil"/>
              <w:bottom w:val="single" w:color="D9D9D9" w:sz="8" w:space="0"/>
              <w:right w:val="nil"/>
            </w:tcBorders>
            <w:shd w:val="clear" w:color="auto" w:fill="D9D9D9"/>
            <w:hideMark/>
          </w:tcPr>
          <w:p w:rsidR="003367B0" w:rsidRDefault="003367B0" w14:paraId="02845DA1" w14:textId="77777777">
            <w:r>
              <w:rPr>
                <w:color w:val="000000"/>
              </w:rPr>
              <w:t xml:space="preserve">Data is collected, used, shared, retained, or reported without clear authority, ownership, stewardship, compliance evidence, or </w:t>
            </w:r>
            <w:r>
              <w:rPr>
                <w:color w:val="000000"/>
              </w:rPr>
              <w:t>enterprise consistency</w:t>
            </w:r>
          </w:p>
        </w:tc>
      </w:tr>
      <w:tr w:rsidR="00675C4F" w:rsidTr="00675C4F" w14:paraId="02C25396"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75C4F" w:rsidRDefault="00675C4F" w14:paraId="0CBF0FE8" w14:textId="77777777">
            <w:pPr>
              <w:rPr>
                <w:kern w:val="2"/>
                <w:lang w:eastAsia="en-NZ"/>
                <w14:ligatures w14:val="standardContextual"/>
              </w:rPr>
            </w:pPr>
            <w:r>
              <w:t>Database design, query performance, reporting structures, or data movement must be implemented</w:t>
            </w:r>
          </w:p>
        </w:tc>
        <w:tc>
          <w:tcPr>
            <w:tcW w:w="0" w:type="auto"/>
            <w:hideMark/>
          </w:tcPr>
          <w:p w:rsidR="00675C4F" w:rsidRDefault="00675C4F" w14:paraId="18D1DFBF" w14:textId="77777777">
            <w:r>
              <w:t>Database Developer</w:t>
            </w:r>
          </w:p>
        </w:tc>
        <w:tc>
          <w:tcPr>
            <w:tcW w:w="0" w:type="auto"/>
            <w:hideMark/>
          </w:tcPr>
          <w:p w:rsidR="00675C4F" w:rsidRDefault="00675C4F" w14:paraId="46815929" w14:textId="77777777">
            <w:r>
              <w:t>Database design, query tuning, ETL implementation, performance and data quality support</w:t>
            </w:r>
          </w:p>
        </w:tc>
        <w:tc>
          <w:tcPr>
            <w:tcW w:w="0" w:type="auto"/>
            <w:hideMark/>
          </w:tcPr>
          <w:p w:rsidR="00675C4F" w:rsidRDefault="00675C4F" w14:paraId="6B464B44" w14:textId="77777777">
            <w:r>
              <w:t>Poor performance, fragile reporting, expensive workarounds, weak data quality controls</w:t>
            </w:r>
          </w:p>
        </w:tc>
      </w:tr>
      <w:tr w:rsidR="00EE35FF" w:rsidTr="005E230C" w14:paraId="26ADD67A"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EE35FF" w:rsidRDefault="00EE35FF" w14:paraId="6FFDBC78" w14:textId="77777777">
            <w:r>
              <w:t>Users, support teams, business process, training, communications, or adoption are affected</w:t>
            </w:r>
          </w:p>
        </w:tc>
        <w:tc>
          <w:tcPr>
            <w:tcW w:w="0" w:type="auto"/>
            <w:hideMark/>
          </w:tcPr>
          <w:p w:rsidR="00EE35FF" w:rsidRDefault="00EE35FF" w14:paraId="74342F4B" w14:textId="77777777">
            <w:r>
              <w:t>Change Manager</w:t>
            </w:r>
          </w:p>
        </w:tc>
        <w:tc>
          <w:tcPr>
            <w:tcW w:w="0" w:type="auto"/>
            <w:hideMark/>
          </w:tcPr>
          <w:p w:rsidR="00EE35FF" w:rsidRDefault="00EE35FF" w14:paraId="11075027" w14:textId="77777777">
            <w:r>
              <w:t>Impact analysis, communication plan, readiness input, adoption support, support pathway advice</w:t>
            </w:r>
          </w:p>
        </w:tc>
        <w:tc>
          <w:tcPr>
            <w:tcW w:w="0" w:type="auto"/>
            <w:hideMark/>
          </w:tcPr>
          <w:p w:rsidR="00EE35FF" w:rsidRDefault="00EE35FF" w14:paraId="609A9E0A" w14:textId="77777777">
            <w:r>
              <w:t>Technically successful release fails because people are unprepared</w:t>
            </w:r>
          </w:p>
        </w:tc>
      </w:tr>
      <w:tr w:rsidR="00EE35FF" w:rsidTr="005E230C" w14:paraId="74B6302B"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EE35FF" w:rsidRDefault="00EE35FF" w14:paraId="7609CEEC" w14:textId="77777777">
            <w:r>
              <w:t>Production deployment, release timing, cutover, rollback, or post-release checks</w:t>
            </w:r>
          </w:p>
        </w:tc>
        <w:tc>
          <w:tcPr>
            <w:tcW w:w="0" w:type="auto"/>
            <w:hideMark/>
          </w:tcPr>
          <w:p w:rsidR="00EE35FF" w:rsidRDefault="00EE35FF" w14:paraId="7154344F" w14:textId="77777777">
            <w:r>
              <w:t>Release Manager and Deployment Developer</w:t>
            </w:r>
          </w:p>
        </w:tc>
        <w:tc>
          <w:tcPr>
            <w:tcW w:w="0" w:type="auto"/>
            <w:hideMark/>
          </w:tcPr>
          <w:p w:rsidR="00EE35FF" w:rsidRDefault="00EE35FF" w14:paraId="4667AF36" w14:textId="77777777">
            <w:r>
              <w:t>Release plan, cutover schedule, deployment coordination, rollback plan, post-release evidence</w:t>
            </w:r>
          </w:p>
        </w:tc>
        <w:tc>
          <w:tcPr>
            <w:tcW w:w="0" w:type="auto"/>
            <w:hideMark/>
          </w:tcPr>
          <w:p w:rsidR="00EE35FF" w:rsidRDefault="00EE35FF" w14:paraId="12B995D8" w14:textId="77777777">
            <w:r>
              <w:t>Poorly timed release, service disruption, unclear accountability, failed rollback</w:t>
            </w:r>
          </w:p>
        </w:tc>
      </w:tr>
      <w:tr w:rsidR="00EE35FF" w:rsidTr="005E230C" w14:paraId="56737BB5"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EE35FF" w:rsidRDefault="00EE35FF" w14:paraId="0C62E460" w14:textId="77777777">
            <w:r>
              <w:t>Acceptance testing, business scenarios, defects, regression, or release confidence</w:t>
            </w:r>
          </w:p>
        </w:tc>
        <w:tc>
          <w:tcPr>
            <w:tcW w:w="0" w:type="auto"/>
            <w:hideMark/>
          </w:tcPr>
          <w:p w:rsidR="00EE35FF" w:rsidRDefault="00EE35FF" w14:paraId="48DFE900" w14:textId="77777777">
            <w:r>
              <w:t>Manual Tester, Automated Tester, or Test Developer</w:t>
            </w:r>
          </w:p>
        </w:tc>
        <w:tc>
          <w:tcPr>
            <w:tcW w:w="0" w:type="auto"/>
            <w:hideMark/>
          </w:tcPr>
          <w:p w:rsidR="00EE35FF" w:rsidRDefault="00EE35FF" w14:paraId="50FA92B2" w14:textId="77777777">
            <w:r>
              <w:t>Test cases, execution evidence, defect reports, automation suites, regression evidence</w:t>
            </w:r>
          </w:p>
        </w:tc>
        <w:tc>
          <w:tcPr>
            <w:tcW w:w="0" w:type="auto"/>
            <w:hideMark/>
          </w:tcPr>
          <w:p w:rsidR="00EE35FF" w:rsidRDefault="00EE35FF" w14:paraId="37DA8D82" w14:textId="77777777">
            <w:r>
              <w:t>Business defects missed, slow regression, low confidence to change safely</w:t>
            </w:r>
          </w:p>
        </w:tc>
      </w:tr>
      <w:tr w:rsidR="00EE35FF" w:rsidTr="005E230C" w14:paraId="595AEEAA"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EE35FF" w:rsidRDefault="00EE35FF" w14:paraId="275DB389" w14:textId="77777777">
            <w:r>
              <w:t>Formal approval to operate, security, privacy, residual risk, or operating conditions</w:t>
            </w:r>
          </w:p>
        </w:tc>
        <w:tc>
          <w:tcPr>
            <w:tcW w:w="0" w:type="auto"/>
            <w:hideMark/>
          </w:tcPr>
          <w:p w:rsidR="00EE35FF" w:rsidRDefault="00EE35FF" w14:paraId="50BD4E02" w14:textId="77777777">
            <w:r>
              <w:t>Certification and Accreditation Advisor</w:t>
            </w:r>
          </w:p>
        </w:tc>
        <w:tc>
          <w:tcPr>
            <w:tcW w:w="0" w:type="auto"/>
            <w:hideMark/>
          </w:tcPr>
          <w:p w:rsidR="00EE35FF" w:rsidRDefault="00EE35FF" w14:paraId="09668842" w14:textId="77777777">
            <w:r>
              <w:t xml:space="preserve">Evidence </w:t>
            </w:r>
            <w:proofErr w:type="gramStart"/>
            <w:r>
              <w:t>review</w:t>
            </w:r>
            <w:proofErr w:type="gramEnd"/>
            <w:r>
              <w:t>, assurance findings, control assessment, residual risk advice, conditions for approval</w:t>
            </w:r>
          </w:p>
        </w:tc>
        <w:tc>
          <w:tcPr>
            <w:tcW w:w="0" w:type="auto"/>
            <w:hideMark/>
          </w:tcPr>
          <w:p w:rsidR="00EE35FF" w:rsidRDefault="00EE35FF" w14:paraId="3D86042C" w14:textId="77777777">
            <w:r>
              <w:t>System is built and tested but not credibly authorised to operate</w:t>
            </w:r>
          </w:p>
        </w:tc>
      </w:tr>
      <w:tr w:rsidR="00675C4F" w:rsidTr="00675C4F" w14:paraId="18C19725"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675C4F" w:rsidRDefault="00675C4F" w14:paraId="6AEBAF85" w14:textId="77777777">
            <w:pPr>
              <w:rPr>
                <w:kern w:val="2"/>
                <w:lang w:eastAsia="en-NZ"/>
                <w14:ligatures w14:val="standardContextual"/>
              </w:rPr>
            </w:pPr>
            <w:r>
              <w:t>Security controls, threats, vulnerabilities, or secure design need specialist advice</w:t>
            </w:r>
          </w:p>
        </w:tc>
        <w:tc>
          <w:tcPr>
            <w:tcW w:w="0" w:type="auto"/>
            <w:hideMark/>
          </w:tcPr>
          <w:p w:rsidR="00675C4F" w:rsidRDefault="00675C4F" w14:paraId="6EB9686A" w14:textId="77777777">
            <w:r>
              <w:t>Security Advisor</w:t>
            </w:r>
          </w:p>
        </w:tc>
        <w:tc>
          <w:tcPr>
            <w:tcW w:w="0" w:type="auto"/>
            <w:hideMark/>
          </w:tcPr>
          <w:p w:rsidR="00675C4F" w:rsidRDefault="00675C4F" w14:paraId="59E7A850" w14:textId="77777777">
            <w:r>
              <w:t>Security control advice, risk findings, mitigation advice, evidence input</w:t>
            </w:r>
          </w:p>
        </w:tc>
        <w:tc>
          <w:tcPr>
            <w:tcW w:w="0" w:type="auto"/>
            <w:hideMark/>
          </w:tcPr>
          <w:p w:rsidR="00675C4F" w:rsidRDefault="00675C4F" w14:paraId="2730DE01" w14:textId="77777777">
            <w:r>
              <w:t>Security gaps discovered late, weak evidence for approval, avoidable exposure</w:t>
            </w:r>
          </w:p>
        </w:tc>
      </w:tr>
      <w:tr w:rsidR="00675C4F" w:rsidTr="00675C4F" w14:paraId="2EBDDF77"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75C4F" w:rsidRDefault="00675C4F" w14:paraId="237E3C01" w14:textId="77777777">
            <w:pPr>
              <w:rPr>
                <w:kern w:val="2"/>
                <w:lang w:eastAsia="en-NZ"/>
                <w14:ligatures w14:val="standardContextual"/>
              </w:rPr>
            </w:pPr>
            <w:r>
              <w:t>Personal information, privacy impact, consent, retention, or information sharing are involved</w:t>
            </w:r>
          </w:p>
        </w:tc>
        <w:tc>
          <w:tcPr>
            <w:tcW w:w="0" w:type="auto"/>
            <w:hideMark/>
          </w:tcPr>
          <w:p w:rsidR="00675C4F" w:rsidRDefault="00675C4F" w14:paraId="3CD0A6AB" w14:textId="77777777">
            <w:r>
              <w:t>Privacy Advisor</w:t>
            </w:r>
          </w:p>
        </w:tc>
        <w:tc>
          <w:tcPr>
            <w:tcW w:w="0" w:type="auto"/>
            <w:hideMark/>
          </w:tcPr>
          <w:p w:rsidR="00675C4F" w:rsidRDefault="00675C4F" w14:paraId="2B96B05C" w14:textId="77777777">
            <w:r>
              <w:t>Privacy impact advice, risk findings, mitigation advice, evidence input</w:t>
            </w:r>
          </w:p>
        </w:tc>
        <w:tc>
          <w:tcPr>
            <w:tcW w:w="0" w:type="auto"/>
            <w:hideMark/>
          </w:tcPr>
          <w:p w:rsidR="00675C4F" w:rsidRDefault="00675C4F" w14:paraId="4EF882C7" w14:textId="77777777">
            <w:r>
              <w:t>Privacy obligations missed, inappropriate data use, approval or trust issues</w:t>
            </w:r>
          </w:p>
        </w:tc>
      </w:tr>
      <w:tr w:rsidR="00EE35FF" w:rsidTr="005E230C" w14:paraId="7ED68460"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EE35FF" w:rsidRDefault="00EE35FF" w14:paraId="1082D211" w14:textId="77777777">
            <w:r>
              <w:t>Existing systems must be repaired, preserved, or changed narrowly while in use</w:t>
            </w:r>
          </w:p>
        </w:tc>
        <w:tc>
          <w:tcPr>
            <w:tcW w:w="0" w:type="auto"/>
            <w:hideMark/>
          </w:tcPr>
          <w:p w:rsidR="00EE35FF" w:rsidRDefault="00EE35FF" w14:paraId="05C195A5" w14:textId="77777777">
            <w:r>
              <w:t>Support Developer</w:t>
            </w:r>
          </w:p>
        </w:tc>
        <w:tc>
          <w:tcPr>
            <w:tcW w:w="0" w:type="auto"/>
            <w:hideMark/>
          </w:tcPr>
          <w:p w:rsidR="00EE35FF" w:rsidRDefault="00EE35FF" w14:paraId="6E9688A5" w14:textId="77777777">
            <w:r>
              <w:t>Targeted fixes, defect investigation, minor enhancements, operational risk advice</w:t>
            </w:r>
          </w:p>
        </w:tc>
        <w:tc>
          <w:tcPr>
            <w:tcW w:w="0" w:type="auto"/>
            <w:hideMark/>
          </w:tcPr>
          <w:p w:rsidR="00EE35FF" w:rsidRDefault="00EE35FF" w14:paraId="20051A81" w14:textId="77777777">
            <w:r>
              <w:t xml:space="preserve">Fragile systems </w:t>
            </w:r>
            <w:proofErr w:type="gramStart"/>
            <w:r>
              <w:t>destabilised,</w:t>
            </w:r>
            <w:proofErr w:type="gramEnd"/>
            <w:r>
              <w:t xml:space="preserve"> incidents prolonged, narrow </w:t>
            </w:r>
            <w:r>
              <w:t>fixes turn into unsafe redesign</w:t>
            </w:r>
          </w:p>
        </w:tc>
      </w:tr>
      <w:tr w:rsidR="00675C4F" w:rsidTr="00675C4F" w14:paraId="058420EB"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75C4F" w:rsidRDefault="00675C4F" w14:paraId="559E5F06" w14:textId="77777777">
            <w:pPr>
              <w:rPr>
                <w:kern w:val="2"/>
                <w:lang w:eastAsia="en-NZ"/>
                <w14:ligatures w14:val="standardContextual"/>
              </w:rPr>
            </w:pPr>
            <w:r>
              <w:t>The service must be supported after release, with incidents, requests, monitoring, and ownership</w:t>
            </w:r>
          </w:p>
        </w:tc>
        <w:tc>
          <w:tcPr>
            <w:tcW w:w="0" w:type="auto"/>
            <w:hideMark/>
          </w:tcPr>
          <w:p w:rsidR="00675C4F" w:rsidRDefault="00675C4F" w14:paraId="37B04E2F" w14:textId="77777777">
            <w:r>
              <w:t>Service Owner, Operations Lead, or Support Lead</w:t>
            </w:r>
          </w:p>
        </w:tc>
        <w:tc>
          <w:tcPr>
            <w:tcW w:w="0" w:type="auto"/>
            <w:hideMark/>
          </w:tcPr>
          <w:p w:rsidR="00675C4F" w:rsidRDefault="00675C4F" w14:paraId="01B43539" w14:textId="77777777">
            <w:r>
              <w:t>Support model, service readiness, monitoring and incident arrangements, operational acceptance</w:t>
            </w:r>
          </w:p>
        </w:tc>
        <w:tc>
          <w:tcPr>
            <w:tcW w:w="0" w:type="auto"/>
            <w:hideMark/>
          </w:tcPr>
          <w:p w:rsidR="00675C4F" w:rsidRDefault="00675C4F" w14:paraId="796A7E81" w14:textId="77777777">
            <w:r>
              <w:t>Service opens without clear ownership, support, monitoring, or operational funding</w:t>
            </w:r>
          </w:p>
        </w:tc>
      </w:tr>
      <w:tr w:rsidR="00EE35FF" w:rsidTr="005E230C" w14:paraId="6F71E0C0"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EE35FF" w:rsidRDefault="00EE35FF" w14:paraId="06A15BF4" w14:textId="77777777">
            <w:r>
              <w:t>New system capability, major features, core services, or extensions are required</w:t>
            </w:r>
          </w:p>
        </w:tc>
        <w:tc>
          <w:tcPr>
            <w:tcW w:w="0" w:type="auto"/>
            <w:hideMark/>
          </w:tcPr>
          <w:p w:rsidR="00EE35FF" w:rsidRDefault="00EE35FF" w14:paraId="77514387" w14:textId="77777777">
            <w:r>
              <w:t>System Developer or relevant specialist developer</w:t>
            </w:r>
          </w:p>
        </w:tc>
        <w:tc>
          <w:tcPr>
            <w:tcW w:w="0" w:type="auto"/>
            <w:hideMark/>
          </w:tcPr>
          <w:p w:rsidR="00EE35FF" w:rsidRDefault="00EE35FF" w14:paraId="03989279" w14:textId="77777777">
            <w:r>
              <w:t>Working software, maintainable code, implemented services, collaboration with analysis and architecture</w:t>
            </w:r>
          </w:p>
        </w:tc>
        <w:tc>
          <w:tcPr>
            <w:tcW w:w="0" w:type="auto"/>
            <w:hideMark/>
          </w:tcPr>
          <w:p w:rsidR="00EE35FF" w:rsidRDefault="00EE35FF" w14:paraId="0F37EC53" w14:textId="77777777">
            <w:r>
              <w:t>No durable capability to test, integrate, deploy, support, or extend</w:t>
            </w:r>
          </w:p>
        </w:tc>
      </w:tr>
    </w:tbl>
    <w:p w:rsidR="008C39DC" w:rsidRDefault="008C39DC" w14:paraId="56715546" w14:textId="27AF13FF">
      <w:bookmarkStart w:name="Location_DocumentIndex" w:id="13"/>
      <w:bookmarkEnd w:id="13"/>
      <w:r>
        <w:br w:type="page"/>
      </w:r>
    </w:p>
    <w:p w:rsidRPr="008C39DC" w:rsidR="00F0609B" w:rsidP="00F0609B" w:rsidRDefault="00F0609B" w14:paraId="486AB748" w14:textId="77777777">
      <w:pPr>
        <w:pStyle w:val="Heading2"/>
      </w:pPr>
      <w:bookmarkStart w:name="_Toc233191346" w:id="14"/>
      <w:r>
        <w:t>Role Guidance</w:t>
      </w:r>
      <w:bookmarkEnd w:id="14"/>
    </w:p>
    <w:p w:rsidRPr="008C39DC" w:rsidR="009F3717" w:rsidP="001A2166" w:rsidRDefault="009F3717" w14:paraId="3DC3DE9D" w14:textId="77777777">
      <w:r>
        <w:t>The following sections explain the practical value of common delivery roles. They are not job descriptions. They explain the roles through which organisations commonly access, assign, fund, and govern required capability: when that capability is needed, what useful output should come from it, and what risk is accepted if the work proceeds without it.</w:t>
      </w:r>
    </w:p>
    <w:p w:rsidRPr="008C39DC" w:rsidR="00E473EE" w:rsidP="00A010B6" w:rsidRDefault="00E473EE" w14:paraId="6EBFB530" w14:textId="77777777">
      <w:r>
        <w:t>The central point is capability fit. A person who is excellent at supporting an existing system may not be the right person to design a new one. A platform specialist may not be the right person to define integration, data, release, or operational controls. The question is not whether a person is capable in general; it is whether their capability matches the decision, output, and risk in front of the project.</w:t>
      </w:r>
    </w:p>
    <w:p w:rsidRPr="008C39DC" w:rsidR="00E473EE" w:rsidP="00AA3760" w:rsidRDefault="00E473EE" w14:paraId="311D286E" w14:textId="77777777">
      <w:r>
        <w:t>Managers should therefore ask three simple questions before requesting or accepting a role: what decision or work needs specialist input, what output is expected from that person, and what risk will remain if the capability is not available at the right time.</w:t>
      </w:r>
    </w:p>
    <w:p w:rsidRPr="008C39DC" w:rsidR="00E473EE" w:rsidP="00D04BA4" w:rsidRDefault="00E473EE" w14:paraId="398BA013" w14:textId="77777777">
      <w:r>
        <w:t>The role names used below are practical labels. Organisations and suppliers may use different titles, and one person may cover more than one capability. That does not remove the need to identify the capability, plan its timing, and make any substitution risk explicit.</w:t>
      </w:r>
    </w:p>
    <w:p w:rsidR="00BC518D" w:rsidP="00D403FA" w:rsidRDefault="00BC518D" w14:paraId="3B2971A1" w14:textId="33F65E26">
      <w:pPr>
        <w:pStyle w:val="Heading2"/>
      </w:pPr>
      <w:bookmarkStart w:name="_Toc233191347" w:id="15"/>
      <w:r w:rsidRPr="00BC518D">
        <w:t>Product and Delivery Direction Roles</w:t>
      </w:r>
      <w:bookmarkEnd w:id="15"/>
    </w:p>
    <w:p w:rsidR="001679CB" w:rsidP="00BC518D" w:rsidRDefault="001679CB" w14:paraId="1F0C44F9" w14:textId="527A5C08">
      <w:pPr>
        <w:pStyle w:val="Heading3"/>
      </w:pPr>
      <w:bookmarkStart w:name="_Toc233191348" w:id="16"/>
      <w:r>
        <w:t>Pro</w:t>
      </w:r>
      <w:r w:rsidR="00D403FA">
        <w:t>duct Managers</w:t>
      </w:r>
      <w:bookmarkEnd w:id="16"/>
    </w:p>
    <w:p w:rsidR="00A27920" w:rsidRDefault="00A27920" w14:paraId="07963D00" w14:textId="77777777">
      <w:pPr>
        <w:pStyle w:val="BodyText"/>
        <w:rPr>
          <w:kern w:val="2"/>
          <w:lang w:eastAsia="en-NZ"/>
          <w14:ligatures w14:val="standardContextual"/>
        </w:rPr>
      </w:pPr>
      <w:r>
        <w:t>Product managers are needed when product value, investment intent, service reputation, obligations, or long-term direction must be protected. Managers should expect product direction, value trade-offs, benefit framing, roadmap input, and an escalation path for decisions beyond delivery authority. Without this input, teams may deliver features that look complete but do not add up to a coherent product or service outcome.</w:t>
      </w:r>
    </w:p>
    <w:p w:rsidRPr="008C39DC" w:rsidR="00E473EE" w:rsidP="008E3677" w:rsidRDefault="00E473EE" w14:paraId="072930DE" w14:textId="77777777">
      <w:r>
        <w:t>In smaller initiatives, one person may perform both product management and product ownership activities. The distinction still matters. Product management is closer to investment direction, value, obligations, and reputation. Product ownership is closer to delivery prioritisation, clarification, acceptance, and day-to-day trade-off decisions for the team.</w:t>
      </w:r>
    </w:p>
    <w:p w:rsidR="00D403FA" w:rsidP="00BC518D" w:rsidRDefault="00D403FA" w14:paraId="09A2463B" w14:textId="31AE1AD5">
      <w:pPr>
        <w:pStyle w:val="Heading3"/>
      </w:pPr>
      <w:bookmarkStart w:name="_Toc233191349" w:id="17"/>
      <w:r>
        <w:t>Product Owners</w:t>
      </w:r>
      <w:bookmarkEnd w:id="17"/>
    </w:p>
    <w:p w:rsidR="00A27920" w:rsidRDefault="00A27920" w14:paraId="035DC662" w14:textId="77777777">
      <w:pPr>
        <w:rPr>
          <w:kern w:val="2"/>
          <w:lang w:eastAsia="en-NZ"/>
          <w14:ligatures w14:val="standardContextual"/>
        </w:rPr>
      </w:pPr>
      <w:bookmarkStart w:name="_Toc190522642" w:id="18"/>
      <w:r>
        <w:t>Product owners are needed when the delivery team needs timely decisions about scope, priority, acceptance, and business intent. Managers should expect a prioritised backlog, acceptance criteria, business clarification, scope decisions, release input, and escalation when decisions exceed agreed authority. Without product ownership, teams wait for decisions or build outputs that are technically correct but misaligned with business need.</w:t>
      </w:r>
    </w:p>
    <w:p w:rsidR="00E9590A" w:rsidRDefault="00E9590A" w14:paraId="0ED61D39" w14:textId="77777777">
      <w:pPr>
        <w:pStyle w:val="Heading2"/>
        <w:rPr>
          <w:kern w:val="2"/>
          <w:lang w:eastAsia="en-NZ"/>
          <w14:ligatures w14:val="standardContextual"/>
        </w:rPr>
      </w:pPr>
      <w:bookmarkStart w:name="_Toc233191350" w:id="19"/>
      <w:r>
        <w:t>Analysis Roles</w:t>
      </w:r>
      <w:bookmarkEnd w:id="19"/>
    </w:p>
    <w:p w:rsidRPr="008C39DC" w:rsidR="00E473EE" w:rsidP="006A360F" w:rsidRDefault="00E473EE" w14:paraId="1F54A458" w14:textId="77777777">
      <w:r>
        <w:t>Analysis roles are needed when intent is not yet clear enough to design, build, test, release, or support safely. They reduce ambiguity before it becomes rework, scope churn, missed acceptance expectations, or operational confusion. Business analysts focus on business need, process, rules, stakeholders, and acceptance. Technical analysts focus on system behaviour, interfaces, data, constraints, dependencies, and implementation detail.</w:t>
      </w:r>
    </w:p>
    <w:p w:rsidR="00E9590A" w:rsidRDefault="00E9590A" w14:paraId="73D1767F" w14:textId="77777777">
      <w:pPr>
        <w:pStyle w:val="Heading3"/>
        <w:rPr>
          <w:kern w:val="2"/>
          <w:lang w:eastAsia="en-NZ"/>
          <w14:ligatures w14:val="standardContextual"/>
        </w:rPr>
      </w:pPr>
      <w:bookmarkStart w:name="_Toc233191351" w:id="20"/>
      <w:r>
        <w:t>Business Analysts</w:t>
      </w:r>
      <w:bookmarkEnd w:id="20"/>
    </w:p>
    <w:p w:rsidR="00A27920" w:rsidRDefault="00A27920" w14:paraId="6A0B829C" w14:textId="77777777">
      <w:pPr>
        <w:pStyle w:val="BodyText"/>
        <w:rPr>
          <w:kern w:val="2"/>
          <w:lang w:eastAsia="en-NZ"/>
          <w14:ligatures w14:val="standardContextual"/>
        </w:rPr>
      </w:pPr>
      <w:r>
        <w:t>Business analysts are needed when the project must understand business processes, rules, decisions, exceptions, stakeholders, and acceptance expectations. Managers should expect process analysis, requirements, business rules, user stories, acceptance criteria, decision records, and scope clarification. Without business analysis, projects risk building the wrong thing, missing important exceptions, relying on vague requirements, or discovering business disagreement too late.</w:t>
      </w:r>
    </w:p>
    <w:p w:rsidR="00E9590A" w:rsidRDefault="00E9590A" w14:paraId="43B3C74D" w14:textId="77777777">
      <w:pPr>
        <w:pStyle w:val="Heading3"/>
        <w:rPr>
          <w:kern w:val="2"/>
          <w:lang w:eastAsia="en-NZ"/>
          <w14:ligatures w14:val="standardContextual"/>
        </w:rPr>
      </w:pPr>
      <w:bookmarkStart w:name="_Toc233191352" w:id="21"/>
      <w:r>
        <w:t>Technical Analysts</w:t>
      </w:r>
      <w:bookmarkEnd w:id="21"/>
    </w:p>
    <w:p w:rsidR="00A27920" w:rsidRDefault="00A27920" w14:paraId="13CAA783" w14:textId="77777777">
      <w:pPr>
        <w:pStyle w:val="BodyText"/>
        <w:rPr>
          <w:kern w:val="2"/>
          <w:lang w:eastAsia="en-NZ"/>
          <w14:ligatures w14:val="standardContextual"/>
        </w:rPr>
      </w:pPr>
      <w:r>
        <w:t>Technical analysts are needed when business intent must be translated into precise system, interface, data, configuration, migration, or dependency detail. Managers should expect technical requirements, interface analysis, data mapping, configuration analysis, system behaviour notes, impact analysis, traceability, and test-design support. Without technical analysis, projects risk vague build instructions, misunderstood legacy behaviour, poor integration detail, data defects, repeated clarification cycles, and design decisions made without enough implementation evidence.</w:t>
      </w:r>
    </w:p>
    <w:p w:rsidR="00A27920" w:rsidRDefault="00A27920" w14:paraId="485B0157" w14:textId="77777777">
      <w:pPr>
        <w:pStyle w:val="BodyText"/>
        <w:rPr>
          <w:kern w:val="2"/>
          <w:lang w:eastAsia="en-NZ"/>
          <w14:ligatures w14:val="standardContextual"/>
        </w:rPr>
      </w:pPr>
      <w:r>
        <w:t>Technical analysts are uncommon, and many projects do not plan for them because they assume they are consuming product or platform specifications rather than creating technical specifications. That assumption is only partly safe. Interfaces, APIs, data dictionaries, warehouse feeds, migration rules, error handling, configuration behaviour, and system-to-system contracts are technical specifications. Where these need to be defined, interpreted, tested, or governed, the project needs technical analysis capability even if the organisation does not use the Technical Analyst title.</w:t>
      </w:r>
    </w:p>
    <w:p w:rsidR="00DD2B32" w:rsidP="00DD2B32" w:rsidRDefault="00DD2B32" w14:paraId="53C309A4" w14:textId="77777777">
      <w:pPr>
        <w:pStyle w:val="Heading2"/>
      </w:pPr>
      <w:bookmarkStart w:name="_Toc233191353" w:id="22"/>
      <w:r>
        <w:t>Architectural Roles</w:t>
      </w:r>
      <w:bookmarkEnd w:id="22"/>
    </w:p>
    <w:p w:rsidR="00DD2B32" w:rsidP="00DD2B32" w:rsidRDefault="00DD2B32" w14:paraId="7C55C7C5" w14:textId="77777777">
      <w:pPr>
        <w:pStyle w:val="Heading3"/>
      </w:pPr>
      <w:bookmarkStart w:name="_Toc233191354" w:id="23"/>
      <w:r>
        <w:t>Enterprise Architects</w:t>
      </w:r>
      <w:bookmarkEnd w:id="23"/>
    </w:p>
    <w:p w:rsidR="00A27920" w:rsidRDefault="00A27920" w14:paraId="707F4C05" w14:textId="77777777">
      <w:pPr>
        <w:pStyle w:val="BodyText"/>
        <w:rPr>
          <w:kern w:val="2"/>
          <w:lang w:eastAsia="en-NZ"/>
          <w14:ligatures w14:val="standardContextual"/>
        </w:rPr>
      </w:pPr>
      <w:r>
        <w:t>Enterprise architects are needed when a project decision may affect the wider organisation, not just one delivery team. Managers should expect enterprise alignment advice, dependency identification, standards interpretation, option challenge, and escalation of strategic misalignment. Without enterprise architecture input, local optimisation may create duplication, inconsistency, lock-in, or avoidable future integration cost.</w:t>
      </w:r>
    </w:p>
    <w:p w:rsidRPr="00E074A0" w:rsidR="00E074A0" w:rsidP="00E074A0" w:rsidRDefault="00E074A0" w14:paraId="065D22D9" w14:textId="77777777">
      <w:pPr>
        <w:pStyle w:val="Heading3"/>
      </w:pPr>
      <w:bookmarkStart w:name="_Toc233191355" w:id="24"/>
      <w:r>
        <w:t>Enterprise Data Architects</w:t>
      </w:r>
      <w:bookmarkEnd w:id="24"/>
    </w:p>
    <w:p w:rsidR="00E074A0" w:rsidP="00E074A0" w:rsidRDefault="00E074A0" w14:paraId="3E0EA052" w14:textId="77777777">
      <w:pPr>
        <w:pStyle w:val="BodyText"/>
        <w:rPr>
          <w:kern w:val="2"/>
          <w:lang w:eastAsia="en-NZ"/>
          <w14:ligatures w14:val="standardContextual"/>
        </w:rPr>
      </w:pPr>
      <w:r>
        <w:t>Enterprise data architects are needed when a project affects data policy, data governance, information-sharing arrangements, enterprise data standards, authoritative datasets, retention expectations, data stewardship, reporting reuse, metadata, data classification, lineage, or compliance with organisational, legal, sector, and professional obligations. Managers should expect advice on data governance requirements, enterprise data principles, stewardship and ownership, approved collection and use, information-sharing constraints, retention and disposal expectations, classification, metadata, lineage, quality expectations, and alignment to enterprise data standards. Without enterprise data architecture input, projects may create data assets that are locally useful but poorly governed, inconsistently defined, hard to share, difficult to assure, non-compliant with standards or codes, or unsuitable for reuse across the organisation.</w:t>
      </w:r>
    </w:p>
    <w:p w:rsidR="00E074A0" w:rsidP="00E074A0" w:rsidRDefault="00E074A0" w14:paraId="52293A30" w14:textId="77777777">
      <w:pPr>
        <w:pStyle w:val="BodyText"/>
        <w:rPr>
          <w:kern w:val="2"/>
          <w:lang w:eastAsia="en-NZ"/>
          <w14:ligatures w14:val="standardContextual"/>
        </w:rPr>
      </w:pPr>
      <w:r>
        <w:t>The distinction from data architecture is important. A data architect usually helps shape the data design for a solution: models, structures, definitions, flows, persistence, quality controls, source-of-truth decisions, and reporting implications. An enterprise data architect is concerned with the organisation-wide rules and operating model for data: what may be collected, why it may be used, who owns it, who stewards it, how it is classified, how it may be shared, how long it is retained, how compliance is evidenced, and how project-level data decisions align with enterprise standards.</w:t>
      </w:r>
    </w:p>
    <w:p w:rsidR="00DD2B32" w:rsidP="00DD2B32" w:rsidRDefault="00DD2B32" w14:paraId="01DDBFB0" w14:textId="77777777">
      <w:pPr>
        <w:pStyle w:val="Heading3"/>
      </w:pPr>
      <w:bookmarkStart w:name="_Toc233191356" w:id="25"/>
      <w:r>
        <w:t>Solution Architects</w:t>
      </w:r>
      <w:bookmarkEnd w:id="25"/>
    </w:p>
    <w:p w:rsidR="00A27920" w:rsidRDefault="00A27920" w14:paraId="003494D3" w14:textId="77777777">
      <w:pPr>
        <w:pStyle w:val="BodyText"/>
        <w:rPr>
          <w:kern w:val="2"/>
          <w:lang w:eastAsia="en-NZ"/>
          <w14:ligatures w14:val="standardContextual"/>
        </w:rPr>
      </w:pPr>
      <w:r>
        <w:t>Solution architects are needed before major design commitments are made. Managers should expect solution options, recommended design direction, design rationale, risk assessment, dependency identification, and governance-ready design artefacts. Without solution architecture input, projects risk committing to designs that are difficult to build, operate, integrate, secure, govern, or maintain.</w:t>
      </w:r>
    </w:p>
    <w:p w:rsidR="00DD2B32" w:rsidP="00DD2B32" w:rsidRDefault="00DD2B32" w14:paraId="330F84CD" w14:textId="77777777">
      <w:pPr>
        <w:pStyle w:val="Heading3"/>
      </w:pPr>
      <w:bookmarkStart w:name="_Toc233191357" w:id="26"/>
      <w:r>
        <w:t>Integration Architects</w:t>
      </w:r>
      <w:bookmarkEnd w:id="26"/>
    </w:p>
    <w:p w:rsidR="00A27920" w:rsidRDefault="00A27920" w14:paraId="4934FA3C" w14:textId="77777777">
      <w:pPr>
        <w:pStyle w:val="BodyText"/>
        <w:rPr>
          <w:kern w:val="2"/>
          <w:lang w:eastAsia="en-NZ"/>
          <w14:ligatures w14:val="standardContextual"/>
        </w:rPr>
      </w:pPr>
      <w:r>
        <w:t>Integration architects are needed when delivery crosses system, supplier, organisational, or platform boundaries. Managers should expect integration options, interface principles, data-flow advice, dependency assessment, integration risks, and design guidance for implementation teams. Without integration architecture input, projects risk brittle interfaces, duplicated data movement, unclear ownership, security gaps, and high support cost.</w:t>
      </w:r>
    </w:p>
    <w:p w:rsidR="00DD2B32" w:rsidP="00DD2B32" w:rsidRDefault="00DD2B32" w14:paraId="75667959" w14:textId="77777777">
      <w:pPr>
        <w:pStyle w:val="Heading3"/>
      </w:pPr>
      <w:bookmarkStart w:name="_Toc233191358" w:id="27"/>
      <w:r>
        <w:t>Data Architects</w:t>
      </w:r>
      <w:bookmarkEnd w:id="27"/>
    </w:p>
    <w:p w:rsidR="00A27920" w:rsidRDefault="00A27920" w14:paraId="38BB01D4" w14:textId="77777777">
      <w:pPr>
        <w:pStyle w:val="BodyText"/>
        <w:rPr>
          <w:kern w:val="2"/>
          <w:lang w:eastAsia="en-NZ"/>
          <w14:ligatures w14:val="standardContextual"/>
        </w:rPr>
      </w:pPr>
      <w:r>
        <w:t xml:space="preserve">Data architects are needed when delivery creates, changes, shares, protects, reports on, or relies heavily on data. Managers should expect data models, data ownership advice, source-of-truth advice, data-flow input, quality considerations, and data-related governance risks. Without data architecture input, projects risk inconsistent definitions, </w:t>
      </w:r>
      <w:r>
        <w:t>poor reporting, privacy exposure, rework, and data structures that are hard to maintain or integrate.</w:t>
      </w:r>
    </w:p>
    <w:p w:rsidR="005002DF" w:rsidRDefault="005002DF" w14:paraId="35804133" w14:textId="77777777">
      <w:pPr>
        <w:pStyle w:val="Heading2"/>
        <w:rPr>
          <w:kern w:val="2"/>
          <w:lang w:eastAsia="en-NZ"/>
          <w14:ligatures w14:val="standardContextual"/>
        </w:rPr>
      </w:pPr>
      <w:bookmarkStart w:name="_Toc233191359" w:id="28"/>
      <w:r>
        <w:t>Change and Release Roles</w:t>
      </w:r>
      <w:bookmarkEnd w:id="28"/>
    </w:p>
    <w:p w:rsidR="005002DF" w:rsidRDefault="005002DF" w14:paraId="1B1A277A" w14:textId="77777777">
      <w:pPr>
        <w:pStyle w:val="Heading3"/>
        <w:rPr>
          <w:kern w:val="2"/>
          <w:lang w:eastAsia="en-NZ"/>
          <w14:ligatures w14:val="standardContextual"/>
        </w:rPr>
      </w:pPr>
      <w:bookmarkStart w:name="_Toc233191360" w:id="29"/>
      <w:r>
        <w:t>Change Managers</w:t>
      </w:r>
      <w:bookmarkEnd w:id="29"/>
    </w:p>
    <w:p w:rsidR="00A27920" w:rsidRDefault="00A27920" w14:paraId="04227998" w14:textId="77777777">
      <w:pPr>
        <w:pStyle w:val="BodyText"/>
        <w:rPr>
          <w:kern w:val="2"/>
          <w:lang w:eastAsia="en-NZ"/>
          <w14:ligatures w14:val="standardContextual"/>
        </w:rPr>
      </w:pPr>
      <w:r>
        <w:t>Change managers are needed when a release affects users, business processes, support teams, training, external stakeholders, communications, or adoption. Managers should expect stakeholder impact analysis, a change or readiness plan, communication planning, adoption support, transition messaging, and support pathway advice. Without change management, a technically successful release may still fail because users are confused, business areas are unprepared, support teams are surprised, or the intended benefit is not adopted.</w:t>
      </w:r>
    </w:p>
    <w:p w:rsidR="005002DF" w:rsidRDefault="005002DF" w14:paraId="13EA9012" w14:textId="77777777">
      <w:pPr>
        <w:pStyle w:val="Heading3"/>
        <w:rPr>
          <w:kern w:val="2"/>
          <w:lang w:eastAsia="en-NZ"/>
          <w14:ligatures w14:val="standardContextual"/>
        </w:rPr>
      </w:pPr>
      <w:bookmarkStart w:name="_Toc233191361" w:id="30"/>
      <w:r>
        <w:t>Release Managers</w:t>
      </w:r>
      <w:bookmarkEnd w:id="30"/>
    </w:p>
    <w:p w:rsidR="00A27920" w:rsidRDefault="00A27920" w14:paraId="34047ED9" w14:textId="77777777">
      <w:pPr>
        <w:pStyle w:val="BodyText"/>
        <w:rPr>
          <w:kern w:val="2"/>
          <w:lang w:eastAsia="en-NZ"/>
          <w14:ligatures w14:val="standardContextual"/>
        </w:rPr>
      </w:pPr>
      <w:r>
        <w:t>Release managers are needed when change must move into operational use in a controlled way. Managers should expect a release plan, cutover schedule, go/no-go input, deployment coordination, communication timing, rollback arrangements, post-release checks, and closure evidence. Without release management, teams risk poorly timed deployments, avoidable service disruption, unclear implementation accountability, missed communication, failed rollback, or operationally unmanaged change.</w:t>
      </w:r>
    </w:p>
    <w:p w:rsidR="00CB0A0A" w:rsidP="00561B5F" w:rsidRDefault="00CB0A0A" w14:paraId="4D971F02" w14:textId="77777777">
      <w:pPr>
        <w:pStyle w:val="Heading2"/>
      </w:pPr>
      <w:bookmarkStart w:name="_Toc233191362" w:id="31"/>
      <w:r>
        <w:t>Developer Roles</w:t>
      </w:r>
      <w:bookmarkEnd w:id="18"/>
      <w:bookmarkEnd w:id="31"/>
    </w:p>
    <w:p w:rsidRPr="008C39DC" w:rsidR="00E473EE" w:rsidP="00F72A55" w:rsidRDefault="00E473EE" w14:paraId="4C08D026" w14:textId="77777777">
      <w:r>
        <w:t>Development roles are needed to build, configure, extend, automate, or maintain technical components. Many involve coding, but they are not interchangeable. Managers should identify what kind of development is required, what system context is needed, what output is expected, and what risk is accepted if the wrong development capability is used.</w:t>
      </w:r>
    </w:p>
    <w:p w:rsidRPr="008C39DC" w:rsidR="00E473EE" w:rsidP="00B87C8E" w:rsidRDefault="00E473EE" w14:paraId="62DF58BC" w14:textId="77777777">
      <w:r>
        <w:t xml:space="preserve">The sections below describe common developer specialisations in practical terms. The role labels are indicative. The important point is to confirm capability, recent relevant experience, and expected outputs, rather than </w:t>
      </w:r>
      <w:proofErr w:type="gramStart"/>
      <w:r>
        <w:t>assuming that</w:t>
      </w:r>
      <w:proofErr w:type="gramEnd"/>
      <w:r>
        <w:t xml:space="preserve"> all developers can safely substitute for one another.</w:t>
      </w:r>
    </w:p>
    <w:p w:rsidR="00F128C7" w:rsidP="00960E31" w:rsidRDefault="00F128C7" w14:paraId="71F4A19B" w14:textId="1144109D">
      <w:pPr>
        <w:pStyle w:val="Note"/>
      </w:pPr>
      <w:r>
        <w:t>Note:</w:t>
      </w:r>
      <w:r>
        <w:br/>
      </w:r>
      <w:r w:rsidRPr="008A2BFE" w:rsidR="008A2BFE">
        <w:t>There are more specialised and less common developer categories; however, they have been excluded from this document for the sake of simplicity.</w:t>
      </w:r>
    </w:p>
    <w:p w:rsidR="00CA2F71" w:rsidP="00CB0A0A" w:rsidRDefault="00CA2F71" w14:paraId="62F274B2" w14:textId="77777777"/>
    <w:p w:rsidRPr="001C1FF1" w:rsidR="00AA7755" w:rsidP="00561B5F" w:rsidRDefault="00AA7755" w14:paraId="3F5A11B1" w14:textId="77777777">
      <w:pPr>
        <w:pStyle w:val="Heading3"/>
      </w:pPr>
      <w:bookmarkStart w:name="_Toc190522643" w:id="32"/>
      <w:bookmarkStart w:name="_Toc233191363" w:id="33"/>
      <w:r w:rsidRPr="001C1FF1">
        <w:t>Support Developers</w:t>
      </w:r>
      <w:bookmarkEnd w:id="32"/>
      <w:bookmarkEnd w:id="33"/>
    </w:p>
    <w:p w:rsidR="00A27920" w:rsidRDefault="00A27920" w14:paraId="318E6C57" w14:textId="77777777">
      <w:pPr>
        <w:rPr>
          <w:kern w:val="2"/>
          <w:lang w:eastAsia="en-NZ"/>
          <w14:ligatures w14:val="standardContextual"/>
        </w:rPr>
      </w:pPr>
      <w:bookmarkStart w:name="_Toc190522644" w:id="34"/>
      <w:r>
        <w:t xml:space="preserve">Support developers are needed when existing systems must be kept stable, diagnosed, repaired, or changed narrowly while people already depend on them. Managers should </w:t>
      </w:r>
      <w:r>
        <w:t>expect defect investigation, targeted fixes, minor enhancements, compatibility updates, and operational risk advice. Their value is precision and restraint: fix the specific issue, preserve the surrounding system, and avoid reshaping the building while people are living in it.</w:t>
      </w:r>
    </w:p>
    <w:p w:rsidR="00A27920" w:rsidRDefault="00A27920" w14:paraId="0E03F220" w14:textId="77777777">
      <w:pPr>
        <w:rPr>
          <w:kern w:val="2"/>
          <w:lang w:eastAsia="en-NZ"/>
          <w14:ligatures w14:val="standardContextual"/>
        </w:rPr>
      </w:pPr>
      <w:r>
        <w:t>This is not a lesser form of development. It is a different quality. Good support developers are deliberately risk-averse and non-judgemental. They work with systems that may contain years of decisions, compromises, patterns, and constraints, often without a mandate to redesign them. It is a serious planning mistake to assume business-as-usual maintenance developers can deliver significant new capability simply because they understand the existing system.</w:t>
      </w:r>
    </w:p>
    <w:p w:rsidR="00D47BC1" w:rsidP="0071000F" w:rsidRDefault="00D47BC1" w14:paraId="3B0A2D80" w14:textId="77777777">
      <w:pPr>
        <w:pStyle w:val="Heading3"/>
      </w:pPr>
      <w:bookmarkStart w:name="_Toc233191364" w:id="35"/>
      <w:r w:rsidRPr="00D47BC1">
        <w:rPr>
          <w:bCs/>
        </w:rPr>
        <w:t xml:space="preserve">Integration </w:t>
      </w:r>
      <w:r w:rsidRPr="00D47BC1">
        <w:t>Developers</w:t>
      </w:r>
      <w:bookmarkEnd w:id="34"/>
      <w:bookmarkEnd w:id="35"/>
    </w:p>
    <w:p w:rsidR="00A27920" w:rsidRDefault="00A27920" w14:paraId="47B1B52A" w14:textId="77777777">
      <w:pPr>
        <w:rPr>
          <w:kern w:val="2"/>
          <w:lang w:eastAsia="en-NZ"/>
          <w14:ligatures w14:val="standardContextual"/>
        </w:rPr>
      </w:pPr>
      <w:bookmarkStart w:name="_Toc190522645" w:id="36"/>
      <w:r>
        <w:t>Integration developers are needed when approved integration designs must be built or configured. Managers should expect working interfaces, APIs, middleware configuration, transformations, authentication flows, error handling, integration test support, and implementation advice on interface behaviour. Without integration development capability, systems may remain isolated, data may move unreliably, manual workarounds may persist, and operational support may be difficult.</w:t>
      </w:r>
    </w:p>
    <w:p w:rsidR="00A27920" w:rsidRDefault="00A27920" w14:paraId="55D09DEC" w14:textId="77777777">
      <w:pPr>
        <w:rPr>
          <w:kern w:val="2"/>
          <w:lang w:eastAsia="en-NZ"/>
          <w14:ligatures w14:val="standardContextual"/>
        </w:rPr>
      </w:pPr>
      <w:r>
        <w:t>Integration developers should not be treated as a substitute for integration architecture where the integration pattern, ownership, or dependency model has not yet been decided.</w:t>
      </w:r>
    </w:p>
    <w:p w:rsidR="00D47BC1" w:rsidP="0071000F" w:rsidRDefault="00D47BC1" w14:paraId="1668D811" w14:textId="77777777">
      <w:pPr>
        <w:pStyle w:val="Heading3"/>
        <w:rPr>
          <w:bCs/>
        </w:rPr>
      </w:pPr>
      <w:bookmarkStart w:name="_Toc233191365" w:id="37"/>
      <w:r w:rsidRPr="00D47BC1">
        <w:rPr>
          <w:bCs/>
        </w:rPr>
        <w:t>Platform Developers</w:t>
      </w:r>
      <w:bookmarkEnd w:id="36"/>
      <w:bookmarkEnd w:id="37"/>
    </w:p>
    <w:p w:rsidR="00A27920" w:rsidRDefault="00A27920" w14:paraId="12DFB9C3" w14:textId="77777777">
      <w:pPr>
        <w:rPr>
          <w:kern w:val="2"/>
          <w:lang w:eastAsia="en-NZ"/>
          <w14:ligatures w14:val="standardContextual"/>
        </w:rPr>
      </w:pPr>
      <w:r>
        <w:t>Platform developers are needed when an existing platform must be configured, extended, automated, or adapted within vendor-defined limits. Managers should expect configuration, workflows, plugins, scripts, forms, reports, platform extensions, and advice on what the platform can and cannot reasonably support. Without platform development capability, teams may underuse the platform, over-customise it poorly, or rely on manual workarounds.</w:t>
      </w:r>
    </w:p>
    <w:p w:rsidR="00A27920" w:rsidRDefault="00A27920" w14:paraId="3DC5F498" w14:textId="77777777">
      <w:pPr>
        <w:rPr>
          <w:kern w:val="2"/>
          <w:lang w:eastAsia="en-NZ"/>
          <w14:ligatures w14:val="standardContextual"/>
        </w:rPr>
      </w:pPr>
      <w:r>
        <w:t>Platform developers should not automatically be expected to redesign the underlying platform, define enterprise architecture, or compensate for poor product fit.</w:t>
      </w:r>
    </w:p>
    <w:p w:rsidR="00061C29" w:rsidP="0071000F" w:rsidRDefault="00061C29" w14:paraId="2BA16787" w14:textId="77777777"/>
    <w:p w:rsidR="00081ED7" w:rsidP="0071000F" w:rsidRDefault="00A772CB" w14:paraId="745A97A6" w14:textId="710812E9">
      <w:pPr>
        <w:pStyle w:val="Heading4"/>
      </w:pPr>
      <w:bookmarkStart w:name="_Toc190522646" w:id="38"/>
      <w:bookmarkStart w:name="_Toc233191366" w:id="39"/>
      <w:r>
        <w:t>Functional Consultants</w:t>
      </w:r>
      <w:bookmarkEnd w:id="38"/>
      <w:bookmarkEnd w:id="39"/>
    </w:p>
    <w:p w:rsidR="00A27920" w:rsidRDefault="00A27920" w14:paraId="1FBE6B35" w14:textId="77777777">
      <w:pPr>
        <w:rPr>
          <w:kern w:val="2"/>
          <w:lang w:eastAsia="en-NZ"/>
          <w14:ligatures w14:val="standardContextual"/>
        </w:rPr>
      </w:pPr>
      <w:bookmarkStart w:name="_Toc190522647" w:id="40"/>
      <w:r>
        <w:t>Functional consultants are needed when business needs must be mapped to the configuration and operating limits of a commercial platform. Managers should expect process-to-platform mapping, configuration advice, fit-gap analysis, workflow advice, and clarification of where the platform should be configured, extended, or left unchanged. Without functional consulting capability, teams may misunderstand platform behaviour, over-customise, underuse standard features, or accept vendor assumptions without enough business challenge.</w:t>
      </w:r>
    </w:p>
    <w:p w:rsidRPr="00D47BC1" w:rsidR="00D47BC1" w:rsidP="0071000F" w:rsidRDefault="00D47BC1" w14:paraId="1BC35353" w14:textId="5CBAE1B1">
      <w:pPr>
        <w:pStyle w:val="Heading3"/>
      </w:pPr>
      <w:bookmarkStart w:name="_Toc233191367" w:id="41"/>
      <w:r w:rsidRPr="00D47BC1">
        <w:t>Deployment System Developers</w:t>
      </w:r>
      <w:bookmarkEnd w:id="40"/>
      <w:bookmarkEnd w:id="41"/>
    </w:p>
    <w:p w:rsidR="00A27920" w:rsidRDefault="00A27920" w14:paraId="31CA44DA" w14:textId="77777777">
      <w:pPr>
        <w:rPr>
          <w:kern w:val="2"/>
          <w:lang w:eastAsia="en-NZ"/>
          <w14:ligatures w14:val="standardContextual"/>
        </w:rPr>
      </w:pPr>
      <w:r>
        <w:t>Deployment system developers are needed when software must move reliably between environments and into production. Managers should expect deployment pipelines, infrastructure-as-code, release automation, environment automation, repeatable deployment processes, environment consistency, and evidence that changes can be promoted safely. Without this capability, releases are more manual, slower, less repeatable, and more dependent on individual knowledge.</w:t>
      </w:r>
    </w:p>
    <w:p w:rsidR="00A27920" w:rsidRDefault="00A27920" w14:paraId="4D70E3A5" w14:textId="77777777">
      <w:pPr>
        <w:rPr>
          <w:kern w:val="2"/>
          <w:lang w:eastAsia="en-NZ"/>
          <w14:ligatures w14:val="standardContextual"/>
        </w:rPr>
      </w:pPr>
      <w:bookmarkStart w:name="_Toc190522648" w:id="42"/>
      <w:r>
        <w:t>Deployment developers are essential to the delivery factory, but they are not automatically a substitute for system development, integration, support, release management, or architecture capability.</w:t>
      </w:r>
    </w:p>
    <w:p w:rsidR="00D47BC1" w:rsidP="0071000F" w:rsidRDefault="00D47BC1" w14:paraId="6CB41BE0" w14:textId="77777777">
      <w:pPr>
        <w:pStyle w:val="Heading3"/>
      </w:pPr>
      <w:bookmarkStart w:name="_Toc233191368" w:id="43"/>
      <w:r w:rsidRPr="00D47BC1">
        <w:t>Test Developers</w:t>
      </w:r>
      <w:bookmarkEnd w:id="42"/>
      <w:bookmarkEnd w:id="43"/>
    </w:p>
    <w:p w:rsidR="00A27920" w:rsidRDefault="00A27920" w14:paraId="20380391" w14:textId="77777777">
      <w:pPr>
        <w:rPr>
          <w:kern w:val="2"/>
          <w:lang w:eastAsia="en-NZ"/>
          <w14:ligatures w14:val="standardContextual"/>
        </w:rPr>
      </w:pPr>
      <w:bookmarkStart w:name="_Toc190522649" w:id="44"/>
      <w:r>
        <w:t>Test developers are needed when automated test capability requires coding, frameworks, utilities, pipeline integration, or repeatable technical checks. Managers should expect automated test suites, test utilities, regression checks, pipeline test integration, and advice on what is practical to automate. Without test development capability, release confidence depends heavily on slower manual testing, regression coverage may remain weak, and teams may lose confidence to change the system safely.</w:t>
      </w:r>
    </w:p>
    <w:p w:rsidR="001F76C4" w:rsidP="001F76C4" w:rsidRDefault="0035546C" w14:paraId="1B1B65B8" w14:textId="77777777">
      <w:pPr>
        <w:pStyle w:val="Heading3"/>
        <w:tabs>
          <w:tab w:val="center" w:pos="4762"/>
        </w:tabs>
      </w:pPr>
      <w:bookmarkStart w:name="_Toc233191369" w:id="45"/>
      <w:r>
        <w:t>S</w:t>
      </w:r>
      <w:r w:rsidR="00A303FF">
        <w:t>ys</w:t>
      </w:r>
      <w:r>
        <w:t>tem Database Developers</w:t>
      </w:r>
      <w:bookmarkEnd w:id="44"/>
      <w:bookmarkEnd w:id="45"/>
    </w:p>
    <w:p w:rsidR="00A27920" w:rsidRDefault="00A27920" w14:paraId="51444D17" w14:textId="77777777">
      <w:pPr>
        <w:pStyle w:val="BodyText"/>
        <w:rPr>
          <w:kern w:val="2"/>
          <w:lang w:eastAsia="en-NZ"/>
          <w14:ligatures w14:val="standardContextual"/>
        </w:rPr>
      </w:pPr>
      <w:r>
        <w:t>System database developers are needed when data storage, query performance, data movement, reporting, analytics, or large-scale data processing are central to the solution. Managers should expect database design, query optimisation, indexing advice, ETL or data-flow implementation, performance tuning, and data-related implementation support. Without database development capability, data-heavy initiatives risk poor performance, fragile data movement, expensive reporting workarounds, weak data quality controls, and designs that are difficult to scale or maintain.</w:t>
      </w:r>
    </w:p>
    <w:p w:rsidR="00A27920" w:rsidRDefault="00A27920" w14:paraId="720AA35C" w14:textId="77777777">
      <w:pPr>
        <w:pStyle w:val="BodyText"/>
        <w:rPr>
          <w:kern w:val="2"/>
          <w:lang w:eastAsia="en-NZ"/>
          <w14:ligatures w14:val="standardContextual"/>
        </w:rPr>
      </w:pPr>
      <w:bookmarkStart w:name="_Toc190522650" w:id="46"/>
      <w:r>
        <w:t>For simple operational applications, system developers may cover basic persistence needs. Data-intensive work should not assume that application development alone is sufficient.</w:t>
      </w:r>
    </w:p>
    <w:p w:rsidR="002F7AAB" w:rsidP="00F05715" w:rsidRDefault="002F7AAB" w14:paraId="03E11A8A" w14:textId="0A03908E">
      <w:pPr>
        <w:pStyle w:val="Heading3"/>
      </w:pPr>
      <w:bookmarkStart w:name="_Toc233191370" w:id="47"/>
      <w:r>
        <w:t>Front End Developers</w:t>
      </w:r>
      <w:bookmarkEnd w:id="46"/>
      <w:bookmarkEnd w:id="47"/>
    </w:p>
    <w:p w:rsidR="00A27920" w:rsidRDefault="00A27920" w14:paraId="25B45C37" w14:textId="77777777">
      <w:pPr>
        <w:pStyle w:val="BodyText"/>
        <w:rPr>
          <w:kern w:val="2"/>
          <w:lang w:eastAsia="en-NZ"/>
          <w14:ligatures w14:val="standardContextual"/>
        </w:rPr>
      </w:pPr>
      <w:bookmarkStart w:name="_Toc190522651" w:id="48"/>
      <w:r>
        <w:t>Front-end developers are needed when users need a usable, accessible, reliable interface to a system or service. Managers should expect user interface implementation, browser-based behaviour, accessibility consideration, responsive layout, integration with back-end services, and support for user-facing defects. Without front-end development capability, users may face confusing, inaccessible, inconsistent, or unreliable interfaces even where the underlying service works correctly.</w:t>
      </w:r>
    </w:p>
    <w:p w:rsidR="00A27920" w:rsidRDefault="00A27920" w14:paraId="2469E3B3" w14:textId="77777777">
      <w:pPr>
        <w:pStyle w:val="BodyText"/>
        <w:rPr>
          <w:kern w:val="2"/>
          <w:lang w:eastAsia="en-NZ"/>
          <w14:ligatures w14:val="standardContextual"/>
        </w:rPr>
      </w:pPr>
      <w:r>
        <w:t>Front-end developers should not automatically be expected to define business logic, data architecture, security design, or operational controls.</w:t>
      </w:r>
    </w:p>
    <w:p w:rsidR="00D47BC1" w:rsidP="00F05715" w:rsidRDefault="00D47BC1" w14:paraId="5A6A8568" w14:textId="72B0CE23">
      <w:pPr>
        <w:pStyle w:val="Heading3"/>
      </w:pPr>
      <w:bookmarkStart w:name="_Toc233191371" w:id="49"/>
      <w:r w:rsidRPr="00D47BC1">
        <w:t>System Developers</w:t>
      </w:r>
      <w:bookmarkEnd w:id="48"/>
      <w:bookmarkEnd w:id="49"/>
    </w:p>
    <w:p w:rsidR="00A27920" w:rsidRDefault="00A27920" w14:paraId="734C2BEB" w14:textId="77777777">
      <w:pPr>
        <w:rPr>
          <w:kern w:val="2"/>
          <w:lang w:eastAsia="en-NZ"/>
          <w14:ligatures w14:val="standardContextual"/>
        </w:rPr>
      </w:pPr>
      <w:bookmarkStart w:name="_Toc190522652" w:id="50"/>
      <w:r>
        <w:t>System developers are needed when new system capability, major application features, business services, or core technical components must be designed and built. Managers should expect working software, maintainable code, implemented services, collaboration with architects and analysts, and attention to security, performance, maintainability, and scalability. Without system development capability, there may be no durable system for other roles to test, integrate, deploy, support, or extend.</w:t>
      </w:r>
    </w:p>
    <w:p w:rsidR="00A27920" w:rsidRDefault="00A27920" w14:paraId="72CCA0F5" w14:textId="77777777">
      <w:pPr>
        <w:rPr>
          <w:kern w:val="2"/>
          <w:lang w:eastAsia="en-NZ"/>
          <w14:ligatures w14:val="standardContextual"/>
        </w:rPr>
      </w:pPr>
      <w:r>
        <w:t>System developers are central to build delivery, but they need clear analysis, architecture, data, integration, test, release, and operational context. Their change-oriented strengths can also make them unsuitable for narrow maintenance work where the need is a low-risk fix rather than broader redesign.</w:t>
      </w:r>
    </w:p>
    <w:p w:rsidR="00FF194D" w:rsidP="00FC6BC8" w:rsidRDefault="00FF194D" w14:paraId="1B570395" w14:textId="2F5D9FAC">
      <w:pPr>
        <w:pStyle w:val="Heading3"/>
      </w:pPr>
      <w:bookmarkStart w:name="_Toc233191372" w:id="51"/>
      <w:r>
        <w:t xml:space="preserve">Full-stack </w:t>
      </w:r>
      <w:r w:rsidR="003300D8">
        <w:t>D</w:t>
      </w:r>
      <w:r>
        <w:t>evelo</w:t>
      </w:r>
      <w:r w:rsidR="003300D8">
        <w:t>pe</w:t>
      </w:r>
      <w:r>
        <w:t>rs</w:t>
      </w:r>
      <w:bookmarkEnd w:id="50"/>
      <w:bookmarkEnd w:id="51"/>
    </w:p>
    <w:p w:rsidR="00A27920" w:rsidRDefault="00A27920" w14:paraId="45F9DAAF" w14:textId="77777777">
      <w:pPr>
        <w:rPr>
          <w:kern w:val="2"/>
          <w:lang w:eastAsia="en-NZ"/>
          <w14:ligatures w14:val="standardContextual"/>
        </w:rPr>
      </w:pPr>
      <w:r>
        <w:t>Full-stack developers are needed where one developer or a small team must work across several layers of the solution, such as front end, services, persistence, configuration, and deployment support. Managers should expect broad implementation capability, coordination across layers, and practical judgement about where specialist help is still required.</w:t>
      </w:r>
    </w:p>
    <w:p w:rsidR="00A27920" w:rsidRDefault="00A27920" w14:paraId="11C516FA" w14:textId="77777777">
      <w:pPr>
        <w:rPr>
          <w:kern w:val="2"/>
          <w:lang w:eastAsia="en-NZ"/>
          <w14:ligatures w14:val="standardContextual"/>
        </w:rPr>
      </w:pPr>
      <w:r>
        <w:t xml:space="preserve">The term </w:t>
      </w:r>
      <w:proofErr w:type="gramStart"/>
      <w:r>
        <w:t>full-stack</w:t>
      </w:r>
      <w:proofErr w:type="gramEnd"/>
      <w:r>
        <w:t xml:space="preserve"> is often used loosely and should be validated. Without checking actual capability, managers may assume one person can cover architecture, front end, back end, data, security, deployment, and support at equal depth. Use full-stack capability well, but do not use the label to hide missing specialist capability.</w:t>
      </w:r>
    </w:p>
    <w:p w:rsidR="006D78BD" w:rsidP="006D78BD" w:rsidRDefault="006D78BD" w14:paraId="1B8C0DD1" w14:textId="149160F4">
      <w:pPr>
        <w:pStyle w:val="Heading2"/>
      </w:pPr>
      <w:bookmarkStart w:name="_Toc233191373" w:id="52"/>
      <w:r>
        <w:t>Quality Assurance Roles</w:t>
      </w:r>
      <w:bookmarkEnd w:id="52"/>
    </w:p>
    <w:p w:rsidR="00A27920" w:rsidRDefault="00A27920" w14:paraId="1712208A" w14:textId="77777777">
      <w:pPr>
        <w:rPr>
          <w:kern w:val="2"/>
          <w:lang w:eastAsia="en-NZ"/>
          <w14:ligatures w14:val="standardContextual"/>
        </w:rPr>
      </w:pPr>
      <w:bookmarkStart w:name="_Toc190522653" w:id="53"/>
      <w:r>
        <w:t>Quality assurance roles are needed to confirm that the delivered solution is fit for purpose and safe enough to release with understood risk. They help clarify acceptance expectations, test business processes, expose defects early, and provide release evidence. Manual testing and automated testing are related but distinct capabilities.</w:t>
      </w:r>
    </w:p>
    <w:p w:rsidR="006C7A07" w:rsidRDefault="006C7A07" w14:paraId="290E5025" w14:textId="77777777">
      <w:pPr>
        <w:pStyle w:val="Heading3"/>
        <w:rPr>
          <w:kern w:val="2"/>
          <w:lang w:eastAsia="en-NZ"/>
          <w14:ligatures w14:val="standardContextual"/>
        </w:rPr>
      </w:pPr>
      <w:bookmarkStart w:name="_Toc233191374" w:id="54"/>
      <w:r>
        <w:t>Manual Testers</w:t>
      </w:r>
      <w:bookmarkEnd w:id="54"/>
    </w:p>
    <w:p w:rsidR="00A27920" w:rsidRDefault="00A27920" w14:paraId="74790E52" w14:textId="77777777">
      <w:pPr>
        <w:pStyle w:val="BodyText"/>
        <w:rPr>
          <w:kern w:val="2"/>
          <w:lang w:eastAsia="en-NZ"/>
          <w14:ligatures w14:val="standardContextual"/>
        </w:rPr>
      </w:pPr>
      <w:r>
        <w:t>Manual testers are needed when human judgement is required to check business rules, workflows, exceptions, usability, data entry, role-based behaviour, integration outcomes, or acceptance criteria. Managers should expect test scenarios, test cases, defect reports, execution evidence, risk observations, acceptance support, and release confidence advice. Without manual testing, teams may miss business process defects, confusing user behaviour, incomplete acceptance coverage, or issues automation is not designed to detect.</w:t>
      </w:r>
    </w:p>
    <w:p w:rsidR="006C7A07" w:rsidRDefault="006C7A07" w14:paraId="393077EB" w14:textId="77777777">
      <w:pPr>
        <w:pStyle w:val="Heading3"/>
        <w:rPr>
          <w:kern w:val="2"/>
          <w:lang w:eastAsia="en-NZ"/>
          <w14:ligatures w14:val="standardContextual"/>
        </w:rPr>
      </w:pPr>
      <w:bookmarkStart w:name="_Toc233191375" w:id="55"/>
      <w:r>
        <w:t>Automated Testers</w:t>
      </w:r>
      <w:bookmarkEnd w:id="55"/>
    </w:p>
    <w:p w:rsidR="00A27920" w:rsidRDefault="00A27920" w14:paraId="0793C275" w14:textId="77777777">
      <w:pPr>
        <w:pStyle w:val="BodyText"/>
        <w:rPr>
          <w:kern w:val="2"/>
          <w:lang w:eastAsia="en-NZ"/>
          <w14:ligatures w14:val="standardContextual"/>
        </w:rPr>
      </w:pPr>
      <w:r>
        <w:t>Automated testers are needed when repeated change requires reliable regression checks, faster release confidence, or reduced manual test effort. Managers should expect automated regression suites, smoke tests, integration checks, test data utilities, automation reports, pipeline test evidence, and advice on automation coverage and limits. Where significant test code, frameworks, utilities, or pipeline integration are required, also refer to Test Developers under Developer Roles. Without automated testing, releases remain slower, defects may recur, and teams lose confidence to change safely.</w:t>
      </w:r>
    </w:p>
    <w:p w:rsidR="006D30C0" w:rsidP="006D30C0" w:rsidRDefault="006D30C0" w14:paraId="7890AFA1" w14:textId="77777777">
      <w:pPr>
        <w:pStyle w:val="Heading2"/>
        <w:rPr>
          <w:kern w:val="2"/>
          <w:lang w:eastAsia="en-NZ"/>
          <w14:ligatures w14:val="standardContextual"/>
        </w:rPr>
      </w:pPr>
      <w:bookmarkStart w:name="_Toc233191376" w:id="56"/>
      <w:r>
        <w:t>Security and Privacy Roles</w:t>
      </w:r>
      <w:bookmarkEnd w:id="56"/>
    </w:p>
    <w:p w:rsidR="00675C4F" w:rsidRDefault="00675C4F" w14:paraId="67CE4B36" w14:textId="77777777">
      <w:pPr>
        <w:rPr>
          <w:kern w:val="2"/>
          <w:lang w:eastAsia="en-NZ"/>
          <w14:ligatures w14:val="standardContextual"/>
        </w:rPr>
      </w:pPr>
      <w:r>
        <w:t>Security and privacy roles are needed when the IT component handles sensitive information, changes access, exposes services, connects systems, affects users, or creates obligations around confidentiality, integrity, availability, personal information, consent, retention, or information sharing. These roles help define and evidence the controls needed before assurance or approval can be credible.</w:t>
      </w:r>
    </w:p>
    <w:p w:rsidR="00675C4F" w:rsidRDefault="00675C4F" w14:paraId="64246B78" w14:textId="77777777">
      <w:pPr>
        <w:pStyle w:val="Heading3"/>
        <w:rPr>
          <w:kern w:val="2"/>
          <w:lang w:eastAsia="en-NZ"/>
          <w14:ligatures w14:val="standardContextual"/>
        </w:rPr>
      </w:pPr>
      <w:bookmarkStart w:name="_Toc233191377" w:id="57"/>
      <w:r>
        <w:t>Security Advisors</w:t>
      </w:r>
      <w:bookmarkEnd w:id="57"/>
    </w:p>
    <w:p w:rsidR="00A27920" w:rsidRDefault="00A27920" w14:paraId="20274F23" w14:textId="77777777">
      <w:pPr>
        <w:pStyle w:val="BodyText"/>
        <w:rPr>
          <w:kern w:val="2"/>
          <w:lang w:eastAsia="en-NZ"/>
          <w14:ligatures w14:val="standardContextual"/>
        </w:rPr>
      </w:pPr>
      <w:r>
        <w:t>Security advisors are needed when design, configuration, integration, access, hosting, data handling, monitoring, or supplier arrangements create security risk. Managers should expect security control advice, threat and vulnerability observations, mitigation advice, evidence requirements, and input to assurance or authority-to-operate decisions. Without security advice, security gaps may be discovered late, approval evidence may be weak, and the project may expose the organisation, users, or information to avoidable risk.</w:t>
      </w:r>
    </w:p>
    <w:p w:rsidR="00675C4F" w:rsidRDefault="00675C4F" w14:paraId="6032B56C" w14:textId="77777777">
      <w:pPr>
        <w:pStyle w:val="Heading3"/>
        <w:rPr>
          <w:kern w:val="2"/>
          <w:lang w:eastAsia="en-NZ"/>
          <w14:ligatures w14:val="standardContextual"/>
        </w:rPr>
      </w:pPr>
      <w:bookmarkStart w:name="_Toc233191378" w:id="58"/>
      <w:r>
        <w:t>Privacy Advisors</w:t>
      </w:r>
      <w:bookmarkEnd w:id="58"/>
    </w:p>
    <w:p w:rsidR="00A27920" w:rsidRDefault="00A27920" w14:paraId="1C04C719" w14:textId="77777777">
      <w:pPr>
        <w:pStyle w:val="BodyText"/>
        <w:rPr>
          <w:kern w:val="2"/>
          <w:lang w:eastAsia="en-NZ"/>
          <w14:ligatures w14:val="standardContextual"/>
        </w:rPr>
      </w:pPr>
      <w:r>
        <w:t>Privacy advisors are needed when the IT component collects, uses, shares, stores, retains, reports on, or exposes personal information. Managers should expect privacy impact advice, information-sharing considerations, retention and minimisation advice, risk findings, mitigation advice, and evidence input for assurance or governance. Without privacy advice, projects may miss legal or policy obligations, use information inappropriately, create avoidable trust issues, or discover privacy concerns too late to address cheaply.</w:t>
      </w:r>
    </w:p>
    <w:p w:rsidR="006D30C0" w:rsidRDefault="006D30C0" w14:paraId="301D33E6" w14:textId="77777777">
      <w:pPr>
        <w:pStyle w:val="Heading2"/>
        <w:rPr>
          <w:kern w:val="2"/>
          <w:lang w:eastAsia="en-NZ"/>
          <w14:ligatures w14:val="standardContextual"/>
        </w:rPr>
      </w:pPr>
      <w:bookmarkStart w:name="_Toc233191379" w:id="59"/>
      <w:r>
        <w:t>Assurance and Accreditation Roles</w:t>
      </w:r>
      <w:bookmarkEnd w:id="59"/>
    </w:p>
    <w:p w:rsidR="006D30C0" w:rsidRDefault="006D30C0" w14:paraId="14D59BCE" w14:textId="77777777">
      <w:pPr>
        <w:rPr>
          <w:kern w:val="2"/>
          <w:lang w:eastAsia="en-NZ"/>
          <w14:ligatures w14:val="standardContextual"/>
        </w:rPr>
      </w:pPr>
      <w:r>
        <w:t xml:space="preserve">Assurance and accreditation roles are needed when the organisation must decide whether a system is safe enough, controlled enough, private enough, secure enough, and operationally ready enough to use. These roles rely on quality evidence, security evidence, privacy evidence, test evidence, operational evidence, and design evidence, </w:t>
      </w:r>
      <w:r>
        <w:t>but they are not the same as testing. Testing helps produce evidence. Assurance assesses whether the evidence is sufficient for the risk being accepted.</w:t>
      </w:r>
    </w:p>
    <w:p w:rsidR="00C80F66" w:rsidRDefault="00C80F66" w14:paraId="4012EA0C" w14:textId="77777777">
      <w:pPr>
        <w:pStyle w:val="Heading3"/>
        <w:rPr>
          <w:kern w:val="2"/>
          <w:lang w:eastAsia="en-NZ"/>
          <w14:ligatures w14:val="standardContextual"/>
        </w:rPr>
      </w:pPr>
      <w:bookmarkStart w:name="_Toc233191380" w:id="60"/>
      <w:r>
        <w:t>Certification and Accreditation Advisors</w:t>
      </w:r>
      <w:bookmarkEnd w:id="60"/>
    </w:p>
    <w:p w:rsidR="00A27920" w:rsidRDefault="00A27920" w14:paraId="5DA77FA5" w14:textId="77777777">
      <w:pPr>
        <w:pStyle w:val="BodyText"/>
        <w:rPr>
          <w:kern w:val="2"/>
          <w:lang w:eastAsia="en-NZ"/>
          <w14:ligatures w14:val="standardContextual"/>
        </w:rPr>
      </w:pPr>
      <w:r>
        <w:t>Certification and accreditation advisors are needed when a system requires formal assessment before it can operate. Managers should expect evidence review, assurance questions, control assessment, risk findings, residual-risk advice, conditions for approval, and support for an Authority to Operate or equivalent decision. Without this capability, a system may be built and tested but still lack credible evidence that it is safe, secure, private, supportable, and authorised to operate under stated conditions.</w:t>
      </w:r>
    </w:p>
    <w:p w:rsidR="00675C4F" w:rsidRDefault="00675C4F" w14:paraId="4053DB1A" w14:textId="77777777">
      <w:pPr>
        <w:pStyle w:val="Heading2"/>
        <w:rPr>
          <w:kern w:val="2"/>
          <w:lang w:eastAsia="en-NZ"/>
          <w14:ligatures w14:val="standardContextual"/>
        </w:rPr>
      </w:pPr>
      <w:bookmarkStart w:name="_Toc233191381" w:id="61"/>
      <w:r>
        <w:t>Operational Support Roles</w:t>
      </w:r>
      <w:bookmarkEnd w:id="61"/>
    </w:p>
    <w:p w:rsidR="00675C4F" w:rsidRDefault="00675C4F" w14:paraId="2A71AED7" w14:textId="77777777">
      <w:pPr>
        <w:rPr>
          <w:kern w:val="2"/>
          <w:lang w:eastAsia="en-NZ"/>
          <w14:ligatures w14:val="standardContextual"/>
        </w:rPr>
      </w:pPr>
      <w:r>
        <w:t>Operational support roles are needed when the IT component will become part of a live service. They help ensure that incidents, requests, monitoring, maintenance, service ownership, supplier handover, user support, and operational funding are understood before release. They are not a substitute for delivery roles, but delivery is incomplete if the service cannot be operated safely after it goes live.</w:t>
      </w:r>
    </w:p>
    <w:p w:rsidR="00675C4F" w:rsidRDefault="00675C4F" w14:paraId="65358C48" w14:textId="77777777">
      <w:pPr>
        <w:pStyle w:val="Heading3"/>
        <w:rPr>
          <w:kern w:val="2"/>
          <w:lang w:eastAsia="en-NZ"/>
          <w14:ligatures w14:val="standardContextual"/>
        </w:rPr>
      </w:pPr>
      <w:bookmarkStart w:name="_Toc233191382" w:id="62"/>
      <w:r>
        <w:t>Service Owners and Operations Leads</w:t>
      </w:r>
      <w:bookmarkEnd w:id="62"/>
    </w:p>
    <w:p w:rsidR="00A27920" w:rsidRDefault="00A27920" w14:paraId="388A813B" w14:textId="77777777">
      <w:pPr>
        <w:pStyle w:val="BodyText"/>
        <w:rPr>
          <w:kern w:val="2"/>
          <w:lang w:eastAsia="en-NZ"/>
          <w14:ligatures w14:val="standardContextual"/>
        </w:rPr>
      </w:pPr>
      <w:r>
        <w:t>Service owners and operations leads are needed when a project changes or creates a service that must be supported after release. Managers should expect an operating model, operational acceptance criteria, monitoring expectations, incident and request arrangements, supplier handover requirements, and operating cost or support-risk advice. Without this input, a technically complete release may open without clear ownership, support pathways, monitoring, funding, or maintenance responsibility.</w:t>
      </w:r>
    </w:p>
    <w:p w:rsidR="00675C4F" w:rsidRDefault="00675C4F" w14:paraId="3728202D" w14:textId="77777777">
      <w:pPr>
        <w:pStyle w:val="Heading3"/>
        <w:rPr>
          <w:kern w:val="2"/>
          <w:lang w:eastAsia="en-NZ"/>
          <w14:ligatures w14:val="standardContextual"/>
        </w:rPr>
      </w:pPr>
      <w:bookmarkStart w:name="_Toc233191383" w:id="63"/>
      <w:r>
        <w:t>Support Leads</w:t>
      </w:r>
      <w:bookmarkEnd w:id="63"/>
    </w:p>
    <w:p w:rsidR="00A27920" w:rsidRDefault="00A27920" w14:paraId="06717790" w14:textId="77777777">
      <w:pPr>
        <w:pStyle w:val="BodyText"/>
        <w:rPr>
          <w:kern w:val="2"/>
          <w:lang w:eastAsia="en-NZ"/>
          <w14:ligatures w14:val="standardContextual"/>
        </w:rPr>
      </w:pPr>
      <w:r>
        <w:t>Support leads are needed when users, business teams, or operational teams will need help after release. Managers should expect a proposed support model, escalation paths, knowledge article requirements, support readiness checks, incident triage arrangements, handover requirements, and advice on likely support demand. Without support lead input, users may not know where to get help, incidents may be routed poorly, and support teams may be surprised by changes they are expected to manage.</w:t>
      </w:r>
    </w:p>
    <w:p w:rsidR="000531F6" w:rsidP="00A40419" w:rsidRDefault="000531F6" w14:paraId="24097B91" w14:textId="5D39C919">
      <w:pPr>
        <w:pStyle w:val="Heading2"/>
      </w:pPr>
      <w:bookmarkStart w:name="_Toc233191384" w:id="64"/>
      <w:r>
        <w:t>Inconsistencies of Terms</w:t>
      </w:r>
      <w:bookmarkEnd w:id="53"/>
      <w:bookmarkEnd w:id="64"/>
      <w:r w:rsidR="007E610E">
        <w:t xml:space="preserve"> </w:t>
      </w:r>
    </w:p>
    <w:p w:rsidRPr="008C39DC" w:rsidR="00F0609B" w:rsidP="00363F3A" w:rsidRDefault="00F0609B" w14:paraId="223A63F1" w14:textId="77777777">
      <w:r>
        <w:t>Technical terminology is inconsistent across organisations, suppliers, and delivery methods. The same title may describe different work in different contexts, while different titles may be used for similar capability. This is particularly common with terms such as developer, engineer, architect, consultant, analyst, specialist, and lead.</w:t>
      </w:r>
    </w:p>
    <w:p w:rsidRPr="008C39DC" w:rsidR="00F0609B" w:rsidP="002219A0" w:rsidRDefault="00F0609B" w14:paraId="46515663" w14:textId="77777777">
      <w:r>
        <w:t>For this reason, managers should not rely on title alone. They should confirm what capability is required, what similar work the person has performed, what decisions they are expected to influence, and what outputs they are expected to produce. This is not a judgement on professional worth. It is a delivery control to ensure that the right kind of expertise is used for the work at hand.</w:t>
      </w:r>
    </w:p>
    <w:p w:rsidRPr="008C39DC" w:rsidR="00F0609B" w:rsidP="00D21269" w:rsidRDefault="00F0609B" w14:paraId="0F5A50C3" w14:textId="77777777">
      <w:r>
        <w:t>The term engineer is often used for roles concerned with automation, infrastructure, reliability, deployment, operations, and maintainability. The term developer is often used for roles concerned with building or extending software functionality. The term architect is often used for roles concerned with design direction, trade-off analysis, system boundaries, integration, data, risk, and governance evidence. These distinctions are useful, but they are not universal.</w:t>
      </w:r>
    </w:p>
    <w:p w:rsidRPr="008C39DC" w:rsidR="00F0609B" w:rsidP="00766574" w:rsidRDefault="00F0609B" w14:paraId="62AFB6AB" w14:textId="77777777">
      <w:bookmarkStart w:name="_Toc190522654" w:id="65"/>
      <w:r>
        <w:t>Where terminology is unclear, the safest approach is to describe the capability needed in plain language: for example, “someone who can design the integration pattern”, “someone who can automate deployment”, “someone who can build the business service”, or “someone who can confirm the data model and source of truth”.</w:t>
      </w:r>
    </w:p>
    <w:p w:rsidRPr="008C39DC" w:rsidR="00F0609B" w:rsidP="00F0609B" w:rsidRDefault="00F0609B" w14:paraId="46E2ED36" w14:textId="77777777">
      <w:pPr>
        <w:pStyle w:val="Heading2"/>
      </w:pPr>
      <w:bookmarkStart w:name="_Toc233191385" w:id="66"/>
      <w:bookmarkEnd w:id="65"/>
      <w:r>
        <w:t>Common Resourcing Mistakes</w:t>
      </w:r>
      <w:bookmarkEnd w:id="66"/>
    </w:p>
    <w:p w:rsidRPr="008C39DC" w:rsidR="00F0609B" w:rsidP="00591DDF" w:rsidRDefault="00F0609B" w14:paraId="498A2D52" w14:textId="77777777">
      <w:r>
        <w:t>A common mistake is to assume that seniority in one technical area automatically transfers to another. A person may be highly capable in support, configuration, platform extension, integration, deployment, testing, or front-end delivery without being the right person to define a new system architecture or make cross-system design decisions.</w:t>
      </w:r>
    </w:p>
    <w:p w:rsidRPr="008C39DC" w:rsidR="006D78BD" w:rsidP="00EA11FE" w:rsidRDefault="006D78BD" w14:paraId="20DBDE93" w14:textId="77777777">
      <w:r>
        <w:t>A further mistake is to assume that all developers, or all senior developers, bring the same delivery capability. Strong development experience does not automatically include architecture, enterprise context, integration strategy, data modelling, operational design, or cross-system pattern recognition. Many capable developers are appropriately focused on the system, feature, platform, or defect in front of them. Wider design judgement requires explicit experience with system boundaries, dependencies, quality attributes, operational support, and organisational constraints. Managers should therefore confirm the specific capability required rather than assuming that one developer can be safely substituted for another.</w:t>
      </w:r>
    </w:p>
    <w:p w:rsidR="0099647B" w:rsidRDefault="0099647B" w14:paraId="08BDC2DD" w14:textId="77777777">
      <w:pPr>
        <w:rPr>
          <w:kern w:val="2"/>
          <w:lang w:eastAsia="en-NZ"/>
          <w14:ligatures w14:val="standardContextual"/>
        </w:rPr>
      </w:pPr>
      <w:r>
        <w:t>A specialist’s strong opinion should be treated as advice to evaluate, not as design authority, unless the person also has the relevant whole-solution accountability, context, and mandate.</w:t>
      </w:r>
    </w:p>
    <w:p w:rsidRPr="008C39DC" w:rsidR="00F0609B" w:rsidP="00E54428" w:rsidRDefault="00F0609B" w14:paraId="49AF19FB" w14:textId="77777777">
      <w:r>
        <w:t>A further mistake is to treat governance as a final approval event rather than a design discipline. Governance is more likely to proceed smoothly when the right people have already contributed to the design evidence, risk analysis, implementation planning, and operational readiness considerations.</w:t>
      </w:r>
    </w:p>
    <w:p w:rsidRPr="008C39DC" w:rsidR="00F0609B" w:rsidP="00FB7DF0" w:rsidRDefault="00F0609B" w14:paraId="3A42A29A" w14:textId="77777777">
      <w:r>
        <w:t xml:space="preserve">Managers should also be careful not to confuse attendance with contribution. A specialist being invited to a meeting is not the same as giving them time, information, authority, and </w:t>
      </w:r>
      <w:r>
        <w:t>a clear output to produce. Effective technical contribution usually requires preparation, analysis, review, and written advice, not only participation in discussion.</w:t>
      </w:r>
    </w:p>
    <w:p w:rsidRPr="008C39DC" w:rsidR="00F0609B" w:rsidP="009D3ADF" w:rsidRDefault="00F0609B" w14:paraId="131BF58E" w14:textId="77777777">
      <w:bookmarkStart w:name="_Toc190522655" w:id="67"/>
      <w:r>
        <w:t>Where a required capability is unavailable, the delivery plan should record the resulting risk explicitly. This allows the sponsor, delivery lead, product owner, or governance forum to make an informed decision about whether to proceed, pause, adjust scope, seek specialist support, or accept the risk.</w:t>
      </w:r>
    </w:p>
    <w:p w:rsidR="00581960" w:rsidP="00581960" w:rsidRDefault="001B144B" w14:paraId="7F5E52EB" w14:textId="6DF9345D">
      <w:pPr>
        <w:pStyle w:val="Heading2"/>
      </w:pPr>
      <w:bookmarkStart w:name="_Toc233191386" w:id="68"/>
      <w:r w:rsidRPr="00831F18">
        <w:t>Risks</w:t>
      </w:r>
      <w:bookmarkEnd w:id="67"/>
      <w:bookmarkEnd w:id="68"/>
      <w:r w:rsidRPr="00831F18">
        <w:t xml:space="preserve"> </w:t>
      </w:r>
    </w:p>
    <w:p w:rsidRPr="008C39DC" w:rsidR="00F0609B" w:rsidP="007E6461" w:rsidRDefault="00F0609B" w14:paraId="291F0873" w14:textId="77777777">
      <w:r>
        <w:t>Role mismatch risk occurs when the person assigned is capable in a related area but not in the specific capability required. This can lead to design gaps, missed dependencies, rework, avoidable technical debt, and decisions that appear reasonable locally but fail when tested across the full system, data, integration, security, or operational context.</w:t>
      </w:r>
    </w:p>
    <w:p w:rsidRPr="008C39DC" w:rsidR="00F0609B" w:rsidP="00745C98" w:rsidRDefault="00F0609B" w14:paraId="155637BA" w14:textId="77777777">
      <w:r>
        <w:t>Late engagement risk occurs when specialists are brought in after solution choices, supplier commitments, platform assumptions, or delivery dates have already become fixed. At that point, advice may still be valuable, but the practical options for acting on it may be limited. This increases the likelihood of exception handling, manual workarounds, expensive redesign, or governance delay.</w:t>
      </w:r>
    </w:p>
    <w:p w:rsidRPr="008C39DC" w:rsidR="00F0609B" w:rsidP="00676B85" w:rsidRDefault="00F0609B" w14:paraId="5F3E3F63" w14:textId="77777777">
      <w:r>
        <w:t>Platform misfit risk occurs when a product or platform is selected because it is available, familiar, or vendor-promoted rather than because it matches the business model, data model, integration needs, operational expectations, and long-term adaptability required. This risk is not solved by assigning capable platform specialists; it must be addressed through sound architecture and product decision-making before implementation proceeds too far.</w:t>
      </w:r>
    </w:p>
    <w:p w:rsidRPr="008C39DC" w:rsidR="00F0609B" w:rsidP="00A4387F" w:rsidRDefault="00F0609B" w14:paraId="54E7D1B3" w14:textId="77777777">
      <w:r>
        <w:t>Integration and data risk occurs when information flows, ownership, definitions, privacy obligations, source-of-truth arrangements, and system boundaries are not properly understood. These risks commonly appear later as reporting defects, duplicate data entry, brittle interfaces, unclear support responsibilities, or systems that cannot adapt when business processes change.</w:t>
      </w:r>
    </w:p>
    <w:p w:rsidR="003367B0" w:rsidRDefault="003367B0" w14:paraId="3654D536" w14:textId="77777777">
      <w:pPr>
        <w:rPr>
          <w:kern w:val="2"/>
          <w:lang w:eastAsia="en-NZ"/>
          <w14:ligatures w14:val="standardContextual"/>
        </w:rPr>
      </w:pPr>
      <w:r>
        <w:t>Data governance risk occurs when the organisation cannot clearly show why data is being collected, how it may be used, who owns and stewards it, how it may be shared, how long it should be retained, which standards apply, or how compliance is evidenced. These risks commonly appear as unclear authority for data use, inconsistent definitions, weak metadata, poor lineage, unreliable reporting, inappropriate retention, uncontrolled information sharing, and reduced public or stakeholder trust.</w:t>
      </w:r>
    </w:p>
    <w:p w:rsidRPr="008C39DC" w:rsidR="005002DF" w:rsidP="007D19F7" w:rsidRDefault="005002DF" w14:paraId="149882E5" w14:textId="77777777">
      <w:r>
        <w:t>Testing, release, and change risk occurs when test automation, deployment automation, environment management, release controls, stakeholder preparation, business readiness, and operational support are treated as late-stage activities. This increases manual effort, slows release cadence, reduces confidence in change, creates avoidable disruption, and makes defects or adoption issues more expensive to diagnose and fix.</w:t>
      </w:r>
    </w:p>
    <w:p w:rsidRPr="00B65277" w:rsidR="00B65277" w:rsidP="00B65277" w:rsidRDefault="00B65277" w14:paraId="255D78DC" w14:textId="1715F5DD"/>
    <w:p w:rsidRPr="008C39DC" w:rsidR="00F0609B" w:rsidP="00F0609B" w:rsidRDefault="00F0609B" w14:paraId="6C15B9FB" w14:textId="77777777">
      <w:pPr>
        <w:pStyle w:val="Heading2"/>
      </w:pPr>
      <w:bookmarkStart w:name="_Toc233191387" w:id="69"/>
      <w:r>
        <w:t>Recommendations</w:t>
      </w:r>
      <w:bookmarkEnd w:id="69"/>
    </w:p>
    <w:p w:rsidRPr="00F0609B" w:rsidR="00F0609B" w:rsidP="00F0609B" w:rsidRDefault="00F0609B" w14:paraId="7FB264F2" w14:textId="77777777">
      <w:pPr>
        <w:pStyle w:val="ListParagraph"/>
        <w:numPr>
          <w:ilvl w:val="0"/>
          <w:numId w:val="37"/>
        </w:numPr>
        <w:rPr>
          <w:rFonts w:ascii="Calibri" w:hAnsi="Calibri"/>
          <w:kern w:val="2"/>
          <w:lang w:eastAsia="en-NZ"/>
          <w14:ligatures w14:val="standardContextual"/>
        </w:rPr>
      </w:pPr>
      <w:r w:rsidRPr="00F0609B">
        <w:rPr>
          <w:rFonts w:ascii="Calibri" w:hAnsi="Calibri"/>
        </w:rPr>
        <w:t>Confirm the capability required before requesting a named role. Describe the work to be done, the decisions to be informed, and the outputs required rather than relying only on title labels.</w:t>
      </w:r>
    </w:p>
    <w:p w:rsidRPr="00675C4F" w:rsidR="00675C4F" w:rsidP="00675C4F" w:rsidRDefault="00675C4F" w14:paraId="74B5EF49" w14:textId="77777777">
      <w:pPr>
        <w:pStyle w:val="ListParagraph"/>
        <w:numPr>
          <w:ilvl w:val="0"/>
          <w:numId w:val="37"/>
        </w:numPr>
        <w:rPr>
          <w:rFonts w:ascii="Calibri" w:hAnsi="Calibri"/>
          <w:kern w:val="2"/>
          <w:lang w:eastAsia="en-NZ"/>
          <w14:ligatures w14:val="standardContextual"/>
        </w:rPr>
      </w:pPr>
      <w:r w:rsidRPr="00F0609B">
        <w:rPr>
          <w:rFonts w:ascii="Calibri" w:hAnsi="Calibri" w:cs="Calibri"/>
        </w:rPr>
        <w:t xml:space="preserve">Engage architecture, </w:t>
      </w:r>
      <w:r>
        <w:rPr>
          <w:rFonts w:ascii="Calibri" w:hAnsi="Calibri" w:cs="Calibri"/>
        </w:rPr>
        <w:t xml:space="preserve">analysis, </w:t>
      </w:r>
      <w:r w:rsidRPr="00F0609B">
        <w:rPr>
          <w:rFonts w:ascii="Calibri" w:hAnsi="Calibri" w:cs="Calibri"/>
        </w:rPr>
        <w:t xml:space="preserve">integration, data, security, </w:t>
      </w:r>
      <w:r>
        <w:rPr>
          <w:rFonts w:ascii="Calibri" w:hAnsi="Calibri" w:cs="Calibri"/>
        </w:rPr>
        <w:t>privacy, change, release, quality assurance, certification and accreditation</w:t>
      </w:r>
      <w:r w:rsidRPr="00F0609B">
        <w:rPr>
          <w:rFonts w:ascii="Calibri" w:hAnsi="Calibri" w:cs="Calibri"/>
        </w:rPr>
        <w:t xml:space="preserve">, deployment, and </w:t>
      </w:r>
      <w:r>
        <w:rPr>
          <w:rFonts w:ascii="Calibri" w:hAnsi="Calibri" w:cs="Calibri"/>
        </w:rPr>
        <w:t xml:space="preserve">operational </w:t>
      </w:r>
      <w:r w:rsidRPr="00F0609B">
        <w:rPr>
          <w:rFonts w:ascii="Calibri" w:hAnsi="Calibri" w:cs="Calibri"/>
        </w:rPr>
        <w:t xml:space="preserve">support </w:t>
      </w:r>
      <w:r>
        <w:rPr>
          <w:rFonts w:ascii="Calibri" w:hAnsi="Calibri" w:cs="Calibri"/>
        </w:rPr>
        <w:t>before key</w:t>
      </w:r>
      <w:r w:rsidRPr="00F0609B">
        <w:rPr>
          <w:rFonts w:ascii="Calibri" w:hAnsi="Calibri" w:cs="Calibri"/>
        </w:rPr>
        <w:t xml:space="preserve"> commitments are made, particularly where work affects multiple systems, sensitive data, </w:t>
      </w:r>
      <w:r>
        <w:rPr>
          <w:rFonts w:ascii="Calibri" w:hAnsi="Calibri" w:cs="Calibri"/>
        </w:rPr>
        <w:t xml:space="preserve">users, business operations, </w:t>
      </w:r>
      <w:r w:rsidRPr="00F0609B">
        <w:rPr>
          <w:rFonts w:ascii="Calibri" w:hAnsi="Calibri" w:cs="Calibri"/>
        </w:rPr>
        <w:t xml:space="preserve">long-term </w:t>
      </w:r>
      <w:r>
        <w:rPr>
          <w:rFonts w:ascii="Calibri" w:hAnsi="Calibri" w:cs="Calibri"/>
        </w:rPr>
        <w:t>support</w:t>
      </w:r>
      <w:r w:rsidRPr="00F0609B">
        <w:rPr>
          <w:rFonts w:ascii="Calibri" w:hAnsi="Calibri" w:cs="Calibri"/>
        </w:rPr>
        <w:t>, or governance approval.</w:t>
      </w:r>
    </w:p>
    <w:p w:rsidRPr="00675C4F" w:rsidR="00675C4F" w:rsidP="00675C4F" w:rsidRDefault="00675C4F" w14:paraId="31B3A30A" w14:textId="77777777">
      <w:pPr>
        <w:pStyle w:val="ListParagraph"/>
        <w:numPr>
          <w:ilvl w:val="0"/>
          <w:numId w:val="37"/>
        </w:numPr>
        <w:rPr>
          <w:rFonts w:ascii="Calibri" w:hAnsi="Calibri"/>
          <w:kern w:val="2"/>
          <w:lang w:eastAsia="en-NZ"/>
          <w14:ligatures w14:val="standardContextual"/>
        </w:rPr>
      </w:pPr>
      <w:r>
        <w:rPr>
          <w:rFonts w:ascii="Calibri" w:hAnsi="Calibri" w:cs="Calibri"/>
        </w:rPr>
        <w:t>Reserve scarce specialist input early. Short engagement does not mean optional engagement; some roles are needed for a few days at specific points and may not be available on demand.</w:t>
      </w:r>
    </w:p>
    <w:p w:rsidR="00675C4F" w:rsidP="00675C4F" w:rsidRDefault="00675C4F" w14:paraId="11DE71B8" w14:textId="77777777">
      <w:pPr>
        <w:pStyle w:val="ListParagraph"/>
        <w:numPr>
          <w:ilvl w:val="0"/>
          <w:numId w:val="37"/>
        </w:numPr>
        <w:rPr>
          <w:rFonts w:ascii="Calibri" w:hAnsi="Calibri"/>
          <w:kern w:val="2"/>
          <w:lang w:eastAsia="en-NZ"/>
          <w14:ligatures w14:val="standardContextual"/>
        </w:rPr>
      </w:pPr>
      <w:r>
        <w:rPr>
          <w:rFonts w:ascii="Calibri" w:hAnsi="Calibri"/>
        </w:rPr>
        <w:t>Ask each specialist for a clear output. Useful outputs may include decisions, analysis, design rationale, risk findings, models, implementation guidance, change communications, release plans, test evidence, assurance findings, deployment assets, support arrangements, or governance evidence.</w:t>
      </w:r>
    </w:p>
    <w:p w:rsidRPr="00F0609B" w:rsidR="00F0609B" w:rsidP="00F0609B" w:rsidRDefault="00F0609B" w14:paraId="1870D0CB" w14:textId="77777777">
      <w:pPr>
        <w:pStyle w:val="ListParagraph"/>
        <w:numPr>
          <w:ilvl w:val="0"/>
          <w:numId w:val="37"/>
        </w:numPr>
        <w:rPr>
          <w:rFonts w:ascii="Calibri" w:hAnsi="Calibri"/>
        </w:rPr>
      </w:pPr>
      <w:r w:rsidRPr="00F0609B">
        <w:rPr>
          <w:rFonts w:ascii="Calibri" w:hAnsi="Calibri"/>
        </w:rPr>
        <w:t>Do not treat attendance as assurance. A specialist needs enough time, context, access, and authority to analyse the work and provide considered advice.</w:t>
      </w:r>
    </w:p>
    <w:p w:rsidRPr="00F0609B" w:rsidR="00F0609B" w:rsidP="00F0609B" w:rsidRDefault="00F0609B" w14:paraId="3B06C6D3" w14:textId="77777777">
      <w:pPr>
        <w:pStyle w:val="ListParagraph"/>
        <w:numPr>
          <w:ilvl w:val="0"/>
          <w:numId w:val="37"/>
        </w:numPr>
        <w:rPr>
          <w:rFonts w:ascii="Calibri" w:hAnsi="Calibri"/>
        </w:rPr>
      </w:pPr>
      <w:r w:rsidRPr="00F0609B">
        <w:rPr>
          <w:rFonts w:ascii="Calibri" w:hAnsi="Calibri"/>
        </w:rPr>
        <w:t>Make missing capability visible as an explicit delivery risk. If the right input is unavailable, record what decision is being made without it and what consequence may follow.</w:t>
      </w:r>
    </w:p>
    <w:p w:rsidRPr="00F0609B" w:rsidR="00F0609B" w:rsidP="00F0609B" w:rsidRDefault="00F0609B" w14:paraId="0E0666A5" w14:textId="77777777">
      <w:pPr>
        <w:pStyle w:val="ListParagraph"/>
        <w:numPr>
          <w:ilvl w:val="0"/>
          <w:numId w:val="37"/>
        </w:numPr>
        <w:rPr>
          <w:rFonts w:ascii="Calibri" w:hAnsi="Calibri"/>
        </w:rPr>
      </w:pPr>
      <w:r w:rsidRPr="00F0609B">
        <w:rPr>
          <w:rFonts w:ascii="Calibri" w:hAnsi="Calibri"/>
        </w:rPr>
        <w:t xml:space="preserve">Keep governance process guidance separate from this </w:t>
      </w:r>
      <w:proofErr w:type="gramStart"/>
      <w:r w:rsidRPr="00F0609B">
        <w:rPr>
          <w:rFonts w:ascii="Calibri" w:hAnsi="Calibri"/>
        </w:rPr>
        <w:t>document, but</w:t>
      </w:r>
      <w:proofErr w:type="gramEnd"/>
      <w:r w:rsidRPr="00F0609B">
        <w:rPr>
          <w:rFonts w:ascii="Calibri" w:hAnsi="Calibri"/>
        </w:rPr>
        <w:t xml:space="preserve"> use this guidance to ensure the right people are involved early enough to prepare the evidence governance will need.</w:t>
      </w:r>
    </w:p>
    <w:p w:rsidRPr="00F0609B" w:rsidR="00F0609B" w:rsidP="00F0609B" w:rsidRDefault="00F0609B" w14:paraId="269C8130" w14:textId="77777777">
      <w:pPr>
        <w:pStyle w:val="ListParagraph"/>
        <w:numPr>
          <w:ilvl w:val="0"/>
          <w:numId w:val="37"/>
        </w:numPr>
        <w:rPr>
          <w:rFonts w:ascii="Calibri" w:hAnsi="Calibri"/>
        </w:rPr>
      </w:pPr>
      <w:r w:rsidRPr="00F0609B">
        <w:rPr>
          <w:rFonts w:ascii="Calibri" w:hAnsi="Calibri"/>
        </w:rPr>
        <w:t>Keep allocation sizing, team ratios, and capacity planning in separate resourcing guidance. This document explains what capability is needed and why; it does not determine how many people should be assigned.</w:t>
      </w:r>
    </w:p>
    <w:p w:rsidR="00AA7755" w:rsidP="00CB0A0A" w:rsidRDefault="00AA7755" w14:paraId="2E3EEEC0" w14:textId="77777777"/>
    <w:p w:rsidRPr="00DA59D0" w:rsidR="00E8314C" w:rsidP="00DA59D0" w:rsidRDefault="00E8314C" w14:paraId="4615C466" w14:textId="77777777">
      <w:pPr>
        <w:pStyle w:val="BodyText"/>
      </w:pPr>
    </w:p>
    <w:p w:rsidR="005255FC" w:rsidP="005255FC" w:rsidRDefault="005255FC" w14:paraId="0CEDF4A5" w14:textId="77777777">
      <w:pPr>
        <w:pStyle w:val="Appendices"/>
      </w:pPr>
      <w:bookmarkStart w:name="Location_Appendices" w:id="70"/>
      <w:bookmarkStart w:name="_Toc145049430" w:id="71"/>
      <w:bookmarkStart w:name="_Toc190522657" w:id="72"/>
      <w:bookmarkStart w:name="_Toc233191388" w:id="73"/>
      <w:bookmarkEnd w:id="70"/>
      <w:r>
        <w:t>Appendices</w:t>
      </w:r>
      <w:bookmarkEnd w:id="71"/>
      <w:bookmarkEnd w:id="72"/>
      <w:bookmarkEnd w:id="73"/>
    </w:p>
    <w:p w:rsidR="000D0A25" w:rsidP="00193EAB" w:rsidRDefault="005255FC" w14:paraId="2F89881E" w14:textId="1FCDE4B2">
      <w:pPr>
        <w:pStyle w:val="Appendix"/>
      </w:pPr>
      <w:bookmarkStart w:name="_Toc145049431" w:id="74"/>
      <w:bookmarkStart w:name="_Toc190522658" w:id="75"/>
      <w:bookmarkStart w:name="_Toc233191389" w:id="76"/>
      <w:r w:rsidRPr="005C7C13">
        <w:t xml:space="preserve">Appendix A - </w:t>
      </w:r>
      <w:r w:rsidRPr="005C7C13" w:rsidR="008C39DC">
        <w:t>Document</w:t>
      </w:r>
      <w:r w:rsidRPr="005C7C13" w:rsidR="00DA59D0">
        <w:t xml:space="preserve"> Information</w:t>
      </w:r>
      <w:bookmarkEnd w:id="74"/>
      <w:bookmarkEnd w:id="75"/>
      <w:bookmarkEnd w:id="76"/>
    </w:p>
    <w:p w:rsidR="00160741" w:rsidP="00E87D24" w:rsidRDefault="00160741" w14:paraId="41CE4E5E" w14:textId="00A6704E">
      <w:pPr>
        <w:pStyle w:val="Heading3"/>
      </w:pPr>
      <w:bookmarkStart w:name="_Toc190522659" w:id="77"/>
      <w:bookmarkStart w:name="_Toc233191390" w:id="78"/>
      <w:r>
        <w:t>Authors and Collaborators</w:t>
      </w:r>
      <w:bookmarkEnd w:id="78"/>
    </w:p>
    <w:p w:rsidR="00160741" w:rsidP="00160741" w:rsidRDefault="00160741" w14:paraId="03A514EC" w14:textId="050F094B">
      <w:pPr>
        <w:pStyle w:val="BodyText"/>
      </w:pPr>
      <w:r>
        <w:t>Sky Sigal, Solution Architect</w:t>
      </w:r>
    </w:p>
    <w:p w:rsidRPr="00160741" w:rsidR="00160741" w:rsidP="00160741" w:rsidRDefault="00160741" w14:paraId="4CC22B4A" w14:textId="77777777">
      <w:pPr>
        <w:pStyle w:val="BodyText"/>
      </w:pPr>
    </w:p>
    <w:p w:rsidR="00E87D24" w:rsidP="00E87D24" w:rsidRDefault="00E87D24" w14:paraId="38CB33FE" w14:textId="5C303E2E">
      <w:pPr>
        <w:pStyle w:val="Heading3"/>
      </w:pPr>
      <w:bookmarkStart w:name="_Toc233191391" w:id="79"/>
      <w:r>
        <w:t>Versions</w:t>
      </w:r>
      <w:bookmarkEnd w:id="77"/>
      <w:bookmarkEnd w:id="79"/>
    </w:p>
    <w:p w:rsidR="00E87D24" w:rsidP="00E87D24" w:rsidRDefault="00E87D24" w14:paraId="38948784" w14:textId="389B3378">
      <w:pPr>
        <w:pStyle w:val="BodyText"/>
        <w:numPr>
          <w:ilvl w:val="1"/>
          <w:numId w:val="34"/>
        </w:numPr>
      </w:pPr>
      <w:r>
        <w:t>Initial Draft</w:t>
      </w:r>
    </w:p>
    <w:p w:rsidR="008C39DC" w:rsidP="008C39DC" w:rsidRDefault="00D91B2A" w14:paraId="2DD82614" w14:textId="7216C93C">
      <w:pPr>
        <w:pStyle w:val="BodyText"/>
        <w:numPr>
          <w:ilvl w:val="1"/>
          <w:numId w:val="34"/>
        </w:numPr>
      </w:pPr>
      <w:r>
        <w:t>Incorporation of Feedback</w:t>
      </w:r>
    </w:p>
    <w:p w:rsidR="00676142" w:rsidP="008C39DC" w:rsidRDefault="00676142" w14:paraId="137143E4" w14:textId="709F7C71">
      <w:pPr>
        <w:pStyle w:val="BodyText"/>
        <w:numPr>
          <w:ilvl w:val="1"/>
          <w:numId w:val="34"/>
        </w:numPr>
      </w:pPr>
      <w:r>
        <w:t>Additions</w:t>
      </w:r>
    </w:p>
    <w:p w:rsidR="00676142" w:rsidP="008C39DC" w:rsidRDefault="00676142" w14:paraId="1568A778" w14:textId="5687D64F">
      <w:pPr>
        <w:pStyle w:val="BodyText"/>
        <w:numPr>
          <w:ilvl w:val="1"/>
          <w:numId w:val="34"/>
        </w:numPr>
      </w:pPr>
      <w:r>
        <w:t>Additions</w:t>
      </w:r>
    </w:p>
    <w:p w:rsidR="00676142" w:rsidP="00676142" w:rsidRDefault="00676142" w14:paraId="00BED73B" w14:textId="7F406165">
      <w:pPr>
        <w:pStyle w:val="BodyText"/>
        <w:numPr>
          <w:ilvl w:val="0"/>
          <w:numId w:val="46"/>
        </w:numPr>
      </w:pPr>
      <w:r>
        <w:t xml:space="preserve"> Release </w:t>
      </w:r>
    </w:p>
    <w:p w:rsidRPr="001E2299" w:rsidR="008C39DC" w:rsidP="001E2299" w:rsidRDefault="008C39DC" w14:paraId="5ED594EB" w14:textId="18C9D77A">
      <w:pPr>
        <w:pStyle w:val="Heading3"/>
      </w:pPr>
      <w:bookmarkStart w:name="_Toc190522661" w:id="80"/>
      <w:bookmarkStart w:name="_Toc233191392" w:id="81"/>
      <w:r w:rsidRPr="001E2299">
        <w:t>Tables</w:t>
      </w:r>
      <w:bookmarkEnd w:id="80"/>
      <w:bookmarkEnd w:id="81"/>
    </w:p>
    <w:p w:rsidR="000F10AE" w:rsidP="00660C49" w:rsidRDefault="000F10AE" w14:paraId="20825760" w14:textId="69F12EA0">
      <w:pPr>
        <w:pStyle w:val="Heading3"/>
      </w:pPr>
      <w:bookmarkStart w:name="_Toc190522662" w:id="82"/>
      <w:bookmarkStart w:name="_Toc233191393" w:id="83"/>
      <w:r>
        <w:t>References</w:t>
      </w:r>
      <w:bookmarkEnd w:id="82"/>
      <w:bookmarkEnd w:id="83"/>
    </w:p>
    <w:p w:rsidR="002031CE" w:rsidP="00660C49" w:rsidRDefault="002031CE" w14:paraId="677B4FFE" w14:textId="10F7543F">
      <w:pPr>
        <w:pStyle w:val="Heading3"/>
      </w:pPr>
      <w:bookmarkStart w:name="_Toc190522663" w:id="84"/>
      <w:bookmarkStart w:name="_Toc233191394" w:id="85"/>
      <w:r>
        <w:t>Review Distribution</w:t>
      </w:r>
      <w:bookmarkEnd w:id="84"/>
      <w:bookmarkEnd w:id="85"/>
    </w:p>
    <w:p w:rsidRPr="006646CD" w:rsidR="006646CD" w:rsidP="006646CD" w:rsidRDefault="006646CD" w14:paraId="7B67B120" w14:textId="2C97F490">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5245"/>
        <w:gridCol w:w="4279"/>
      </w:tblGrid>
      <w:tr w:rsidR="002031CE" w:rsidTr="00E71552" w14:paraId="4B0FE9A8" w14:textId="77777777">
        <w:trPr>
          <w:cnfStyle w:val="100000000000" w:firstRow="1" w:lastRow="0" w:firstColumn="0" w:lastColumn="0" w:oddVBand="0" w:evenVBand="0" w:oddHBand="0" w:evenHBand="0" w:firstRowFirstColumn="0" w:firstRowLastColumn="0" w:lastRowFirstColumn="0" w:lastRowLastColumn="0"/>
        </w:trPr>
        <w:tc>
          <w:tcPr>
            <w:tcW w:w="5245" w:type="dxa"/>
          </w:tcPr>
          <w:p w:rsidR="002031CE" w:rsidP="009E49C0" w:rsidRDefault="006646CD" w14:paraId="08E67AEC" w14:textId="499FC28C">
            <w:pPr>
              <w:pStyle w:val="BodyText"/>
            </w:pPr>
            <w:bookmarkStart w:name="_Hlk145229633" w:id="86"/>
            <w:r>
              <w:t>Identity</w:t>
            </w:r>
          </w:p>
        </w:tc>
        <w:tc>
          <w:tcPr>
            <w:tcW w:w="4279" w:type="dxa"/>
          </w:tcPr>
          <w:p w:rsidR="002031CE" w:rsidP="009E49C0" w:rsidRDefault="006646CD" w14:paraId="0D067053" w14:textId="1879522F">
            <w:pPr>
              <w:pStyle w:val="BodyText"/>
            </w:pPr>
            <w:r>
              <w:t>Notes</w:t>
            </w:r>
          </w:p>
        </w:tc>
      </w:tr>
      <w:tr w:rsidR="002031CE" w:rsidTr="00E71552" w14:paraId="6E29415B" w14:textId="77777777">
        <w:trPr>
          <w:cnfStyle w:val="000000100000" w:firstRow="0" w:lastRow="0" w:firstColumn="0" w:lastColumn="0" w:oddVBand="0" w:evenVBand="0" w:oddHBand="1" w:evenHBand="0" w:firstRowFirstColumn="0" w:firstRowLastColumn="0" w:lastRowFirstColumn="0" w:lastRowLastColumn="0"/>
        </w:trPr>
        <w:tc>
          <w:tcPr>
            <w:tcW w:w="5245" w:type="dxa"/>
          </w:tcPr>
          <w:p w:rsidR="002031CE" w:rsidP="009E49C0" w:rsidRDefault="009B680B" w14:paraId="3C83B324" w14:textId="47D1521D">
            <w:pPr>
              <w:pStyle w:val="BodyText"/>
            </w:pPr>
            <w:r>
              <w:t>Russell Campbell, Technical Manager</w:t>
            </w:r>
          </w:p>
        </w:tc>
        <w:tc>
          <w:tcPr>
            <w:tcW w:w="4279" w:type="dxa"/>
          </w:tcPr>
          <w:p w:rsidR="002031CE" w:rsidP="009E49C0" w:rsidRDefault="002031CE" w14:paraId="237C2F24" w14:textId="77777777">
            <w:pPr>
              <w:pStyle w:val="BodyText"/>
            </w:pPr>
          </w:p>
        </w:tc>
      </w:tr>
      <w:tr w:rsidR="006D6719" w:rsidTr="00E71552" w14:paraId="311FB419" w14:textId="77777777">
        <w:trPr>
          <w:cnfStyle w:val="000000010000" w:firstRow="0" w:lastRow="0" w:firstColumn="0" w:lastColumn="0" w:oddVBand="0" w:evenVBand="0" w:oddHBand="0" w:evenHBand="1" w:firstRowFirstColumn="0" w:firstRowLastColumn="0" w:lastRowFirstColumn="0" w:lastRowLastColumn="0"/>
        </w:trPr>
        <w:tc>
          <w:tcPr>
            <w:tcW w:w="5245" w:type="dxa"/>
          </w:tcPr>
          <w:p w:rsidR="006D6719" w:rsidP="009E49C0" w:rsidRDefault="007C0988" w14:paraId="03F793EC" w14:textId="75F9D2B6">
            <w:pPr>
              <w:pStyle w:val="BodyText"/>
            </w:pPr>
            <w:r>
              <w:t>Duncan Watson, Enterprise Architect</w:t>
            </w:r>
          </w:p>
        </w:tc>
        <w:tc>
          <w:tcPr>
            <w:tcW w:w="4279" w:type="dxa"/>
          </w:tcPr>
          <w:p w:rsidR="006D6719" w:rsidP="009E49C0" w:rsidRDefault="006D6719" w14:paraId="4BF27FDA" w14:textId="77777777">
            <w:pPr>
              <w:pStyle w:val="BodyText"/>
            </w:pPr>
          </w:p>
        </w:tc>
      </w:tr>
      <w:tr w:rsidR="007C0988" w:rsidTr="00E71552" w14:paraId="1C295A40" w14:textId="77777777">
        <w:trPr>
          <w:cnfStyle w:val="000000100000" w:firstRow="0" w:lastRow="0" w:firstColumn="0" w:lastColumn="0" w:oddVBand="0" w:evenVBand="0" w:oddHBand="1" w:evenHBand="0" w:firstRowFirstColumn="0" w:firstRowLastColumn="0" w:lastRowFirstColumn="0" w:lastRowLastColumn="0"/>
        </w:trPr>
        <w:tc>
          <w:tcPr>
            <w:tcW w:w="5245" w:type="dxa"/>
          </w:tcPr>
          <w:p w:rsidR="007C0988" w:rsidP="009E49C0" w:rsidRDefault="007C0988" w14:paraId="7A5528F4" w14:textId="2FA4B935">
            <w:pPr>
              <w:pStyle w:val="BodyText"/>
            </w:pPr>
            <w:r>
              <w:t>Ken Matheson, Enterprise Architect</w:t>
            </w:r>
          </w:p>
        </w:tc>
        <w:tc>
          <w:tcPr>
            <w:tcW w:w="4279" w:type="dxa"/>
          </w:tcPr>
          <w:p w:rsidR="007C0988" w:rsidP="009E49C0" w:rsidRDefault="007C0988" w14:paraId="301120F0" w14:textId="77777777">
            <w:pPr>
              <w:pStyle w:val="BodyText"/>
            </w:pPr>
          </w:p>
        </w:tc>
      </w:tr>
      <w:tr w:rsidR="002031CE" w:rsidTr="00E71552" w14:paraId="74CE103F" w14:textId="77777777">
        <w:trPr>
          <w:cnfStyle w:val="000000010000" w:firstRow="0" w:lastRow="0" w:firstColumn="0" w:lastColumn="0" w:oddVBand="0" w:evenVBand="0" w:oddHBand="0" w:evenHBand="1" w:firstRowFirstColumn="0" w:firstRowLastColumn="0" w:lastRowFirstColumn="0" w:lastRowLastColumn="0"/>
        </w:trPr>
        <w:tc>
          <w:tcPr>
            <w:tcW w:w="5245" w:type="dxa"/>
          </w:tcPr>
          <w:p w:rsidR="002031CE" w:rsidP="009E49C0" w:rsidRDefault="009B680B" w14:paraId="3FBD32A0" w14:textId="0367F460">
            <w:pPr>
              <w:pStyle w:val="BodyText"/>
            </w:pPr>
            <w:r>
              <w:t xml:space="preserve">Amy Orr, Enterprise </w:t>
            </w:r>
            <w:r w:rsidR="007C0988">
              <w:t xml:space="preserve">Data </w:t>
            </w:r>
            <w:r>
              <w:t>Architect</w:t>
            </w:r>
          </w:p>
        </w:tc>
        <w:tc>
          <w:tcPr>
            <w:tcW w:w="4279" w:type="dxa"/>
          </w:tcPr>
          <w:p w:rsidR="002031CE" w:rsidP="009E49C0" w:rsidRDefault="002031CE" w14:paraId="584BF39F" w14:textId="77777777">
            <w:pPr>
              <w:pStyle w:val="BodyText"/>
            </w:pPr>
          </w:p>
        </w:tc>
      </w:tr>
      <w:tr w:rsidR="007C0988" w:rsidTr="00E71552" w14:paraId="17E7D1D3" w14:textId="77777777">
        <w:trPr>
          <w:cnfStyle w:val="000000100000" w:firstRow="0" w:lastRow="0" w:firstColumn="0" w:lastColumn="0" w:oddVBand="0" w:evenVBand="0" w:oddHBand="1" w:evenHBand="0" w:firstRowFirstColumn="0" w:firstRowLastColumn="0" w:lastRowFirstColumn="0" w:lastRowLastColumn="0"/>
        </w:trPr>
        <w:tc>
          <w:tcPr>
            <w:tcW w:w="5245" w:type="dxa"/>
          </w:tcPr>
          <w:p w:rsidR="007C0988" w:rsidP="00E71552" w:rsidRDefault="00E71552" w14:paraId="38F651D3" w14:textId="3C7A0592">
            <w:pPr>
              <w:pStyle w:val="BodyText"/>
              <w:tabs>
                <w:tab w:val="left" w:pos="1354"/>
              </w:tabs>
            </w:pPr>
            <w:r>
              <w:t>Megha Barpande, Enterprise Data Architect</w:t>
            </w:r>
          </w:p>
        </w:tc>
        <w:tc>
          <w:tcPr>
            <w:tcW w:w="4279" w:type="dxa"/>
          </w:tcPr>
          <w:p w:rsidR="007C0988" w:rsidP="009E49C0" w:rsidRDefault="007C0988" w14:paraId="5CADF048" w14:textId="77777777">
            <w:pPr>
              <w:pStyle w:val="BodyText"/>
            </w:pPr>
          </w:p>
        </w:tc>
      </w:tr>
      <w:tr w:rsidR="002031CE" w:rsidTr="00E71552" w14:paraId="193BCD4D" w14:textId="77777777">
        <w:trPr>
          <w:cnfStyle w:val="000000010000" w:firstRow="0" w:lastRow="0" w:firstColumn="0" w:lastColumn="0" w:oddVBand="0" w:evenVBand="0" w:oddHBand="0" w:evenHBand="1" w:firstRowFirstColumn="0" w:firstRowLastColumn="0" w:lastRowFirstColumn="0" w:lastRowLastColumn="0"/>
        </w:trPr>
        <w:tc>
          <w:tcPr>
            <w:tcW w:w="5245" w:type="dxa"/>
          </w:tcPr>
          <w:p w:rsidR="002031CE" w:rsidP="009E49C0" w:rsidRDefault="00D91B2A" w14:paraId="205239E6" w14:textId="2688F925">
            <w:pPr>
              <w:pStyle w:val="BodyText"/>
            </w:pPr>
            <w:r>
              <w:t>Rebecca Clark, Business Analyst</w:t>
            </w:r>
          </w:p>
        </w:tc>
        <w:tc>
          <w:tcPr>
            <w:tcW w:w="4279" w:type="dxa"/>
          </w:tcPr>
          <w:p w:rsidR="002031CE" w:rsidP="009E49C0" w:rsidRDefault="002031CE" w14:paraId="0D83ED85" w14:textId="77777777">
            <w:pPr>
              <w:pStyle w:val="BodyText"/>
            </w:pPr>
          </w:p>
        </w:tc>
      </w:tr>
      <w:tr w:rsidR="006D6719" w:rsidTr="00E71552" w14:paraId="46F8FD55" w14:textId="77777777">
        <w:trPr>
          <w:cnfStyle w:val="000000100000" w:firstRow="0" w:lastRow="0" w:firstColumn="0" w:lastColumn="0" w:oddVBand="0" w:evenVBand="0" w:oddHBand="1" w:evenHBand="0" w:firstRowFirstColumn="0" w:firstRowLastColumn="0" w:lastRowFirstColumn="0" w:lastRowLastColumn="0"/>
        </w:trPr>
        <w:tc>
          <w:tcPr>
            <w:tcW w:w="5245" w:type="dxa"/>
          </w:tcPr>
          <w:p w:rsidR="006D6719" w:rsidP="009E49C0" w:rsidRDefault="00E71552" w14:paraId="59387B55" w14:textId="115E0E60">
            <w:pPr>
              <w:pStyle w:val="BodyText"/>
            </w:pPr>
            <w:r>
              <w:t>Michael Rocks, Senior Database Administrator</w:t>
            </w:r>
          </w:p>
        </w:tc>
        <w:tc>
          <w:tcPr>
            <w:tcW w:w="4279" w:type="dxa"/>
          </w:tcPr>
          <w:p w:rsidR="006D6719" w:rsidP="009E49C0" w:rsidRDefault="006D6719" w14:paraId="66E053BA" w14:textId="77777777">
            <w:pPr>
              <w:pStyle w:val="BodyText"/>
            </w:pPr>
          </w:p>
        </w:tc>
      </w:tr>
      <w:tr w:rsidR="00E71552" w:rsidTr="00E71552" w14:paraId="1586FF15" w14:textId="77777777">
        <w:trPr>
          <w:cnfStyle w:val="000000010000" w:firstRow="0" w:lastRow="0" w:firstColumn="0" w:lastColumn="0" w:oddVBand="0" w:evenVBand="0" w:oddHBand="0" w:evenHBand="1" w:firstRowFirstColumn="0" w:firstRowLastColumn="0" w:lastRowFirstColumn="0" w:lastRowLastColumn="0"/>
        </w:trPr>
        <w:tc>
          <w:tcPr>
            <w:tcW w:w="5245" w:type="dxa"/>
          </w:tcPr>
          <w:p w:rsidR="00E71552" w:rsidP="009E49C0" w:rsidRDefault="00E71552" w14:paraId="7C83A307" w14:textId="1666389C">
            <w:pPr>
              <w:pStyle w:val="BodyText"/>
            </w:pPr>
            <w:r>
              <w:t>Steve R</w:t>
            </w:r>
            <w:r w:rsidR="008D3373">
              <w:t>enor, Senior Database Administrator</w:t>
            </w:r>
          </w:p>
        </w:tc>
        <w:tc>
          <w:tcPr>
            <w:tcW w:w="4279" w:type="dxa"/>
          </w:tcPr>
          <w:p w:rsidR="00E71552" w:rsidP="009E49C0" w:rsidRDefault="00E71552" w14:paraId="611248FD" w14:textId="77777777">
            <w:pPr>
              <w:pStyle w:val="BodyText"/>
            </w:pPr>
          </w:p>
        </w:tc>
      </w:tr>
      <w:tr w:rsidR="008D3373" w:rsidTr="00E71552" w14:paraId="75295127" w14:textId="77777777">
        <w:trPr>
          <w:cnfStyle w:val="000000100000" w:firstRow="0" w:lastRow="0" w:firstColumn="0" w:lastColumn="0" w:oddVBand="0" w:evenVBand="0" w:oddHBand="1" w:evenHBand="0" w:firstRowFirstColumn="0" w:firstRowLastColumn="0" w:lastRowFirstColumn="0" w:lastRowLastColumn="0"/>
        </w:trPr>
        <w:tc>
          <w:tcPr>
            <w:tcW w:w="5245" w:type="dxa"/>
          </w:tcPr>
          <w:p w:rsidR="008D3373" w:rsidP="009E49C0" w:rsidRDefault="008D3373" w14:paraId="7E53BC94" w14:textId="5C68875F">
            <w:pPr>
              <w:pStyle w:val="BodyText"/>
            </w:pPr>
            <w:r>
              <w:t>Vincent Wierdsma, Lead Developer</w:t>
            </w:r>
          </w:p>
        </w:tc>
        <w:tc>
          <w:tcPr>
            <w:tcW w:w="4279" w:type="dxa"/>
          </w:tcPr>
          <w:p w:rsidR="008D3373" w:rsidP="009E49C0" w:rsidRDefault="008D3373" w14:paraId="6D7679BE" w14:textId="77777777">
            <w:pPr>
              <w:pStyle w:val="BodyText"/>
            </w:pPr>
          </w:p>
        </w:tc>
      </w:tr>
      <w:tr w:rsidR="008D3373" w:rsidTr="00E71552" w14:paraId="214BE8CB" w14:textId="77777777">
        <w:trPr>
          <w:cnfStyle w:val="000000010000" w:firstRow="0" w:lastRow="0" w:firstColumn="0" w:lastColumn="0" w:oddVBand="0" w:evenVBand="0" w:oddHBand="0" w:evenHBand="1" w:firstRowFirstColumn="0" w:firstRowLastColumn="0" w:lastRowFirstColumn="0" w:lastRowLastColumn="0"/>
        </w:trPr>
        <w:tc>
          <w:tcPr>
            <w:tcW w:w="5245" w:type="dxa"/>
          </w:tcPr>
          <w:p w:rsidR="008D3373" w:rsidP="009E49C0" w:rsidRDefault="008D3373" w14:paraId="684C0118" w14:textId="56C0F674">
            <w:pPr>
              <w:pStyle w:val="BodyText"/>
            </w:pPr>
            <w:r>
              <w:t>Peter Martin, Lead Developer</w:t>
            </w:r>
          </w:p>
        </w:tc>
        <w:tc>
          <w:tcPr>
            <w:tcW w:w="4279" w:type="dxa"/>
          </w:tcPr>
          <w:p w:rsidR="008D3373" w:rsidP="009E49C0" w:rsidRDefault="008D3373" w14:paraId="46D2D541" w14:textId="77777777">
            <w:pPr>
              <w:pStyle w:val="BodyText"/>
            </w:pPr>
          </w:p>
        </w:tc>
      </w:tr>
    </w:tbl>
    <w:p w:rsidR="00660C49" w:rsidP="00660C49" w:rsidRDefault="00660C49" w14:paraId="4E821DAB" w14:textId="33F56047">
      <w:pPr>
        <w:pStyle w:val="Heading3"/>
      </w:pPr>
      <w:bookmarkStart w:name="_Toc190522664" w:id="87"/>
      <w:bookmarkStart w:name="_Toc233191395" w:id="88"/>
      <w:bookmarkEnd w:id="86"/>
      <w:r>
        <w:t>Audience</w:t>
      </w:r>
      <w:bookmarkEnd w:id="87"/>
      <w:bookmarkEnd w:id="88"/>
    </w:p>
    <w:p w:rsidRPr="00660C49" w:rsidR="00660C49" w:rsidP="00660C49" w:rsidRDefault="00660C49" w14:paraId="41692DAB" w14:textId="3D8DA2E0">
      <w:pPr>
        <w:pStyle w:val="BodyText"/>
      </w:pPr>
      <w:r>
        <w:t xml:space="preserve">The document is technical in nature, but parts are expected to be read and/or validated by a non-technical audience. </w:t>
      </w:r>
    </w:p>
    <w:p w:rsidR="0012615C" w:rsidP="0012615C" w:rsidRDefault="0012615C" w14:paraId="687DC93E" w14:textId="77777777">
      <w:pPr>
        <w:pStyle w:val="Heading3"/>
      </w:pPr>
      <w:bookmarkStart w:name="_Toc190522665" w:id="89"/>
      <w:bookmarkStart w:name="_Toc233191396" w:id="90"/>
      <w:r>
        <w:t>Structure</w:t>
      </w:r>
      <w:bookmarkEnd w:id="89"/>
      <w:bookmarkEnd w:id="90"/>
    </w:p>
    <w:p w:rsidR="0012615C" w:rsidP="0012615C" w:rsidRDefault="0012615C" w14:paraId="3C9E4E3A" w14:textId="1A7FDEEE">
      <w:pPr>
        <w:pStyle w:val="BodyText"/>
      </w:pPr>
      <w:r>
        <w:t>Where possible, the document structure is guided by either ISO-* standards or best practice.</w:t>
      </w:r>
    </w:p>
    <w:p w:rsidR="005255FC" w:rsidP="00660C49" w:rsidRDefault="00660C49" w14:paraId="4A6E4CC2" w14:textId="218E23CF">
      <w:pPr>
        <w:pStyle w:val="Heading3"/>
      </w:pPr>
      <w:bookmarkStart w:name="_Toc190522666" w:id="91"/>
      <w:bookmarkStart w:name="_Toc233191397" w:id="92"/>
      <w:r>
        <w:t>Diagrams</w:t>
      </w:r>
      <w:bookmarkEnd w:id="91"/>
      <w:bookmarkEnd w:id="92"/>
    </w:p>
    <w:p w:rsidR="00660C49" w:rsidP="008C39DC" w:rsidRDefault="00660C49" w14:paraId="65008B06" w14:textId="1507D50E">
      <w:pPr>
        <w:pStyle w:val="BodyText"/>
      </w:pPr>
      <w:bookmarkStart w:name="_Hlk145229490" w:id="93"/>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rsidR="00295B17" w:rsidP="00295B17" w:rsidRDefault="00295B17" w14:paraId="1EAA2D7F" w14:textId="5FB32523">
      <w:pPr>
        <w:pStyle w:val="Heading3"/>
      </w:pPr>
      <w:bookmarkStart w:name="_Toc190522667" w:id="94"/>
      <w:bookmarkStart w:name="_Toc233191398" w:id="95"/>
      <w:r>
        <w:t>Standards</w:t>
      </w:r>
      <w:bookmarkEnd w:id="94"/>
      <w:bookmarkEnd w:id="95"/>
    </w:p>
    <w:p w:rsidRPr="00B12A7B" w:rsidR="00295B17" w:rsidP="00365AF6" w:rsidRDefault="00365AF6" w14:paraId="25B5EACA" w14:textId="05387C86">
      <w:pPr>
        <w:pStyle w:val="Term"/>
        <w:rPr>
          <w:vanish/>
          <w:specVanish/>
        </w:rPr>
      </w:pPr>
      <w:r>
        <w:t>ISO-25010</w:t>
      </w:r>
    </w:p>
    <w:p w:rsidR="00365AF6" w:rsidP="008C39DC" w:rsidRDefault="00B12A7B" w14:paraId="59D167C2" w14:textId="59D92D14">
      <w:pPr>
        <w:pStyle w:val="BodyText"/>
      </w:pPr>
      <w:r>
        <w:t xml:space="preserve"> </w:t>
      </w:r>
      <w:r w:rsidR="00365AF6">
        <w:t>: …</w:t>
      </w:r>
    </w:p>
    <w:p w:rsidRPr="00B12A7B" w:rsidR="00365AF6" w:rsidP="00365AF6" w:rsidRDefault="00365AF6" w14:paraId="26935D0E" w14:textId="5252ED0C">
      <w:pPr>
        <w:pStyle w:val="Term"/>
        <w:rPr>
          <w:vanish/>
          <w:specVanish/>
        </w:rPr>
      </w:pPr>
      <w:r>
        <w:t>ISO-25012</w:t>
      </w:r>
    </w:p>
    <w:p w:rsidR="00365AF6" w:rsidP="008C39DC" w:rsidRDefault="00B12A7B" w14:paraId="4A53C262" w14:textId="7BA349B4">
      <w:pPr>
        <w:pStyle w:val="BodyText"/>
      </w:pPr>
      <w:r>
        <w:t xml:space="preserve"> </w:t>
      </w:r>
      <w:r w:rsidR="00365AF6">
        <w:t>: …</w:t>
      </w:r>
    </w:p>
    <w:p w:rsidRPr="00B12A7B" w:rsidR="00365AF6" w:rsidP="00365AF6" w:rsidRDefault="00365AF6" w14:paraId="1158B52A" w14:textId="07857D0E">
      <w:pPr>
        <w:pStyle w:val="Term"/>
        <w:rPr>
          <w:vanish/>
          <w:specVanish/>
        </w:rPr>
      </w:pPr>
      <w:r>
        <w:t>ISO-25022</w:t>
      </w:r>
    </w:p>
    <w:p w:rsidR="00365AF6" w:rsidP="008C39DC" w:rsidRDefault="00B12A7B" w14:paraId="203E3123" w14:textId="424F7EBE">
      <w:pPr>
        <w:pStyle w:val="BodyText"/>
      </w:pPr>
      <w:r>
        <w:t xml:space="preserve"> </w:t>
      </w:r>
      <w:r w:rsidR="00365AF6">
        <w:t>: …</w:t>
      </w:r>
    </w:p>
    <w:p w:rsidR="00193EAB" w:rsidP="00295B17" w:rsidRDefault="00193EAB" w14:paraId="52A09F0C" w14:textId="32265624">
      <w:pPr>
        <w:pStyle w:val="Heading3"/>
      </w:pPr>
      <w:bookmarkStart w:name="_Toc190522668" w:id="96"/>
      <w:bookmarkStart w:name="_Toc233191399" w:id="97"/>
      <w:r>
        <w:t>Acronyms</w:t>
      </w:r>
      <w:bookmarkEnd w:id="96"/>
      <w:bookmarkEnd w:id="97"/>
    </w:p>
    <w:bookmarkEnd w:id="93"/>
    <w:p w:rsidRPr="00A15219" w:rsidR="00365AF6" w:rsidP="00365AF6" w:rsidRDefault="00365AF6" w14:paraId="4B7C82D4" w14:textId="77777777">
      <w:pPr>
        <w:pStyle w:val="BodyText"/>
      </w:pPr>
      <w:r>
        <w:t>Refer to the project’s Glossary.</w:t>
      </w:r>
    </w:p>
    <w:p w:rsidR="006D30C0" w:rsidRDefault="006D30C0" w14:paraId="10D8CB0E" w14:textId="77777777">
      <w:pPr>
        <w:pStyle w:val="Term"/>
        <w:rPr>
          <w:kern w:val="2"/>
          <w:lang w:eastAsia="en-NZ"/>
          <w14:ligatures w14:val="standardContextual"/>
        </w:rPr>
      </w:pPr>
      <w:r>
        <w:t>IT</w:t>
      </w:r>
    </w:p>
    <w:p w:rsidR="006D30C0" w:rsidRDefault="006D30C0" w14:paraId="52559D65" w14:textId="77777777">
      <w:pPr>
        <w:pStyle w:val="BodyText"/>
        <w:rPr>
          <w:kern w:val="2"/>
          <w:lang w:eastAsia="en-NZ"/>
          <w14:ligatures w14:val="standardContextual"/>
        </w:rPr>
      </w:pPr>
      <w:bookmarkStart w:name="_ICT" w:id="98"/>
      <w:bookmarkEnd w:id="98"/>
      <w:r>
        <w:t>Information Technology.</w:t>
      </w:r>
    </w:p>
    <w:p w:rsidR="006D30C0" w:rsidRDefault="006D30C0" w14:paraId="37CF4E87" w14:textId="77777777">
      <w:pPr>
        <w:pStyle w:val="Term"/>
        <w:rPr>
          <w:kern w:val="2"/>
          <w:lang w:eastAsia="en-NZ"/>
          <w14:ligatures w14:val="standardContextual"/>
        </w:rPr>
      </w:pPr>
      <w:r>
        <w:t>ATO</w:t>
      </w:r>
    </w:p>
    <w:p w:rsidR="006D30C0" w:rsidRDefault="006D30C0" w14:paraId="779FF013" w14:textId="77777777">
      <w:pPr>
        <w:pStyle w:val="BodyText"/>
        <w:rPr>
          <w:kern w:val="2"/>
          <w:lang w:eastAsia="en-NZ"/>
          <w14:ligatures w14:val="standardContextual"/>
        </w:rPr>
      </w:pPr>
      <w:r>
        <w:t>Authority to Operate: a formal approval, often conditional or time-bound, that permits a system or service to operate based on assessed evidence of security, privacy, operational readiness, and residual risk.</w:t>
      </w:r>
    </w:p>
    <w:p w:rsidRPr="008C39DC" w:rsidR="00365AF6" w:rsidP="00365AF6" w:rsidRDefault="00365AF6" w14:paraId="60805026" w14:textId="77777777">
      <w:pPr>
        <w:pStyle w:val="Heading5"/>
        <w:rPr>
          <w:vanish/>
          <w:specVanish/>
        </w:rPr>
      </w:pPr>
      <w:r>
        <w:t>ICT</w:t>
      </w:r>
    </w:p>
    <w:p w:rsidR="00365AF6" w:rsidP="00365AF6" w:rsidRDefault="00365AF6" w14:paraId="358F9C52" w14:textId="77777777">
      <w:pPr>
        <w:pStyle w:val="BodyText"/>
      </w:pPr>
      <w:r>
        <w:t>: acronym for Information &amp; Communication Technology, the domain of defining Information elements and using technology to automate their communication between entities. IT is a subset of ICT.</w:t>
      </w:r>
    </w:p>
    <w:p w:rsidR="0012615C" w:rsidP="0012615C" w:rsidRDefault="0012615C" w14:paraId="5851EE43" w14:textId="604A1A7A">
      <w:pPr>
        <w:pStyle w:val="Heading3"/>
      </w:pPr>
      <w:bookmarkStart w:name="_Toc190522669" w:id="99"/>
      <w:bookmarkStart w:name="_Toc233191400" w:id="100"/>
      <w:r>
        <w:t>Terms</w:t>
      </w:r>
      <w:bookmarkEnd w:id="99"/>
      <w:bookmarkEnd w:id="100"/>
    </w:p>
    <w:p w:rsidR="0012615C" w:rsidP="008C39DC" w:rsidRDefault="0012615C" w14:paraId="61938180" w14:textId="00B81972">
      <w:pPr>
        <w:pStyle w:val="BodyText"/>
      </w:pPr>
    </w:p>
    <w:p w:rsidR="0012615C" w:rsidP="0012615C" w:rsidRDefault="0012615C" w14:paraId="7D93165A" w14:textId="77777777">
      <w:pPr>
        <w:pStyle w:val="BodyText"/>
      </w:pPr>
    </w:p>
    <w:p w:rsidR="0012615C" w:rsidP="008C39DC" w:rsidRDefault="0012615C" w14:paraId="73EA09A0" w14:textId="06503A0F">
      <w:pPr>
        <w:pStyle w:val="BodyText"/>
      </w:pPr>
    </w:p>
    <w:p w:rsidR="00EF2856" w:rsidRDefault="00EF2856" w14:paraId="3562BA1A" w14:textId="77777777">
      <w:pPr>
        <w:pStyle w:val="Appendix"/>
        <w:rPr>
          <w:kern w:val="2"/>
          <w:lang w:eastAsia="en-NZ"/>
          <w14:ligatures w14:val="standardContextual"/>
        </w:rPr>
      </w:pPr>
      <w:bookmarkStart w:name="_Toc233191401" w:id="101"/>
      <w:r>
        <w:t>Appendix B - Building Site Analogy for Technical Roles</w:t>
      </w:r>
      <w:bookmarkEnd w:id="101"/>
    </w:p>
    <w:p w:rsidRPr="008C39DC" w:rsidR="00F13F62" w:rsidP="00C42962" w:rsidRDefault="00F13F62" w14:paraId="584F7D31" w14:textId="77777777">
      <w:r>
        <w:t xml:space="preserve">This appendix uses a building-site analogy to make technical roles more intuitive. The analogy is useful because most people understand houses and commercial buildings well enough to recognise that different specialists are needed. It also has a trap: knowing something about homes can create false confidence about large public buildings. A home can often be cleaned, repaired, secured, or worked around informally. A thirteen-storey </w:t>
      </w:r>
      <w:r>
        <w:t>public building cannot be operated that way. It needs organised services, inspections, access control, safety obligations, maintenance, cleaning, support, and ongoing certification.</w:t>
      </w:r>
    </w:p>
    <w:p w:rsidRPr="008C39DC" w:rsidR="00F13F62" w:rsidP="00511F0F" w:rsidRDefault="00F13F62" w14:paraId="7469AC12" w14:textId="77777777">
      <w:r>
        <w:t>Many organisational systems are closer to public-facing commercial premises than home renovations. They involve larger investment, stronger assurance, higher operating expectations, more stakeholders, and greater consequences if the service is unsafe, insecure, unavailable, or unsupported. The analogy should therefore be read at commercial scale, not only at household scale.</w:t>
      </w:r>
    </w:p>
    <w:p w:rsidRPr="008C39DC" w:rsidR="00F13F62" w:rsidRDefault="00F13F62" w14:paraId="6873C976" w14:textId="77777777">
      <w:pPr>
        <w:pStyle w:val="Heading3"/>
      </w:pPr>
      <w:bookmarkStart w:name="_Toc233191402" w:id="102"/>
      <w:r>
        <w:t>Systems Sit Within Larger Systems</w:t>
      </w:r>
      <w:bookmarkEnd w:id="102"/>
    </w:p>
    <w:p w:rsidRPr="008C39DC" w:rsidR="00F13F62" w:rsidP="00571B47" w:rsidRDefault="00F13F62" w14:paraId="6C8E3548" w14:textId="12818FC6">
      <w:r>
        <w:t xml:space="preserve">A shop sits inside a building. The building sits within a site, street, suburb, city, region, and country. It depends on roads, power, water, wastewater, telecommunications, emergency services, </w:t>
      </w:r>
      <w:r w:rsidR="00B63D09">
        <w:t xml:space="preserve">bus routes, </w:t>
      </w:r>
      <w:r>
        <w:t>regulation, neighbours, suppliers, staff, and customers. It is not truly standalone.</w:t>
      </w:r>
    </w:p>
    <w:p w:rsidRPr="008C39DC" w:rsidR="00F13F62" w:rsidP="00725D39" w:rsidRDefault="00F13F62" w14:paraId="52534106" w14:textId="77777777">
      <w:r>
        <w:t>IT systems follow the same pattern. A product or application sits within platforms, infrastructure, data flows, identity services, integration services, operational processes, governance expectations, supplier arrangements, organisational strategy, and legal obligations. A local design decision may therefore create wider effects. This is why enterprise architecture, solution architecture, integration, data, security, operations, and delivery management all have legitimate roles to play.</w:t>
      </w:r>
    </w:p>
    <w:p w:rsidR="009C5AF1" w:rsidRDefault="009C5AF1" w14:paraId="2213B490" w14:textId="77777777">
      <w:pPr>
        <w:rPr>
          <w:kern w:val="2"/>
          <w:lang w:eastAsia="en-NZ"/>
          <w14:ligatures w14:val="standardContextual"/>
        </w:rPr>
      </w:pPr>
      <w:r>
        <w:t>Buildings also have neighbours. A design that is convenient, efficient, or attractive from one owner’s perspective may create noise, shadow, access, traffic, safety, drainage, fire, or amenity issues for others. IT systems have similar adjacencies. A local design choice may be good for one product team while creating authentication, integration, reporting, support, security, data, operational, supplier, or user-experience impacts for neighbouring systems and services. Those adjacencies must be considered before the local benefit is treated as an organisational benefit.</w:t>
      </w:r>
    </w:p>
    <w:p w:rsidRPr="008C39DC" w:rsidR="00F13F62" w:rsidRDefault="00F13F62" w14:paraId="7996FD68" w14:textId="77777777">
      <w:pPr>
        <w:pStyle w:val="Heading3"/>
      </w:pPr>
      <w:bookmarkStart w:name="_Toc233191403" w:id="103"/>
      <w:r>
        <w:t>Build, Lease, or Fit Out</w:t>
      </w:r>
      <w:bookmarkEnd w:id="103"/>
    </w:p>
    <w:p w:rsidRPr="008C39DC" w:rsidR="00F13F62" w:rsidP="00EB2DA5" w:rsidRDefault="00F13F62" w14:paraId="306C52B0" w14:textId="77777777">
      <w:r>
        <w:t>A large organisation may build and operate its own building. A smaller or more focused service may lease a tenancy inside someone else’s building. Commercial systems, software-as-a-service products, and enterprise platforms are similar. They can be valuable and efficient, but they also bring constraints, shared dependencies, rules, supplier assumptions, and limits on what can be changed.</w:t>
      </w:r>
    </w:p>
    <w:p w:rsidRPr="008C39DC" w:rsidR="00F13F62" w:rsidP="0012303B" w:rsidRDefault="00F13F62" w14:paraId="02325283" w14:textId="77777777">
      <w:r>
        <w:t>Supplier advice needs to be used with this in mind. A leasing agent may know the building well and still be commercially motivated to present the tenancy as suitable. Product vendors and platform suppliers may do the same. Their expertise is useful, but it does not replace independent assessment of fit, constraints, cost, integration, security, privacy, operation, and long-term maintainability.</w:t>
      </w:r>
    </w:p>
    <w:p w:rsidRPr="00272DF5" w:rsidR="009958E5" w:rsidP="00272DF5" w:rsidRDefault="009958E5" w14:paraId="019FC90C" w14:textId="77777777">
      <w:pPr>
        <w:pStyle w:val="Heading3"/>
        <w:rPr>
          <w:lang w:eastAsia="en-NZ"/>
        </w:rPr>
      </w:pPr>
      <w:bookmarkStart w:name="_Toc233191404" w:id="104"/>
      <w:r w:rsidRPr="00272DF5">
        <w:t>Buy Versus Rent</w:t>
      </w:r>
      <w:bookmarkEnd w:id="104"/>
    </w:p>
    <w:p w:rsidR="009958E5" w:rsidRDefault="009958E5" w14:paraId="06F37F1D" w14:textId="4C96185A">
      <w:pPr>
        <w:rPr>
          <w:kern w:val="2"/>
          <w:lang w:eastAsia="en-NZ"/>
          <w14:ligatures w14:val="standardContextual"/>
        </w:rPr>
      </w:pPr>
      <w:r>
        <w:t>The choice between buying and renting is an old problem, not a new technology problem. Buying gives an organisation more direct control, but it also brings responsibilities of upkeep and security. The owner must fund maintenance, renewal, compliance, repairs, insurance, inspections, upgrades, and the staff or suppliers needed to keep the building usable. In IT terms, this is the cost of owning and operating a system, platform, integration layer, data store, or technical capability over time.</w:t>
      </w:r>
    </w:p>
    <w:p w:rsidR="009958E5" w:rsidRDefault="009958E5" w14:paraId="4F0EE759" w14:textId="5C17E99E">
      <w:pPr>
        <w:rPr>
          <w:kern w:val="2"/>
          <w:lang w:eastAsia="en-NZ"/>
          <w14:ligatures w14:val="standardContextual"/>
        </w:rPr>
      </w:pPr>
      <w:r>
        <w:t>Renting can reduce direct ownership burden, but it replaces ownership control with temporal alignment to the service provider</w:t>
      </w:r>
      <w:r w:rsidR="006D607E">
        <w:t>’s strategies</w:t>
      </w:r>
      <w:r>
        <w:t>. The provider may maintain the building well while the tenancy remains commercially attractive, strategically useful, or operationally convenient. Over time, however, the provider may defer upkeep to save costs, redirect investment to other priorities, reduce support, allow the asset to languish, change the conditions of use, increase the price, sell the building, close the service, or require tenants to leave.</w:t>
      </w:r>
    </w:p>
    <w:p w:rsidR="009958E5" w:rsidRDefault="009958E5" w14:paraId="110F6313" w14:textId="77777777">
      <w:pPr>
        <w:rPr>
          <w:kern w:val="2"/>
          <w:lang w:eastAsia="en-NZ"/>
          <w14:ligatures w14:val="standardContextual"/>
        </w:rPr>
      </w:pPr>
      <w:r>
        <w:t xml:space="preserve">This is not an argument against renting, leasing, commercial platforms, or software-as-a-service. These can be sensible choices when the service is mature, well governed, replaceable </w:t>
      </w:r>
      <w:proofErr w:type="gramStart"/>
      <w:r>
        <w:t>enough, and</w:t>
      </w:r>
      <w:proofErr w:type="gramEnd"/>
      <w:r>
        <w:t xml:space="preserve"> aligned to organisational need. The management lesson is that renting is still a service relationship, not a guarantee of permanent alignment. The more critical the service becomes, the more its provider can price, ration, prioritise, constrain, or discontinue it in ways that the tenant must absorb or negotiate.</w:t>
      </w:r>
    </w:p>
    <w:p w:rsidR="009958E5" w:rsidRDefault="009958E5" w14:paraId="69E7CFEB" w14:textId="77777777">
      <w:pPr>
        <w:rPr>
          <w:kern w:val="2"/>
          <w:lang w:eastAsia="en-NZ"/>
          <w14:ligatures w14:val="standardContextual"/>
        </w:rPr>
      </w:pPr>
      <w:r>
        <w:t>Project teams should therefore test buy-versus-rent decisions against criticality, exit paths, data portability, supplier incentives, pricing power, operational dependency, change control, assurance evidence, and the organisation’s ability to continue service if the provider’s priorities change. The central question is not whether ownership or rental is better in the abstract. It is which risks the organisation is deliberately accepting, which controls exist, and whether the service remains viable if commercial alignment weakens.</w:t>
      </w:r>
    </w:p>
    <w:p w:rsidRPr="008C39DC" w:rsidR="00F13F62" w:rsidRDefault="00F13F62" w14:paraId="12539E48" w14:textId="77777777">
      <w:pPr>
        <w:pStyle w:val="Heading3"/>
      </w:pPr>
      <w:bookmarkStart w:name="_Toc233191405" w:id="105"/>
      <w:r>
        <w:t>Specialists Are Not Interchangeable</w:t>
      </w:r>
      <w:bookmarkEnd w:id="105"/>
    </w:p>
    <w:p w:rsidRPr="008C39DC" w:rsidR="00F13F62" w:rsidP="007773EA" w:rsidRDefault="00F13F62" w14:paraId="6E58A8C6" w14:textId="77777777">
      <w:r>
        <w:t>Building sites involve many specialists. City planners, architects, engineers, surveyors, drainlayers, electricians, plumbers, roofers, glaziers, inspectors, suppliers, cleaners, maintenance teams, and site managers may all understand parts of each other’s work. Many will have opinions about the others. That does not make them interchangeable.</w:t>
      </w:r>
    </w:p>
    <w:p w:rsidR="0099647B" w:rsidRDefault="0099647B" w14:paraId="100789AA" w14:textId="77777777">
      <w:pPr>
        <w:rPr>
          <w:kern w:val="2"/>
          <w:lang w:eastAsia="en-NZ"/>
          <w14:ligatures w14:val="standardContextual"/>
        </w:rPr>
      </w:pPr>
      <w:r>
        <w:t>Each trade also brings opinions about the whole building, and many of those opinions are worth hearing. A bricklayer may know a great deal about brickwork and may have practical insight into sequencing, materials, defects, cost, and other trades’ workmanship. That does not make the bricklayer the designer of the building. Their advice should inform the design where it falls within their expertise, but it should not redirect decisions that require whole-building accountability, cross-trade coordination, compliance judgement, operating context, or long-term ownership.</w:t>
      </w:r>
    </w:p>
    <w:p w:rsidRPr="008C39DC" w:rsidR="006D78BD" w:rsidP="00E06735" w:rsidRDefault="006D78BD" w14:paraId="5EEF1636" w14:textId="77777777">
      <w:r>
        <w:t>A janitor does not design a building, but the building cannot function without cleaning, restocking, access, and basic operating services. An architect may design the building, but they may not be the person to service the lift, repair a pump, or maintain the electrical system. Capability matters in context. Respecting a role does not mean pretending every role can safely replace every other role.</w:t>
      </w:r>
    </w:p>
    <w:p w:rsidRPr="008C39DC" w:rsidR="00F13F62" w:rsidP="00451E53" w:rsidRDefault="00F13F62" w14:paraId="32026F52" w14:textId="77777777">
      <w:r>
        <w:t>The same applies in IT delivery. Support, architecture, data, integration, security, test automation, deployment, platform configuration, development, operations, and service support are related capabilities. They are not the same capability. Substitution may be unavoidable on small or low-risk work, but it should be deliberate and risk-assessed, not hidden under a generic role label.</w:t>
      </w:r>
    </w:p>
    <w:p w:rsidRPr="008C39DC" w:rsidR="00F13F62" w:rsidP="00F13F62" w:rsidRDefault="00F13F62" w14:paraId="7F45BB5F" w14:textId="77777777">
      <w:pPr>
        <w:pStyle w:val="Heading3"/>
      </w:pPr>
      <w:bookmarkStart w:name="_Toc233191406" w:id="106"/>
      <w:r>
        <w:t>Specialist Input Is Sequenced</w:t>
      </w:r>
      <w:bookmarkEnd w:id="106"/>
    </w:p>
    <w:p w:rsidRPr="008C39DC" w:rsidR="00F13F62" w:rsidP="00BE05CF" w:rsidRDefault="00F13F62" w14:paraId="6B6C448E" w14:textId="77777777">
      <w:r>
        <w:t>Specialist capability is often underestimated because it is not always needed full-time. That does not make it optional. Plumbing cannot proceed usefully before the relevant foundations, floor, framing, access, and inspections are ready. Other trades return when the site reaches the right point. Short involvement is not the same as one-off involvement.</w:t>
      </w:r>
    </w:p>
    <w:p w:rsidRPr="008C39DC" w:rsidR="00F13F62" w:rsidP="00392A08" w:rsidRDefault="00F13F62" w14:paraId="42739F0D" w14:textId="77777777">
      <w:r>
        <w:t>IT specialist input works the same way. A project may need only a few days from a data architect, integration specialist, security advisor, test automation specialist, deployment engineer, or service operations lead, but those days must align with discovery, design, build, test, assurance, release, or operation. High-quality specialists are often in demand. Their time should be reserved deliberately, not requested only when the project hits a blockage.</w:t>
      </w:r>
    </w:p>
    <w:p w:rsidRPr="008C39DC" w:rsidR="00F13F62" w:rsidRDefault="00F13F62" w14:paraId="65C60322" w14:textId="77777777">
      <w:pPr>
        <w:pStyle w:val="Heading3"/>
      </w:pPr>
      <w:bookmarkStart w:name="_Toc233191407" w:id="107"/>
      <w:r>
        <w:t>Opening Requires Assurance and Operation</w:t>
      </w:r>
      <w:bookmarkEnd w:id="107"/>
    </w:p>
    <w:p w:rsidRPr="008C39DC" w:rsidR="00F13F62" w:rsidP="00F74424" w:rsidRDefault="00F13F62" w14:paraId="298E39DC" w14:textId="77777777">
      <w:r>
        <w:t>Once a site is selected, cost starts before the doors open. Rent, staff time, supplier cost, delivery commitments, and opportunity cost begin to accumulate. That pressure is real. It still does not make it responsible to open a public-facing service before it is safe, supportable, and suitable for the people and information it will handle.</w:t>
      </w:r>
    </w:p>
    <w:p w:rsidRPr="008C39DC" w:rsidR="00F13F62" w:rsidP="000E409F" w:rsidRDefault="00F13F62" w14:paraId="05521CBB" w14:textId="77777777">
      <w:r>
        <w:t xml:space="preserve">Certification and accreditation are comparable to checking that the materials, systems, construction methods, and safety controls are what they claim to be. An Authority to Operate is </w:t>
      </w:r>
      <w:proofErr w:type="gramStart"/>
      <w:r>
        <w:t>similar to</w:t>
      </w:r>
      <w:proofErr w:type="gramEnd"/>
      <w:r>
        <w:t xml:space="preserve"> a certificate of occupancy, operating permit, or approval to conduct business from the site. It does not mean the building is perfect or risk-free. It means the responsible authority has accepted the evidence and is prepared to allow the service to operate within stated conditions.</w:t>
      </w:r>
    </w:p>
    <w:p w:rsidR="00685FF4" w:rsidRDefault="00685FF4" w14:paraId="2C4552ED" w14:textId="77777777">
      <w:pPr>
        <w:rPr>
          <w:kern w:val="2"/>
          <w:lang w:eastAsia="en-NZ"/>
          <w14:ligatures w14:val="standardContextual"/>
        </w:rPr>
      </w:pPr>
      <w:r>
        <w:t xml:space="preserve">The building inspector does not do the specialist work. They do not install the wiring, pour the concrete, design the fire system, or fit the plumbing. They check whether the right specialist inspections, reports, standards, evidence, and </w:t>
      </w:r>
      <w:proofErr w:type="gramStart"/>
      <w:r>
        <w:t>sign-offs</w:t>
      </w:r>
      <w:proofErr w:type="gramEnd"/>
      <w:r>
        <w:t xml:space="preserve"> have been completed, then recommend whether a Certificate of Compliance or equivalent approval should be granted. The same principle applies to IT assurance. Certification and accreditation do not replace design, build, testing, security advice, privacy advice, or operational </w:t>
      </w:r>
      <w:r>
        <w:t>readiness. They inspect the evidence that those activities were done sufficiently, identify residual risk, and support the recommendation for an Authority to Operate.</w:t>
      </w:r>
    </w:p>
    <w:p w:rsidR="00685FF4" w:rsidRDefault="00685FF4" w14:paraId="5020EA29" w14:textId="77777777">
      <w:pPr>
        <w:rPr>
          <w:kern w:val="2"/>
          <w:lang w:eastAsia="en-NZ"/>
          <w14:ligatures w14:val="standardContextual"/>
        </w:rPr>
      </w:pPr>
      <w:r>
        <w:t>People should not be allowed into the building without the required Certificate of Compliance or occupancy approval, even if the building is empty, even if the fit-out appears complete, and even if the delivery team believes it is ready. In IT terms, a system should not be opened for operational use without an appropriate Authority to Operate or equivalent approval where that approval is required. Readiness confidence is not the same as authorised operation.</w:t>
      </w:r>
    </w:p>
    <w:p w:rsidRPr="008C39DC" w:rsidR="00F13F62" w:rsidP="002331F7" w:rsidRDefault="00F13F62" w14:paraId="6AE1489B" w14:textId="77777777">
      <w:r>
        <w:t>Opening is also not the end of the work. Buildings need cleaning, restocking, repairs, maintenance, security, front-desk service, service providers, incident response, and periodic reinspection. IT systems need the same management discipline: service ownership, monitoring, support, maintenance, vulnerability management, incident response, operational funding, and periodic assurance that the service remains safe, secure, private, and fit for use.</w:t>
      </w:r>
    </w:p>
    <w:p w:rsidR="00685FF4" w:rsidRDefault="00685FF4" w14:paraId="629D83D0" w14:textId="77777777">
      <w:pPr>
        <w:rPr>
          <w:kern w:val="2"/>
          <w:lang w:eastAsia="en-NZ"/>
          <w14:ligatures w14:val="standardContextual"/>
        </w:rPr>
      </w:pPr>
      <w:r>
        <w:t xml:space="preserve">Monitoring and security services are a further operational function. Nightly patrols, alarm checks, door checks, access checks, and incident response do not certify that the building was constructed correctly. They help confirm that the building remains in an acceptable operating state after it has opened. IT systems need the same ongoing checks through service monitoring, security operations, alerting, log review, vulnerability monitoring, incident detection, and operational control monitoring. Without this function, the organisation may not know that the equivalent of doors </w:t>
      </w:r>
      <w:proofErr w:type="gramStart"/>
      <w:r>
        <w:t>have</w:t>
      </w:r>
      <w:proofErr w:type="gramEnd"/>
      <w:r>
        <w:t xml:space="preserve"> been left open, alarms are failing, access is being misused, defects are accumulating, or service health is deteriorating until users, attackers, auditors, or the public discover the problem first.</w:t>
      </w:r>
    </w:p>
    <w:p w:rsidR="005002DF" w:rsidRDefault="005002DF" w14:paraId="5C9E113F" w14:textId="77777777">
      <w:pPr>
        <w:rPr>
          <w:kern w:val="2"/>
          <w:lang w:eastAsia="en-NZ"/>
          <w14:ligatures w14:val="standardContextual"/>
        </w:rPr>
      </w:pPr>
      <w:r>
        <w:t>Change management is comparable to preparing customers, staff, neighbours, and service partners for the opening or move. Even a small restaurant that changes location must tell past customers where it has gone, explain its current service offering, prepare staff, update signs, coordinate suppliers, and reduce confusion at the door. In IT, change management helps users, support teams, business areas, and affected stakeholders understand what is changing, when it changes, why it matters, what they need to do, and where to get help.</w:t>
      </w:r>
    </w:p>
    <w:p w:rsidR="005002DF" w:rsidRDefault="005002DF" w14:paraId="1408E840" w14:textId="77777777">
      <w:pPr>
        <w:rPr>
          <w:kern w:val="2"/>
          <w:lang w:eastAsia="en-NZ"/>
          <w14:ligatures w14:val="standardContextual"/>
        </w:rPr>
      </w:pPr>
      <w:r>
        <w:t>Release management is comparable to scheduling upgrades, repairs, new furniture, lighting changes, kitchen appliance replacements, fit-out fixes, or safety work so they cause the least disruption to normal service. It includes sequencing the work, agreeing the timing, putting out the equivalent of “work in progress” or “slippery floor” notices, coordinating who is affected, and removing the notices when the work is complete. In IT, release management protects service continuity by coordinating the timing, readiness, communication, implementation, rollback, and post-release checks for change.</w:t>
      </w:r>
    </w:p>
    <w:p w:rsidR="009C5AF1" w:rsidRDefault="009C5AF1" w14:paraId="16FBC0A0" w14:textId="77777777">
      <w:pPr>
        <w:pStyle w:val="Heading3"/>
        <w:rPr>
          <w:kern w:val="2"/>
          <w:lang w:eastAsia="en-NZ"/>
          <w14:ligatures w14:val="standardContextual"/>
        </w:rPr>
      </w:pPr>
      <w:bookmarkStart w:name="_Toc233191408" w:id="108"/>
      <w:r>
        <w:t>Mature Cities and Mature Architecture Practices</w:t>
      </w:r>
      <w:bookmarkEnd w:id="108"/>
    </w:p>
    <w:p w:rsidR="009C5AF1" w:rsidRDefault="009C5AF1" w14:paraId="149F46AC" w14:textId="77777777">
      <w:pPr>
        <w:rPr>
          <w:kern w:val="2"/>
          <w:lang w:eastAsia="en-NZ"/>
          <w14:ligatures w14:val="standardContextual"/>
        </w:rPr>
      </w:pPr>
      <w:r>
        <w:t>Mature cities usually have building plans, codes, patterns, principles, consent processes, inspection pathways, utility records, zoning rules, and standard ways of working. These controls are not perfect, and they are often criticised as slow, outdated, bureaucratic, or inefficient. Even so, their purpose is to reduce avoidable uncertainty, prevent local decisions from harming the wider environment, make approvals more repeatable, and lower the cost of getting safe, suitable buildings into use.</w:t>
      </w:r>
    </w:p>
    <w:p w:rsidR="009C5AF1" w:rsidRDefault="009C5AF1" w14:paraId="50A4847B" w14:textId="77777777">
      <w:pPr>
        <w:rPr>
          <w:kern w:val="2"/>
          <w:lang w:eastAsia="en-NZ"/>
          <w14:ligatures w14:val="standardContextual"/>
        </w:rPr>
      </w:pPr>
      <w:r>
        <w:t>Mature organisations need equivalent architecture practices. Architecture principles, reference patterns, standards, governance processes, design review, technology roadmaps, integration patterns, data standards, security expectations, and operational readiness criteria exist to help teams move faster with less avoidable risk. They are also commonly criticised as behind the times or inefficient, just as city systems are. The fair response is not to remove the discipline, but to keep improving it so that it remains clear, current, proportionate, and useful for delivery.</w:t>
      </w:r>
    </w:p>
    <w:p w:rsidRPr="008C39DC" w:rsidR="00F13F62" w:rsidRDefault="00F13F62" w14:paraId="7DAF7CCB" w14:textId="77777777">
      <w:pPr>
        <w:pStyle w:val="Heading3"/>
      </w:pPr>
      <w:bookmarkStart w:name="_Toc233191409" w:id="109"/>
      <w:r>
        <w:t>Planning Reduces Avoidable Uncertainty</w:t>
      </w:r>
      <w:bookmarkEnd w:id="109"/>
    </w:p>
    <w:p w:rsidRPr="008C39DC" w:rsidR="00F13F62" w:rsidP="00044124" w:rsidRDefault="00F13F62" w14:paraId="6199D439" w14:textId="77777777">
      <w:r>
        <w:t>Nothing replaces planning as far as the organisation can reasonably plan. Planning does not remove uncertainty, but it reduces avoidable uncertainty. It identifies the site, constraints, dependencies, permissions, materials, specialists, sequencing, risks, costs, and operating needs before the organisation has committed too far to reverse course cheaply.</w:t>
      </w:r>
    </w:p>
    <w:p w:rsidRPr="008C39DC" w:rsidR="006D78BD" w:rsidP="002E292F" w:rsidRDefault="006D78BD" w14:paraId="29F2CA38" w14:textId="77777777">
      <w:r>
        <w:t>Most people would judge the problem differently if it were their own mortgage, business, or public reputation at risk. They would not normally take out a major loan, assemble a shifting group of trades, and ask them to design the building as they go, checking direction every two weeks. Software is more malleable than concrete, so some change is cheaper and faster than in physical construction. That does not make change free. Material change still needs analysis, design, build, test, integration, assurance, release, support, and explanation.</w:t>
      </w:r>
    </w:p>
    <w:p w:rsidRPr="008C39DC" w:rsidR="00F13F62" w:rsidP="00A657A3" w:rsidRDefault="00F13F62" w14:paraId="303122D3" w14:textId="77777777">
      <w:r>
        <w:t>The most reliable way to fail a project is not to build a minimum viable product. It is to build an MVP in the more dangerous sense: Missing Valuable Planning.</w:t>
      </w:r>
    </w:p>
    <w:p w:rsidR="00F13F62" w:rsidP="00F13F62" w:rsidRDefault="00F13F62" w14:paraId="36FA06A6" w14:textId="77777777">
      <w:pPr>
        <w:pStyle w:val="Heading3"/>
      </w:pPr>
      <w:bookmarkStart w:name="_Toc233191410" w:id="110"/>
      <w:r>
        <w:t>Indicative Mapping</w:t>
      </w:r>
      <w:bookmarkEnd w:id="110"/>
    </w:p>
    <w:p w:rsidRPr="00EE35FF" w:rsidR="00EE35FF" w:rsidP="00EE35FF" w:rsidRDefault="00EE35FF" w14:paraId="1CBECECB" w14:textId="77777777">
      <w:pPr>
        <w:pStyle w:val="BodyText"/>
      </w:pPr>
    </w:p>
    <w:tbl>
      <w:tblPr>
        <w:tblStyle w:val="Table-Default-Blue"/>
        <w:tblW w:w="5000" w:type="pct"/>
        <w:tblLook w:val="04A0" w:firstRow="1" w:lastRow="0" w:firstColumn="1" w:lastColumn="0" w:noHBand="0" w:noVBand="1"/>
      </w:tblPr>
      <w:tblGrid>
        <w:gridCol w:w="2331"/>
        <w:gridCol w:w="3221"/>
        <w:gridCol w:w="3972"/>
      </w:tblGrid>
      <w:tr w:rsidR="006D78BD" w:rsidTr="00EE35FF" w14:paraId="04619A66"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006D78BD" w:rsidRDefault="006D78BD" w14:paraId="3C7254F5" w14:textId="77777777">
            <w:pPr>
              <w:rPr>
                <w:kern w:val="2"/>
                <w:lang w:eastAsia="en-NZ"/>
                <w14:ligatures w14:val="standardContextual"/>
              </w:rPr>
            </w:pPr>
            <w:r>
              <w:rPr>
                <w:b w:val="0"/>
                <w:bCs/>
              </w:rPr>
              <w:t>Building concept</w:t>
            </w:r>
          </w:p>
        </w:tc>
        <w:tc>
          <w:tcPr>
            <w:tcW w:w="0" w:type="auto"/>
            <w:hideMark/>
          </w:tcPr>
          <w:p w:rsidR="006D78BD" w:rsidRDefault="006D78BD" w14:paraId="0931FEF8" w14:textId="77777777">
            <w:r>
              <w:rPr>
                <w:b w:val="0"/>
                <w:bCs/>
              </w:rPr>
              <w:t>IT delivery equivalent</w:t>
            </w:r>
          </w:p>
        </w:tc>
        <w:tc>
          <w:tcPr>
            <w:tcW w:w="0" w:type="auto"/>
            <w:hideMark/>
          </w:tcPr>
          <w:p w:rsidR="006D78BD" w:rsidRDefault="006D78BD" w14:paraId="5E0F19E7" w14:textId="77777777">
            <w:r>
              <w:rPr>
                <w:b w:val="0"/>
                <w:bCs/>
              </w:rPr>
              <w:t>Management lesson</w:t>
            </w:r>
          </w:p>
        </w:tc>
      </w:tr>
      <w:tr w:rsidR="006D78BD" w:rsidTr="00EE35FF" w14:paraId="5333643D"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D78BD" w:rsidRDefault="006D78BD" w14:paraId="2F6CE89D" w14:textId="77777777">
            <w:r>
              <w:t>City, region, zoning, and shared services</w:t>
            </w:r>
          </w:p>
        </w:tc>
        <w:tc>
          <w:tcPr>
            <w:tcW w:w="0" w:type="auto"/>
            <w:hideMark/>
          </w:tcPr>
          <w:p w:rsidR="006D78BD" w:rsidRDefault="006D78BD" w14:paraId="0024934D" w14:textId="77777777">
            <w:r>
              <w:t>Enterprise architecture and organisational context</w:t>
            </w:r>
          </w:p>
        </w:tc>
        <w:tc>
          <w:tcPr>
            <w:tcW w:w="0" w:type="auto"/>
            <w:hideMark/>
          </w:tcPr>
          <w:p w:rsidR="006D78BD" w:rsidRDefault="006D78BD" w14:paraId="1633904C" w14:textId="77777777">
            <w:r>
              <w:t>A system is rarely standalone; local decisions can create wider effects.</w:t>
            </w:r>
          </w:p>
        </w:tc>
      </w:tr>
      <w:tr w:rsidR="009C5AF1" w:rsidTr="009C5AF1" w14:paraId="6B5AD994" w14:textId="77777777">
        <w:trPr>
          <w:cnfStyle w:val="000000010000" w:firstRow="0" w:lastRow="0" w:firstColumn="0" w:lastColumn="0" w:oddVBand="0" w:evenVBand="0" w:oddHBand="0" w:evenHBand="1" w:firstRowFirstColumn="0" w:firstRowLastColumn="0" w:lastRowFirstColumn="0" w:lastRowLastColumn="0"/>
        </w:trPr>
        <w:tc>
          <w:tcPr>
            <w:tcW w:w="0" w:type="auto"/>
            <w:tcBorders>
              <w:top w:val="nil"/>
              <w:left w:val="nil"/>
              <w:bottom w:val="single" w:color="D9D9D9" w:sz="8" w:space="0"/>
              <w:right w:val="single" w:color="D9D9D9" w:sz="8" w:space="0"/>
            </w:tcBorders>
            <w:shd w:val="clear" w:color="auto" w:fill="D9D9D9"/>
            <w:hideMark/>
          </w:tcPr>
          <w:p w:rsidR="009C5AF1" w:rsidRDefault="009C5AF1" w14:paraId="0443B4AD" w14:textId="77777777">
            <w:pPr>
              <w:rPr>
                <w:kern w:val="2"/>
                <w:lang w:eastAsia="en-NZ"/>
                <w14:ligatures w14:val="standardContextual"/>
              </w:rPr>
            </w:pPr>
            <w:r>
              <w:rPr>
                <w:color w:val="000000"/>
              </w:rPr>
              <w:t>Neighbours and adjoining properties</w:t>
            </w:r>
          </w:p>
        </w:tc>
        <w:tc>
          <w:tcPr>
            <w:tcW w:w="0" w:type="auto"/>
            <w:tcBorders>
              <w:top w:val="nil"/>
              <w:left w:val="nil"/>
              <w:bottom w:val="single" w:color="D9D9D9" w:sz="8" w:space="0"/>
              <w:right w:val="single" w:color="D9D9D9" w:sz="8" w:space="0"/>
            </w:tcBorders>
            <w:shd w:val="clear" w:color="auto" w:fill="D9D9D9"/>
            <w:hideMark/>
          </w:tcPr>
          <w:p w:rsidR="009C5AF1" w:rsidRDefault="009C5AF1" w14:paraId="347711A9" w14:textId="77777777">
            <w:r>
              <w:rPr>
                <w:color w:val="000000"/>
              </w:rPr>
              <w:t>Adjacent systems, shared services, users, suppliers, data consumers, and operational teams</w:t>
            </w:r>
          </w:p>
        </w:tc>
        <w:tc>
          <w:tcPr>
            <w:tcW w:w="0" w:type="auto"/>
            <w:tcBorders>
              <w:top w:val="nil"/>
              <w:left w:val="nil"/>
              <w:bottom w:val="single" w:color="D9D9D9" w:sz="8" w:space="0"/>
              <w:right w:val="nil"/>
            </w:tcBorders>
            <w:shd w:val="clear" w:color="auto" w:fill="D9D9D9"/>
            <w:hideMark/>
          </w:tcPr>
          <w:p w:rsidR="009C5AF1" w:rsidRDefault="009C5AF1" w14:paraId="56ED5ECE" w14:textId="77777777">
            <w:r>
              <w:rPr>
                <w:color w:val="000000"/>
              </w:rPr>
              <w:t>What is locally good may still create unacceptable impacts for neighbouring systems or services.</w:t>
            </w:r>
          </w:p>
        </w:tc>
      </w:tr>
      <w:tr w:rsidR="009C5AF1" w:rsidTr="009C5AF1" w14:paraId="26202D8C" w14:textId="77777777">
        <w:trPr>
          <w:cnfStyle w:val="000000100000" w:firstRow="0" w:lastRow="0" w:firstColumn="0" w:lastColumn="0" w:oddVBand="0" w:evenVBand="0" w:oddHBand="1" w:evenHBand="0" w:firstRowFirstColumn="0" w:firstRowLastColumn="0" w:lastRowFirstColumn="0" w:lastRowLastColumn="0"/>
        </w:trPr>
        <w:tc>
          <w:tcPr>
            <w:tcW w:w="0" w:type="auto"/>
            <w:tcBorders>
              <w:top w:val="nil"/>
              <w:left w:val="nil"/>
              <w:bottom w:val="single" w:color="D9D9D9" w:sz="8" w:space="0"/>
              <w:right w:val="single" w:color="D9D9D9" w:sz="8" w:space="0"/>
            </w:tcBorders>
            <w:shd w:val="clear" w:color="auto" w:fill="FFFFFF"/>
            <w:hideMark/>
          </w:tcPr>
          <w:p w:rsidR="009C5AF1" w:rsidRDefault="009C5AF1" w14:paraId="63DDC6B7" w14:textId="77777777">
            <w:pPr>
              <w:rPr>
                <w:kern w:val="2"/>
                <w:lang w:eastAsia="en-NZ"/>
                <w14:ligatures w14:val="standardContextual"/>
              </w:rPr>
            </w:pPr>
            <w:r>
              <w:rPr>
                <w:color w:val="000000"/>
              </w:rPr>
              <w:t>Building plans, codes, patterns, principles, and consent processes</w:t>
            </w:r>
          </w:p>
        </w:tc>
        <w:tc>
          <w:tcPr>
            <w:tcW w:w="0" w:type="auto"/>
            <w:tcBorders>
              <w:top w:val="nil"/>
              <w:left w:val="nil"/>
              <w:bottom w:val="single" w:color="D9D9D9" w:sz="8" w:space="0"/>
              <w:right w:val="single" w:color="D9D9D9" w:sz="8" w:space="0"/>
            </w:tcBorders>
            <w:shd w:val="clear" w:color="auto" w:fill="FFFFFF"/>
            <w:hideMark/>
          </w:tcPr>
          <w:p w:rsidR="009C5AF1" w:rsidRDefault="009C5AF1" w14:paraId="4E1D4075" w14:textId="77777777">
            <w:r>
              <w:rPr>
                <w:color w:val="000000"/>
              </w:rPr>
              <w:t>Architecture principles, standards, reference patterns, design governance, roadmaps, and operational readiness criteria</w:t>
            </w:r>
          </w:p>
        </w:tc>
        <w:tc>
          <w:tcPr>
            <w:tcW w:w="0" w:type="auto"/>
            <w:tcBorders>
              <w:top w:val="nil"/>
              <w:left w:val="nil"/>
              <w:bottom w:val="single" w:color="D9D9D9" w:sz="8" w:space="0"/>
              <w:right w:val="nil"/>
            </w:tcBorders>
            <w:shd w:val="clear" w:color="auto" w:fill="FFFFFF"/>
            <w:hideMark/>
          </w:tcPr>
          <w:p w:rsidR="009C5AF1" w:rsidRDefault="009C5AF1" w14:paraId="533EAA82" w14:textId="77777777">
            <w:r>
              <w:rPr>
                <w:color w:val="000000"/>
              </w:rPr>
              <w:t>Mature practice should reduce avoidable uncertainty and cost, even when the process itself needs continual improvement.</w:t>
            </w:r>
          </w:p>
        </w:tc>
      </w:tr>
      <w:tr w:rsidR="006D78BD" w:rsidTr="00EE35FF" w14:paraId="31A006FE"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6D78BD" w:rsidRDefault="006D78BD" w14:paraId="75995BF1" w14:textId="77777777">
            <w:r>
              <w:t>Building design</w:t>
            </w:r>
          </w:p>
        </w:tc>
        <w:tc>
          <w:tcPr>
            <w:tcW w:w="0" w:type="auto"/>
            <w:hideMark/>
          </w:tcPr>
          <w:p w:rsidR="006D78BD" w:rsidRDefault="006D78BD" w14:paraId="17693286" w14:textId="77777777">
            <w:r>
              <w:t>Solution architecture</w:t>
            </w:r>
          </w:p>
        </w:tc>
        <w:tc>
          <w:tcPr>
            <w:tcW w:w="0" w:type="auto"/>
            <w:hideMark/>
          </w:tcPr>
          <w:p w:rsidR="006D78BD" w:rsidRDefault="006D78BD" w14:paraId="39C40FD4" w14:textId="77777777">
            <w:r>
              <w:t>Trades need a coherent design to work from.</w:t>
            </w:r>
          </w:p>
        </w:tc>
      </w:tr>
      <w:tr w:rsidR="006D78BD" w:rsidTr="00EE35FF" w14:paraId="7AF802FC"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D78BD" w:rsidRDefault="006D78BD" w14:paraId="633902FB" w14:textId="77777777">
            <w:r>
              <w:t>Tenancy in someone else’s building</w:t>
            </w:r>
          </w:p>
        </w:tc>
        <w:tc>
          <w:tcPr>
            <w:tcW w:w="0" w:type="auto"/>
            <w:hideMark/>
          </w:tcPr>
          <w:p w:rsidR="006D78BD" w:rsidRDefault="006D78BD" w14:paraId="1D3446AE" w14:textId="77777777">
            <w:r>
              <w:t>Platform or software-as-a-service adoption</w:t>
            </w:r>
          </w:p>
        </w:tc>
        <w:tc>
          <w:tcPr>
            <w:tcW w:w="0" w:type="auto"/>
            <w:hideMark/>
          </w:tcPr>
          <w:p w:rsidR="006D78BD" w:rsidRDefault="006D78BD" w14:paraId="79883F79" w14:textId="77777777">
            <w:r>
              <w:t>Existing platforms bring constraints, shared dependencies, and supplier assumptions.</w:t>
            </w:r>
          </w:p>
        </w:tc>
      </w:tr>
      <w:tr w:rsidR="009958E5" w:rsidTr="009958E5" w14:paraId="721D52B6" w14:textId="77777777">
        <w:trPr>
          <w:cnfStyle w:val="000000010000" w:firstRow="0" w:lastRow="0" w:firstColumn="0" w:lastColumn="0" w:oddVBand="0" w:evenVBand="0" w:oddHBand="0" w:evenHBand="1" w:firstRowFirstColumn="0" w:firstRowLastColumn="0" w:lastRowFirstColumn="0" w:lastRowLastColumn="0"/>
        </w:trPr>
        <w:tc>
          <w:tcPr>
            <w:tcW w:w="0" w:type="auto"/>
            <w:tcBorders>
              <w:top w:val="nil"/>
              <w:left w:val="nil"/>
              <w:bottom w:val="single" w:color="D9D9D9" w:sz="8" w:space="0"/>
              <w:right w:val="single" w:color="D9D9D9" w:sz="8" w:space="0"/>
            </w:tcBorders>
            <w:shd w:val="clear" w:color="auto" w:fill="D9D9D9"/>
            <w:hideMark/>
          </w:tcPr>
          <w:p w:rsidR="009958E5" w:rsidRDefault="009958E5" w14:paraId="5F125458" w14:textId="77777777">
            <w:pPr>
              <w:rPr>
                <w:kern w:val="2"/>
                <w:lang w:eastAsia="en-NZ"/>
                <w14:ligatures w14:val="standardContextual"/>
              </w:rPr>
            </w:pPr>
            <w:r>
              <w:rPr>
                <w:color w:val="000000"/>
              </w:rPr>
              <w:t>Buy versus rent</w:t>
            </w:r>
          </w:p>
        </w:tc>
        <w:tc>
          <w:tcPr>
            <w:tcW w:w="0" w:type="auto"/>
            <w:tcBorders>
              <w:top w:val="nil"/>
              <w:left w:val="nil"/>
              <w:bottom w:val="single" w:color="D9D9D9" w:sz="8" w:space="0"/>
              <w:right w:val="single" w:color="D9D9D9" w:sz="8" w:space="0"/>
            </w:tcBorders>
            <w:shd w:val="clear" w:color="auto" w:fill="D9D9D9"/>
            <w:hideMark/>
          </w:tcPr>
          <w:p w:rsidR="009958E5" w:rsidRDefault="009958E5" w14:paraId="5D3A96A6" w14:textId="77777777">
            <w:r>
              <w:rPr>
                <w:color w:val="000000"/>
              </w:rPr>
              <w:t>Owned systems versus commercial platforms, software-as-a-service, managed services, and supplier-operated capability</w:t>
            </w:r>
          </w:p>
        </w:tc>
        <w:tc>
          <w:tcPr>
            <w:tcW w:w="0" w:type="auto"/>
            <w:tcBorders>
              <w:top w:val="nil"/>
              <w:left w:val="nil"/>
              <w:bottom w:val="single" w:color="D9D9D9" w:sz="8" w:space="0"/>
              <w:right w:val="nil"/>
            </w:tcBorders>
            <w:shd w:val="clear" w:color="auto" w:fill="D9D9D9"/>
            <w:hideMark/>
          </w:tcPr>
          <w:p w:rsidR="009958E5" w:rsidRDefault="009958E5" w14:paraId="2BB24C14" w14:textId="77777777">
            <w:r>
              <w:rPr>
                <w:color w:val="000000"/>
              </w:rPr>
              <w:t>Ownership brings upkeep; rental brings dependency on provider incentives, pricing, maintenance priorities, service continuity, and exit options.</w:t>
            </w:r>
          </w:p>
        </w:tc>
      </w:tr>
      <w:tr w:rsidR="006D78BD" w:rsidTr="00EE35FF" w14:paraId="152AA8C5"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D78BD" w:rsidRDefault="006D78BD" w14:paraId="17976B78" w14:textId="77777777">
            <w:r>
              <w:t>Reticulated services</w:t>
            </w:r>
          </w:p>
        </w:tc>
        <w:tc>
          <w:tcPr>
            <w:tcW w:w="0" w:type="auto"/>
            <w:hideMark/>
          </w:tcPr>
          <w:p w:rsidR="006D78BD" w:rsidRDefault="006D78BD" w14:paraId="2702A00E" w14:textId="77777777">
            <w:r>
              <w:t>Integration, identity, interfaces, and data exchange</w:t>
            </w:r>
          </w:p>
        </w:tc>
        <w:tc>
          <w:tcPr>
            <w:tcW w:w="0" w:type="auto"/>
            <w:hideMark/>
          </w:tcPr>
          <w:p w:rsidR="006D78BD" w:rsidRDefault="006D78BD" w14:paraId="2AC2FB2D" w14:textId="77777777">
            <w:r>
              <w:t>External connections must be designed deliberately, not bolted on late.</w:t>
            </w:r>
          </w:p>
        </w:tc>
      </w:tr>
      <w:tr w:rsidR="006D78BD" w:rsidTr="00EE35FF" w14:paraId="194FAD13"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6D78BD" w:rsidRDefault="006D78BD" w14:paraId="2099429E" w14:textId="77777777">
            <w:r>
              <w:t>Surveying, boundaries, and service records</w:t>
            </w:r>
          </w:p>
        </w:tc>
        <w:tc>
          <w:tcPr>
            <w:tcW w:w="0" w:type="auto"/>
            <w:hideMark/>
          </w:tcPr>
          <w:p w:rsidR="006D78BD" w:rsidRDefault="006D78BD" w14:paraId="329D71F4" w14:textId="77777777">
            <w:r>
              <w:t>Data architecture and data analysis</w:t>
            </w:r>
          </w:p>
        </w:tc>
        <w:tc>
          <w:tcPr>
            <w:tcW w:w="0" w:type="auto"/>
            <w:hideMark/>
          </w:tcPr>
          <w:p w:rsidR="006D78BD" w:rsidRDefault="006D78BD" w14:paraId="5D296D37" w14:textId="77777777">
            <w:r>
              <w:t>Clarify ownership, definitions, source of truth, privacy, quality, and reporting early.</w:t>
            </w:r>
          </w:p>
        </w:tc>
      </w:tr>
      <w:tr w:rsidR="006D78BD" w:rsidTr="00EE35FF" w14:paraId="425E17B2"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D78BD" w:rsidRDefault="006D78BD" w14:paraId="20AF806E" w14:textId="77777777">
            <w:r>
              <w:t>Trades</w:t>
            </w:r>
          </w:p>
        </w:tc>
        <w:tc>
          <w:tcPr>
            <w:tcW w:w="0" w:type="auto"/>
            <w:hideMark/>
          </w:tcPr>
          <w:p w:rsidR="006D78BD" w:rsidRDefault="006D78BD" w14:paraId="07DEBD3A" w14:textId="77777777">
            <w:r>
              <w:t>Developers and technical specialists</w:t>
            </w:r>
          </w:p>
        </w:tc>
        <w:tc>
          <w:tcPr>
            <w:tcW w:w="0" w:type="auto"/>
            <w:hideMark/>
          </w:tcPr>
          <w:p w:rsidR="006D78BD" w:rsidRDefault="006D78BD" w14:paraId="070E1591" w14:textId="77777777">
            <w:r>
              <w:t>Related skills are not automatically interchangeable skills.</w:t>
            </w:r>
          </w:p>
        </w:tc>
      </w:tr>
      <w:tr w:rsidR="0099647B" w:rsidTr="0099647B" w14:paraId="7D012793" w14:textId="77777777">
        <w:trPr>
          <w:cnfStyle w:val="000000010000" w:firstRow="0" w:lastRow="0" w:firstColumn="0" w:lastColumn="0" w:oddVBand="0" w:evenVBand="0" w:oddHBand="0" w:evenHBand="1" w:firstRowFirstColumn="0" w:firstRowLastColumn="0" w:lastRowFirstColumn="0" w:lastRowLastColumn="0"/>
        </w:trPr>
        <w:tc>
          <w:tcPr>
            <w:tcW w:w="0" w:type="auto"/>
            <w:tcBorders>
              <w:top w:val="nil"/>
              <w:left w:val="nil"/>
              <w:bottom w:val="single" w:color="D9D9D9" w:sz="8" w:space="0"/>
              <w:right w:val="single" w:color="D9D9D9" w:sz="8" w:space="0"/>
            </w:tcBorders>
            <w:shd w:val="clear" w:color="auto" w:fill="D9D9D9"/>
            <w:hideMark/>
          </w:tcPr>
          <w:p w:rsidR="0099647B" w:rsidRDefault="0099647B" w14:paraId="6D5032A6" w14:textId="77777777">
            <w:pPr>
              <w:rPr>
                <w:kern w:val="2"/>
                <w:lang w:eastAsia="en-NZ"/>
                <w14:ligatures w14:val="standardContextual"/>
              </w:rPr>
            </w:pPr>
            <w:r>
              <w:rPr>
                <w:color w:val="000000"/>
              </w:rPr>
              <w:t>Trade opinions about the whole building</w:t>
            </w:r>
          </w:p>
        </w:tc>
        <w:tc>
          <w:tcPr>
            <w:tcW w:w="0" w:type="auto"/>
            <w:tcBorders>
              <w:top w:val="nil"/>
              <w:left w:val="nil"/>
              <w:bottom w:val="single" w:color="D9D9D9" w:sz="8" w:space="0"/>
              <w:right w:val="single" w:color="D9D9D9" w:sz="8" w:space="0"/>
            </w:tcBorders>
            <w:shd w:val="clear" w:color="auto" w:fill="D9D9D9"/>
            <w:hideMark/>
          </w:tcPr>
          <w:p w:rsidR="0099647B" w:rsidRDefault="0099647B" w14:paraId="38B3FAFF" w14:textId="77777777">
            <w:r>
              <w:rPr>
                <w:color w:val="000000"/>
              </w:rPr>
              <w:t>Specialist advice from developers, platform specialists, testers, analysts, suppliers, or operational teams</w:t>
            </w:r>
          </w:p>
        </w:tc>
        <w:tc>
          <w:tcPr>
            <w:tcW w:w="0" w:type="auto"/>
            <w:tcBorders>
              <w:top w:val="nil"/>
              <w:left w:val="nil"/>
              <w:bottom w:val="single" w:color="D9D9D9" w:sz="8" w:space="0"/>
              <w:right w:val="nil"/>
            </w:tcBorders>
            <w:shd w:val="clear" w:color="auto" w:fill="D9D9D9"/>
            <w:hideMark/>
          </w:tcPr>
          <w:p w:rsidR="0099647B" w:rsidRDefault="0099647B" w14:paraId="6BB0E9AB" w14:textId="77777777">
            <w:r>
              <w:rPr>
                <w:color w:val="000000"/>
              </w:rPr>
              <w:t xml:space="preserve">Specialist advice should be heard and </w:t>
            </w:r>
            <w:proofErr w:type="gramStart"/>
            <w:r>
              <w:rPr>
                <w:color w:val="000000"/>
              </w:rPr>
              <w:t>tested, but</w:t>
            </w:r>
            <w:proofErr w:type="gramEnd"/>
            <w:r>
              <w:rPr>
                <w:color w:val="000000"/>
              </w:rPr>
              <w:t xml:space="preserve"> not allowed to redirect decisions outside the specialist’s area of competence or accountability.</w:t>
            </w:r>
          </w:p>
        </w:tc>
      </w:tr>
      <w:tr w:rsidR="006D78BD" w:rsidTr="00EE35FF" w14:paraId="3B37469B"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D78BD" w:rsidRDefault="006D78BD" w14:paraId="2EBFCE19" w14:textId="77777777">
            <w:r>
              <w:t>Cleaning, restocking, reception, and maintenance</w:t>
            </w:r>
          </w:p>
        </w:tc>
        <w:tc>
          <w:tcPr>
            <w:tcW w:w="0" w:type="auto"/>
            <w:hideMark/>
          </w:tcPr>
          <w:p w:rsidR="006D78BD" w:rsidRDefault="006D78BD" w14:paraId="0F526509" w14:textId="77777777">
            <w:r>
              <w:t>Operations, support, service delivery, and maintenance</w:t>
            </w:r>
          </w:p>
        </w:tc>
        <w:tc>
          <w:tcPr>
            <w:tcW w:w="0" w:type="auto"/>
            <w:hideMark/>
          </w:tcPr>
          <w:p w:rsidR="006D78BD" w:rsidRDefault="006D78BD" w14:paraId="66FAB67A" w14:textId="77777777">
            <w:r>
              <w:t>Operational roles may not design the service, but the service cannot function without them.</w:t>
            </w:r>
          </w:p>
        </w:tc>
      </w:tr>
      <w:tr w:rsidR="006D78BD" w:rsidTr="00EE35FF" w14:paraId="5EE888E7"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6D78BD" w:rsidRDefault="006D78BD" w14:paraId="529C6B72" w14:textId="77777777">
            <w:r>
              <w:t>Customer notices, staff preparation, supplier coordination, and signage</w:t>
            </w:r>
          </w:p>
        </w:tc>
        <w:tc>
          <w:tcPr>
            <w:tcW w:w="0" w:type="auto"/>
            <w:hideMark/>
          </w:tcPr>
          <w:p w:rsidR="006D78BD" w:rsidRDefault="006D78BD" w14:paraId="55D2C4A9" w14:textId="77777777">
            <w:r>
              <w:t>Change management</w:t>
            </w:r>
          </w:p>
        </w:tc>
        <w:tc>
          <w:tcPr>
            <w:tcW w:w="0" w:type="auto"/>
            <w:hideMark/>
          </w:tcPr>
          <w:p w:rsidR="006D78BD" w:rsidRDefault="006D78BD" w14:paraId="11CF75D8" w14:textId="77777777">
            <w:r>
              <w:t>People affected by change need timely information, preparation, support paths, and clarity about what is different.</w:t>
            </w:r>
          </w:p>
        </w:tc>
      </w:tr>
      <w:tr w:rsidR="006D78BD" w:rsidTr="00EE35FF" w14:paraId="3E62E8D3"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D78BD" w:rsidRDefault="006D78BD" w14:paraId="19D8F0EB" w14:textId="77777777">
            <w:r>
              <w:t>Scheduling repairs, upgrades, safety notices, and reopening checks</w:t>
            </w:r>
          </w:p>
        </w:tc>
        <w:tc>
          <w:tcPr>
            <w:tcW w:w="0" w:type="auto"/>
            <w:hideMark/>
          </w:tcPr>
          <w:p w:rsidR="006D78BD" w:rsidRDefault="006D78BD" w14:paraId="329F2989" w14:textId="77777777">
            <w:r>
              <w:t>Release management</w:t>
            </w:r>
          </w:p>
        </w:tc>
        <w:tc>
          <w:tcPr>
            <w:tcW w:w="0" w:type="auto"/>
            <w:hideMark/>
          </w:tcPr>
          <w:p w:rsidR="006D78BD" w:rsidRDefault="006D78BD" w14:paraId="1F092F29" w14:textId="77777777">
            <w:r>
              <w:t>Changes must be timed, coordinated, communicated, implemented, verified, and closed with minimum disruption.</w:t>
            </w:r>
          </w:p>
        </w:tc>
      </w:tr>
      <w:tr w:rsidR="00685FF4" w:rsidTr="00685FF4" w14:paraId="4759673D" w14:textId="77777777">
        <w:trPr>
          <w:cnfStyle w:val="000000010000" w:firstRow="0" w:lastRow="0" w:firstColumn="0" w:lastColumn="0" w:oddVBand="0" w:evenVBand="0" w:oddHBand="0" w:evenHBand="1" w:firstRowFirstColumn="0" w:firstRowLastColumn="0" w:lastRowFirstColumn="0" w:lastRowLastColumn="0"/>
        </w:trPr>
        <w:tc>
          <w:tcPr>
            <w:tcW w:w="0" w:type="auto"/>
            <w:tcBorders>
              <w:top w:val="nil"/>
              <w:left w:val="nil"/>
              <w:bottom w:val="single" w:color="D9D9D9" w:sz="8" w:space="0"/>
              <w:right w:val="single" w:color="D9D9D9" w:sz="8" w:space="0"/>
            </w:tcBorders>
            <w:shd w:val="clear" w:color="auto" w:fill="FFFFFF"/>
            <w:hideMark/>
          </w:tcPr>
          <w:p w:rsidR="00685FF4" w:rsidRDefault="00685FF4" w14:paraId="1A1BBB4E" w14:textId="77777777">
            <w:pPr>
              <w:rPr>
                <w:kern w:val="2"/>
                <w:lang w:eastAsia="en-NZ"/>
                <w14:ligatures w14:val="standardContextual"/>
              </w:rPr>
            </w:pPr>
            <w:r>
              <w:rPr>
                <w:color w:val="000000"/>
              </w:rPr>
              <w:t>Building inspector, specialist reports, and Certificate of Compliance (CoC)</w:t>
            </w:r>
          </w:p>
        </w:tc>
        <w:tc>
          <w:tcPr>
            <w:tcW w:w="0" w:type="auto"/>
            <w:tcBorders>
              <w:top w:val="nil"/>
              <w:left w:val="nil"/>
              <w:bottom w:val="single" w:color="D9D9D9" w:sz="8" w:space="0"/>
              <w:right w:val="single" w:color="D9D9D9" w:sz="8" w:space="0"/>
            </w:tcBorders>
            <w:shd w:val="clear" w:color="auto" w:fill="FFFFFF"/>
            <w:hideMark/>
          </w:tcPr>
          <w:p w:rsidR="00685FF4" w:rsidRDefault="00685FF4" w14:paraId="34ED6001" w14:textId="77777777">
            <w:r>
              <w:rPr>
                <w:color w:val="000000"/>
              </w:rPr>
              <w:t>Certification and accreditation, evidence review, residual-risk advice, and Authority to Operate (ATO)</w:t>
            </w:r>
          </w:p>
        </w:tc>
        <w:tc>
          <w:tcPr>
            <w:tcW w:w="0" w:type="auto"/>
            <w:tcBorders>
              <w:top w:val="nil"/>
              <w:left w:val="nil"/>
              <w:bottom w:val="single" w:color="D9D9D9" w:sz="8" w:space="0"/>
              <w:right w:val="nil"/>
            </w:tcBorders>
            <w:shd w:val="clear" w:color="auto" w:fill="FFFFFF"/>
            <w:hideMark/>
          </w:tcPr>
          <w:p w:rsidR="00685FF4" w:rsidRDefault="00685FF4" w14:paraId="1188C77B" w14:textId="77777777">
            <w:r>
              <w:rPr>
                <w:color w:val="000000"/>
              </w:rPr>
              <w:t>People should not be allowed into the building without the required CoC or occupancy approval; systems should not be opened for use without the required ATO or equivalent approval.</w:t>
            </w:r>
          </w:p>
        </w:tc>
      </w:tr>
      <w:tr w:rsidR="00685FF4" w:rsidTr="00685FF4" w14:paraId="33A526E6" w14:textId="77777777">
        <w:trPr>
          <w:cnfStyle w:val="000000100000" w:firstRow="0" w:lastRow="0" w:firstColumn="0" w:lastColumn="0" w:oddVBand="0" w:evenVBand="0" w:oddHBand="1" w:evenHBand="0" w:firstRowFirstColumn="0" w:firstRowLastColumn="0" w:lastRowFirstColumn="0" w:lastRowLastColumn="0"/>
        </w:trPr>
        <w:tc>
          <w:tcPr>
            <w:tcW w:w="0" w:type="auto"/>
            <w:tcBorders>
              <w:top w:val="nil"/>
              <w:left w:val="nil"/>
              <w:bottom w:val="single" w:color="D9D9D9" w:sz="8" w:space="0"/>
              <w:right w:val="single" w:color="D9D9D9" w:sz="8" w:space="0"/>
            </w:tcBorders>
            <w:shd w:val="clear" w:color="auto" w:fill="D9D9D9"/>
            <w:hideMark/>
          </w:tcPr>
          <w:p w:rsidR="00685FF4" w:rsidRDefault="00685FF4" w14:paraId="65AADABD" w14:textId="77777777">
            <w:pPr>
              <w:rPr>
                <w:kern w:val="2"/>
                <w:lang w:eastAsia="en-NZ"/>
                <w14:ligatures w14:val="standardContextual"/>
              </w:rPr>
            </w:pPr>
            <w:r>
              <w:rPr>
                <w:color w:val="000000"/>
              </w:rPr>
              <w:t>Nightly patrols, alarm checks, door checks, and incident response</w:t>
            </w:r>
          </w:p>
        </w:tc>
        <w:tc>
          <w:tcPr>
            <w:tcW w:w="0" w:type="auto"/>
            <w:tcBorders>
              <w:top w:val="nil"/>
              <w:left w:val="nil"/>
              <w:bottom w:val="single" w:color="D9D9D9" w:sz="8" w:space="0"/>
              <w:right w:val="single" w:color="D9D9D9" w:sz="8" w:space="0"/>
            </w:tcBorders>
            <w:shd w:val="clear" w:color="auto" w:fill="D9D9D9"/>
            <w:hideMark/>
          </w:tcPr>
          <w:p w:rsidR="00685FF4" w:rsidRDefault="00685FF4" w14:paraId="66966B29" w14:textId="77777777">
            <w:r>
              <w:rPr>
                <w:color w:val="000000"/>
              </w:rPr>
              <w:t>Service monitoring, security operations, alerting, log review, vulnerability monitoring, incident detection, and operational control monitoring</w:t>
            </w:r>
          </w:p>
        </w:tc>
        <w:tc>
          <w:tcPr>
            <w:tcW w:w="0" w:type="auto"/>
            <w:tcBorders>
              <w:top w:val="nil"/>
              <w:left w:val="nil"/>
              <w:bottom w:val="single" w:color="D9D9D9" w:sz="8" w:space="0"/>
              <w:right w:val="nil"/>
            </w:tcBorders>
            <w:shd w:val="clear" w:color="auto" w:fill="D9D9D9"/>
            <w:hideMark/>
          </w:tcPr>
          <w:p w:rsidR="00685FF4" w:rsidRDefault="00685FF4" w14:paraId="3399F051" w14:textId="77777777">
            <w:r>
              <w:rPr>
                <w:color w:val="000000"/>
              </w:rPr>
              <w:t>Opening is not enough; the organisation must continue checking that the service remains secure, available, supportable, and operating within agreed conditions.</w:t>
            </w:r>
          </w:p>
        </w:tc>
      </w:tr>
      <w:tr w:rsidR="006D78BD" w:rsidTr="00EE35FF" w14:paraId="70361AD7" w14:textId="77777777">
        <w:trPr>
          <w:cnfStyle w:val="000000010000" w:firstRow="0" w:lastRow="0" w:firstColumn="0" w:lastColumn="0" w:oddVBand="0" w:evenVBand="0" w:oddHBand="0" w:evenHBand="1" w:firstRowFirstColumn="0" w:firstRowLastColumn="0" w:lastRowFirstColumn="0" w:lastRowLastColumn="0"/>
        </w:trPr>
        <w:tc>
          <w:tcPr>
            <w:tcW w:w="0" w:type="auto"/>
            <w:hideMark/>
          </w:tcPr>
          <w:p w:rsidR="006D78BD" w:rsidRDefault="006D78BD" w14:paraId="2E0D2707" w14:textId="77777777">
            <w:r>
              <w:t>Trade sequencing</w:t>
            </w:r>
          </w:p>
        </w:tc>
        <w:tc>
          <w:tcPr>
            <w:tcW w:w="0" w:type="auto"/>
            <w:hideMark/>
          </w:tcPr>
          <w:p w:rsidR="006D78BD" w:rsidRDefault="006D78BD" w14:paraId="499EFF8C" w14:textId="77777777">
            <w:r>
              <w:t>Specialist capability planning</w:t>
            </w:r>
          </w:p>
        </w:tc>
        <w:tc>
          <w:tcPr>
            <w:tcW w:w="0" w:type="auto"/>
            <w:hideMark/>
          </w:tcPr>
          <w:p w:rsidR="006D78BD" w:rsidRDefault="006D78BD" w14:paraId="73BE8D0D" w14:textId="77777777">
            <w:r>
              <w:t>Short specialist involvement still needs timing, prerequisites, and reservation.</w:t>
            </w:r>
          </w:p>
        </w:tc>
      </w:tr>
      <w:tr w:rsidR="006D78BD" w:rsidTr="00EE35FF" w14:paraId="3EAD7026"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006D78BD" w:rsidRDefault="006D78BD" w14:paraId="66B09254" w14:textId="77777777">
            <w:r>
              <w:t>Design as you go</w:t>
            </w:r>
          </w:p>
        </w:tc>
        <w:tc>
          <w:tcPr>
            <w:tcW w:w="0" w:type="auto"/>
            <w:hideMark/>
          </w:tcPr>
          <w:p w:rsidR="006D78BD" w:rsidRDefault="006D78BD" w14:paraId="1EEA93D5" w14:textId="77777777">
            <w:r>
              <w:t>Weak planning disguised as agility</w:t>
            </w:r>
          </w:p>
        </w:tc>
        <w:tc>
          <w:tcPr>
            <w:tcW w:w="0" w:type="auto"/>
            <w:hideMark/>
          </w:tcPr>
          <w:p w:rsidR="006D78BD" w:rsidRDefault="006D78BD" w14:paraId="28361AC3" w14:textId="77777777">
            <w:r>
              <w:t>Code is easier to change than concrete, but change still costs analysis, testing, assurance, time, and money.</w:t>
            </w:r>
          </w:p>
        </w:tc>
      </w:tr>
    </w:tbl>
    <w:p w:rsidRPr="008C39DC" w:rsidR="0012615C" w:rsidP="008C39DC" w:rsidRDefault="0012615C" w14:paraId="4ED008F8" w14:textId="662DF6AB">
      <w:pPr>
        <w:pStyle w:val="BodyText"/>
      </w:pPr>
    </w:p>
    <w:sectPr w:rsidRPr="008C39DC" w:rsidR="0012615C" w:rsidSect="00A2102D">
      <w:headerReference w:type="even" r:id="rId12"/>
      <w:headerReference w:type="default" r:id="rId13"/>
      <w:footerReference w:type="even" r:id="rId14"/>
      <w:footerReference w:type="default" r:id="rId15"/>
      <w:headerReference w:type="first" r:id="rId16"/>
      <w:footerReference w:type="first" r:id="rId17"/>
      <w:pgSz w:w="11906" w:h="16838" w:orient="portrait"/>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260B" w:rsidP="0021141C" w:rsidRDefault="0059260B" w14:paraId="171E0DBE" w14:textId="77777777">
      <w:pPr>
        <w:spacing w:before="0" w:after="0" w:line="240" w:lineRule="auto"/>
      </w:pPr>
      <w:r>
        <w:separator/>
      </w:r>
    </w:p>
    <w:p w:rsidR="0059260B" w:rsidRDefault="0059260B" w14:paraId="7701E665" w14:textId="77777777"/>
  </w:endnote>
  <w:endnote w:type="continuationSeparator" w:id="0">
    <w:p w:rsidR="0059260B" w:rsidP="0021141C" w:rsidRDefault="0059260B" w14:paraId="128E3537" w14:textId="77777777">
      <w:pPr>
        <w:spacing w:before="0" w:after="0" w:line="240" w:lineRule="auto"/>
      </w:pPr>
      <w:r>
        <w:continuationSeparator/>
      </w:r>
    </w:p>
    <w:p w:rsidR="0059260B" w:rsidRDefault="0059260B" w14:paraId="749C3946" w14:textId="77777777"/>
  </w:endnote>
  <w:endnote w:type="continuationNotice" w:id="1">
    <w:p w:rsidR="0059260B" w:rsidRDefault="0059260B" w14:paraId="570B2FDC" w14:textId="77777777">
      <w:pPr>
        <w:spacing w:before="0" w:after="0" w:line="240" w:lineRule="auto"/>
      </w:pPr>
    </w:p>
    <w:p w:rsidR="0059260B" w:rsidRDefault="0059260B" w14:paraId="6338023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67433" w:rsidRDefault="002031CE" w14:paraId="4036A41A" w14:textId="5F277B92">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031CE" w:rsidR="002031CE" w:rsidP="002031CE" w:rsidRDefault="002031CE" w14:paraId="6FD08B4C" w14:textId="2E7CD0FB">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006FECD">
            <v:shapetype id="_x0000_t202" coordsize="21600,21600" o:spt="202" path="m,l,21600r21600,l21600,xe" w14:anchorId="08BC7220">
              <v:stroke joinstyle="miter"/>
              <v:path gradientshapeok="t" o:connecttype="rect"/>
            </v:shapetype>
            <v:shape id="Text Box 5"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alt="[UNCLASSIFI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v:textbox style="mso-fit-shape-to-text:t" inset="0,0,0,15pt">
                <w:txbxContent>
                  <w:p w:rsidRPr="002031CE" w:rsidR="002031CE" w:rsidP="002031CE" w:rsidRDefault="002031CE" w14:paraId="119233D8" w14:textId="2E7CD0FB">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rsidR="00E14448" w:rsidRDefault="00E14448" w14:paraId="7FD110F5"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1141C" w:rsidP="0021141C" w:rsidRDefault="002031CE" w14:paraId="31F2DBBA" w14:textId="273D5C2B">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031CE" w:rsidR="002031CE" w:rsidP="002031CE" w:rsidRDefault="002031CE" w14:paraId="4B8C3F8A" w14:textId="5E6E778F">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0B4DDC52">
            <v:shapetype id="_x0000_t202" coordsize="21600,21600" o:spt="202" path="m,l,21600r21600,l21600,xe" w14:anchorId="7805B117">
              <v:stroke joinstyle="miter"/>
              <v:path gradientshapeok="t" o:connecttype="rect"/>
            </v:shapetype>
            <v:shape id="Text Box 6"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alt="[UNCLASSIFIED]"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v:textbox style="mso-fit-shape-to-text:t" inset="0,0,0,15pt">
                <w:txbxContent>
                  <w:p w:rsidRPr="002031CE" w:rsidR="002031CE" w:rsidP="002031CE" w:rsidRDefault="002031CE" w14:paraId="5704089C" w14:textId="5E6E778F">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r>
    <w:r w:rsidR="0021141C">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r>
      <w:fldChar w:fldCharType="begin"/>
    </w:r>
    <w:r>
      <w:instrText> NUMPAGES  \* Arabic  \* MERGEFORMAT </w:instrText>
    </w:r>
    <w:r>
      <w:fldChar w:fldCharType="separate"/>
    </w:r>
    <w:r w:rsidR="0021141C">
      <w:rPr>
        <w:noProof/>
      </w:rPr>
      <w:t>1</w:t>
    </w:r>
    <w:r>
      <w:fldChar w:fldCharType="end"/>
    </w:r>
  </w:p>
  <w:p w:rsidR="00E14448" w:rsidRDefault="00E14448" w14:paraId="6A8E15FF"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400A3B" w:rsidR="00400A3B" w:rsidP="00400A3B" w:rsidRDefault="002031CE" w14:paraId="1512418C" w14:textId="0712D3E6">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031CE" w:rsidR="002031CE" w:rsidP="002031CE" w:rsidRDefault="002031CE" w14:paraId="52A59EE6" w14:textId="36CDB9A4">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44498724">
            <v:shapetype id="_x0000_t202" coordsize="21600,21600" o:spt="202" path="m,l,21600r21600,l21600,xe" w14:anchorId="7857C3B7">
              <v:stroke joinstyle="miter"/>
              <v:path gradientshapeok="t" o:connecttype="rect"/>
            </v:shapetype>
            <v:shape id="Text Box 4"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alt="[UNCLASSIFIED]"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v:textbox style="mso-fit-shape-to-text:t" inset="0,0,0,15pt">
                <w:txbxContent>
                  <w:p w:rsidRPr="002031CE" w:rsidR="002031CE" w:rsidP="002031CE" w:rsidRDefault="002031CE" w14:paraId="0C5A158F" w14:textId="36CDB9A4">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r>
    <w:r w:rsidR="00400A3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r>
      <w:fldChar w:fldCharType="begin"/>
    </w:r>
    <w:r>
      <w:instrText> NUMPAGES  \* Arabic  \* MERGEFORMAT </w:instrText>
    </w:r>
    <w:r>
      <w:fldChar w:fldCharType="separate"/>
    </w:r>
    <w:r w:rsidR="00400A3B">
      <w:t>2</w:t>
    </w:r>
    <w:r>
      <w:fldChar w:fldCharType="end"/>
    </w:r>
  </w:p>
  <w:p w:rsidR="00E14448" w:rsidRDefault="00E14448" w14:paraId="05507C9F"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260B" w:rsidP="0021141C" w:rsidRDefault="0059260B" w14:paraId="2290D474" w14:textId="77777777">
      <w:pPr>
        <w:spacing w:before="0" w:after="0" w:line="240" w:lineRule="auto"/>
      </w:pPr>
      <w:r>
        <w:separator/>
      </w:r>
    </w:p>
    <w:p w:rsidR="0059260B" w:rsidRDefault="0059260B" w14:paraId="29331BA4" w14:textId="77777777"/>
  </w:footnote>
  <w:footnote w:type="continuationSeparator" w:id="0">
    <w:p w:rsidR="0059260B" w:rsidP="0021141C" w:rsidRDefault="0059260B" w14:paraId="3D2C7AFA" w14:textId="77777777">
      <w:pPr>
        <w:spacing w:before="0" w:after="0" w:line="240" w:lineRule="auto"/>
      </w:pPr>
      <w:r>
        <w:continuationSeparator/>
      </w:r>
    </w:p>
    <w:p w:rsidR="0059260B" w:rsidRDefault="0059260B" w14:paraId="6E76A129" w14:textId="77777777"/>
  </w:footnote>
  <w:footnote w:type="continuationNotice" w:id="1">
    <w:p w:rsidR="0059260B" w:rsidRDefault="0059260B" w14:paraId="32A7C2E7" w14:textId="77777777">
      <w:pPr>
        <w:spacing w:before="0" w:after="0" w:line="240" w:lineRule="auto"/>
      </w:pPr>
    </w:p>
    <w:p w:rsidR="0059260B" w:rsidRDefault="0059260B" w14:paraId="68ECEC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67433" w:rsidRDefault="002031CE" w14:paraId="35C9DA5D" w14:textId="57B49946">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031CE" w:rsidR="002031CE" w:rsidP="002031CE" w:rsidRDefault="002031CE" w14:paraId="2FFCD06A" w14:textId="10D44887">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5B46402C">
            <v:shapetype id="_x0000_t202" coordsize="21600,21600" o:spt="202" path="m,l,21600r21600,l21600,xe" w14:anchorId="466903B9">
              <v:stroke joinstyle="miter"/>
              <v:path gradientshapeok="t" o:connecttype="rect"/>
            </v:shapetype>
            <v:shape id="Text Box 2"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alt="[UNCLASSIFI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textbox style="mso-fit-shape-to-text:t" inset="0,15pt,0,0">
                <w:txbxContent>
                  <w:p w:rsidRPr="002031CE" w:rsidR="002031CE" w:rsidP="002031CE" w:rsidRDefault="002031CE" w14:paraId="04535BAC" w14:textId="10D44887">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rsidR="00E14448" w:rsidRDefault="00E14448" w14:paraId="2A7B6123"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67433" w:rsidRDefault="002031CE" w14:paraId="550CFBD5" w14:textId="1B6ED874">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031CE" w:rsidR="002031CE" w:rsidP="002031CE" w:rsidRDefault="002031CE" w14:paraId="40874A7D" w14:textId="21417EF8">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56B2FC26">
            <v:shapetype id="_x0000_t202" coordsize="21600,21600" o:spt="202" path="m,l,21600r21600,l21600,xe" w14:anchorId="06728BAC">
              <v:stroke joinstyle="miter"/>
              <v:path gradientshapeok="t" o:connecttype="rect"/>
            </v:shapetype>
            <v:shape id="Text Box 3"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alt="[UNCLASSIFI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textbox style="mso-fit-shape-to-text:t" inset="0,15pt,0,0">
                <w:txbxContent>
                  <w:p w:rsidRPr="002031CE" w:rsidR="002031CE" w:rsidP="002031CE" w:rsidRDefault="002031CE" w14:paraId="75CC9855" w14:textId="21417EF8">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rsidR="00E14448" w:rsidRDefault="00E14448" w14:paraId="2F9B9FF4"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adec="http://schemas.microsoft.com/office/drawing/2017/decorative" xmlns:pic="http://schemas.openxmlformats.org/drawingml/2006/picture" xmlns:a14="http://schemas.microsoft.com/office/drawing/2010/main" mc:Ignorable="w14 w15 w16se w16cid w16 w16cex w16sdtdh w16sdtfl w16du wp14">
  <w:p w:rsidR="00400A3B" w:rsidP="00F67433" w:rsidRDefault="002031CE" w14:paraId="07581D7C" w14:textId="0243DE55">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2031CE" w:rsidR="002031CE" w:rsidP="002031CE" w:rsidRDefault="002031CE" w14:paraId="5266FFB7" w14:textId="546CF0BD">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1C12E342">
            <v:shapetype id="_x0000_t202" coordsize="21600,21600" o:spt="202" path="m,l,21600r21600,l21600,xe" w14:anchorId="00B503B4">
              <v:stroke joinstyle="miter"/>
              <v:path gradientshapeok="t" o:connecttype="rect"/>
            </v:shapetype>
            <v:shape id="Text Box 1"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alt="[UNCLASSIFIED]"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v:textbox style="mso-fit-shape-to-text:t" inset="0,15pt,0,0">
                <w:txbxContent>
                  <w:p w:rsidRPr="002031CE" w:rsidR="002031CE" w:rsidP="002031CE" w:rsidRDefault="002031CE" w14:paraId="3F7E2743" w14:textId="546CF0BD">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5680;mso-position-horizontal:center;mso-position-horizontal-relative:margin;mso-position-vertical:center;mso-position-vertical-relative:margin" o:spid="_x0000_s1030" o:allowincell="f" fillcolor="silver" stroked="f" type="#_x0000_t136">
              <v:fill opacity=".5"/>
              <v:textpath style="font-family:&quot;Calibri&quot;;font-size:1pt" string="DRAFT"/>
              <w10:wrap anchorx="margin" anchory="margin"/>
            </v:shape>
          </w:pict>
        </w:r>
      </w:sdtContent>
    </w:sdt>
    <w:r w:rsidRPr="00F67433" w:rsidR="00BB0D70">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rsidR="00E14448" w:rsidRDefault="00E14448" w14:paraId="51ECD149"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2329E56"/>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94C61A7C"/>
    <w:lvl w:ilvl="0">
      <w:start w:val="1"/>
      <w:numFmt w:val="bullet"/>
      <w:lvlText w:val=""/>
      <w:lvlJc w:val="left"/>
      <w:pPr>
        <w:tabs>
          <w:tab w:val="num" w:pos="643"/>
        </w:tabs>
        <w:ind w:left="643" w:hanging="360"/>
      </w:pPr>
      <w:rPr>
        <w:rFonts w:hint="default" w:ascii="Symbol" w:hAnsi="Symbol"/>
      </w:rPr>
    </w:lvl>
  </w:abstractNum>
  <w:abstractNum w:abstractNumId="2" w15:restartNumberingAfterBreak="0">
    <w:nsid w:val="FFFFFF88"/>
    <w:multiLevelType w:val="singleLevel"/>
    <w:tmpl w:val="7D0EDDB2"/>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C3B0F2C2"/>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082236B5"/>
    <w:multiLevelType w:val="multilevel"/>
    <w:tmpl w:val="FDF0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B724E"/>
    <w:multiLevelType w:val="multilevel"/>
    <w:tmpl w:val="3BEC37CC"/>
    <w:lvl w:ilvl="0">
      <w:start w:val="1"/>
      <w:numFmt w:val="upperLetter"/>
      <w:suff w:val="space"/>
      <w:lvlText w:val="Appendix %1 -"/>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6" w15:restartNumberingAfterBreak="0">
    <w:nsid w:val="13F6770D"/>
    <w:multiLevelType w:val="multilevel"/>
    <w:tmpl w:val="EC8C3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2D3370"/>
    <w:multiLevelType w:val="hybridMultilevel"/>
    <w:tmpl w:val="F9003ACC"/>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8" w15:restartNumberingAfterBreak="0">
    <w:nsid w:val="284B0234"/>
    <w:multiLevelType w:val="multilevel"/>
    <w:tmpl w:val="683AD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F935359"/>
    <w:multiLevelType w:val="multilevel"/>
    <w:tmpl w:val="842607A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FA75906"/>
    <w:multiLevelType w:val="multilevel"/>
    <w:tmpl w:val="13AC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B607BC"/>
    <w:multiLevelType w:val="multilevel"/>
    <w:tmpl w:val="64F0A44A"/>
    <w:lvl w:ilvl="0">
      <w:start w:val="1"/>
      <w:numFmt w:val="bullet"/>
      <w:pStyle w:val="ListBullet"/>
      <w:lvlText w:val=""/>
      <w:lvlJc w:val="left"/>
      <w:pPr>
        <w:ind w:left="720" w:hanging="363"/>
      </w:pPr>
      <w:rPr>
        <w:rFonts w:hint="default" w:ascii="Symbol" w:hAnsi="Symbol"/>
      </w:rPr>
    </w:lvl>
    <w:lvl w:ilvl="1">
      <w:start w:val="1"/>
      <w:numFmt w:val="bullet"/>
      <w:pStyle w:val="ListBullet2"/>
      <w:lvlText w:val="­"/>
      <w:lvlJc w:val="left"/>
      <w:pPr>
        <w:ind w:left="1077" w:hanging="363"/>
      </w:pPr>
      <w:rPr>
        <w:rFonts w:hint="default" w:ascii="Courier New" w:hAnsi="Courier New"/>
      </w:rPr>
    </w:lvl>
    <w:lvl w:ilvl="2">
      <w:start w:val="1"/>
      <w:numFmt w:val="bullet"/>
      <w:lvlText w:val=""/>
      <w:lvlJc w:val="left"/>
      <w:pPr>
        <w:ind w:left="1434" w:hanging="363"/>
      </w:pPr>
      <w:rPr>
        <w:rFonts w:hint="default" w:ascii="Wingdings" w:hAnsi="Wingdings"/>
      </w:rPr>
    </w:lvl>
    <w:lvl w:ilvl="3">
      <w:start w:val="1"/>
      <w:numFmt w:val="bullet"/>
      <w:lvlText w:val=""/>
      <w:lvlJc w:val="left"/>
      <w:pPr>
        <w:ind w:left="1791" w:hanging="363"/>
      </w:pPr>
      <w:rPr>
        <w:rFonts w:hint="default" w:ascii="Symbol" w:hAnsi="Symbol"/>
      </w:rPr>
    </w:lvl>
    <w:lvl w:ilvl="4">
      <w:start w:val="1"/>
      <w:numFmt w:val="bullet"/>
      <w:lvlText w:val="o"/>
      <w:lvlJc w:val="left"/>
      <w:pPr>
        <w:ind w:left="2148" w:hanging="363"/>
      </w:pPr>
      <w:rPr>
        <w:rFonts w:hint="default" w:ascii="Courier New" w:hAnsi="Courier New" w:cs="Courier New"/>
      </w:rPr>
    </w:lvl>
    <w:lvl w:ilvl="5">
      <w:start w:val="1"/>
      <w:numFmt w:val="bullet"/>
      <w:lvlText w:val=""/>
      <w:lvlJc w:val="left"/>
      <w:pPr>
        <w:ind w:left="2505" w:hanging="363"/>
      </w:pPr>
      <w:rPr>
        <w:rFonts w:hint="default" w:ascii="Wingdings" w:hAnsi="Wingdings"/>
      </w:rPr>
    </w:lvl>
    <w:lvl w:ilvl="6">
      <w:start w:val="1"/>
      <w:numFmt w:val="bullet"/>
      <w:lvlText w:val=""/>
      <w:lvlJc w:val="left"/>
      <w:pPr>
        <w:ind w:left="2862" w:hanging="363"/>
      </w:pPr>
      <w:rPr>
        <w:rFonts w:hint="default" w:ascii="Symbol" w:hAnsi="Symbol"/>
      </w:rPr>
    </w:lvl>
    <w:lvl w:ilvl="7">
      <w:start w:val="1"/>
      <w:numFmt w:val="bullet"/>
      <w:lvlText w:val="o"/>
      <w:lvlJc w:val="left"/>
      <w:pPr>
        <w:ind w:left="3219" w:hanging="363"/>
      </w:pPr>
      <w:rPr>
        <w:rFonts w:hint="default" w:ascii="Courier New" w:hAnsi="Courier New" w:cs="Courier New"/>
      </w:rPr>
    </w:lvl>
    <w:lvl w:ilvl="8">
      <w:start w:val="1"/>
      <w:numFmt w:val="bullet"/>
      <w:lvlText w:val=""/>
      <w:lvlJc w:val="left"/>
      <w:pPr>
        <w:ind w:left="3576" w:hanging="363"/>
      </w:pPr>
      <w:rPr>
        <w:rFonts w:hint="default" w:ascii="Wingdings" w:hAnsi="Wingdings"/>
      </w:rPr>
    </w:lvl>
  </w:abstractNum>
  <w:abstractNum w:abstractNumId="12" w15:restartNumberingAfterBreak="0">
    <w:nsid w:val="4CF76144"/>
    <w:multiLevelType w:val="multilevel"/>
    <w:tmpl w:val="80140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22A6017"/>
    <w:multiLevelType w:val="multilevel"/>
    <w:tmpl w:val="4B9278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B0A2073"/>
    <w:multiLevelType w:val="multilevel"/>
    <w:tmpl w:val="20721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2EB7E7E"/>
    <w:multiLevelType w:val="multilevel"/>
    <w:tmpl w:val="FA88F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31D6B3A"/>
    <w:multiLevelType w:val="multilevel"/>
    <w:tmpl w:val="BB121A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D0A4A9A"/>
    <w:multiLevelType w:val="multilevel"/>
    <w:tmpl w:val="9252E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11"/>
  </w:num>
  <w:num w:numId="2" w16cid:durableId="249000370">
    <w:abstractNumId w:val="3"/>
  </w:num>
  <w:num w:numId="3" w16cid:durableId="1391419759">
    <w:abstractNumId w:val="1"/>
  </w:num>
  <w:num w:numId="4" w16cid:durableId="15456033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4596198">
    <w:abstractNumId w:val="2"/>
  </w:num>
  <w:num w:numId="6" w16cid:durableId="1870338598">
    <w:abstractNumId w:val="0"/>
  </w:num>
  <w:num w:numId="7" w16cid:durableId="157700034">
    <w:abstractNumId w:val="19"/>
  </w:num>
  <w:num w:numId="8" w16cid:durableId="1687560567">
    <w:abstractNumId w:val="5"/>
  </w:num>
  <w:num w:numId="9" w16cid:durableId="1510289661">
    <w:abstractNumId w:val="5"/>
    <w:lvlOverride w:ilvl="0">
      <w:lvl w:ilvl="0">
        <w:start w:val="1"/>
        <w:numFmt w:val="upperLetter"/>
        <w:suff w:val="space"/>
        <w:lvlText w:val="Appendix %1 - "/>
        <w:lvlJc w:val="left"/>
        <w:pPr>
          <w:ind w:left="0" w:firstLine="0"/>
        </w:pPr>
        <w:rPr>
          <w:rFonts w:hint="default"/>
        </w:rPr>
      </w:lvl>
    </w:lvlOverride>
    <w:lvlOverride w:ilvl="1">
      <w:lvl w:ilvl="1">
        <w:start w:val="1"/>
        <w:numFmt w:val="lowerLetter"/>
        <w:lvlText w:val="%2."/>
        <w:lvlJc w:val="left"/>
        <w:pPr>
          <w:ind w:left="0" w:firstLine="0"/>
        </w:pPr>
        <w:rPr>
          <w:rFonts w:hint="default"/>
        </w:rPr>
      </w:lvl>
    </w:lvlOverride>
    <w:lvlOverride w:ilvl="2">
      <w:lvl w:ilvl="2">
        <w:start w:val="1"/>
        <w:numFmt w:val="lowerRoman"/>
        <w:lvlText w:val="%3."/>
        <w:lvlJc w:val="righ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10" w16cid:durableId="1713648743">
    <w:abstractNumId w:val="5"/>
  </w:num>
  <w:num w:numId="11" w16cid:durableId="744450714">
    <w:abstractNumId w:val="5"/>
  </w:num>
  <w:num w:numId="12" w16cid:durableId="1423449734">
    <w:abstractNumId w:val="5"/>
  </w:num>
  <w:num w:numId="13" w16cid:durableId="1589845151">
    <w:abstractNumId w:val="5"/>
  </w:num>
  <w:num w:numId="14" w16cid:durableId="1133642848">
    <w:abstractNumId w:val="5"/>
  </w:num>
  <w:num w:numId="15" w16cid:durableId="1826772538">
    <w:abstractNumId w:val="5"/>
  </w:num>
  <w:num w:numId="16" w16cid:durableId="2051803497">
    <w:abstractNumId w:val="5"/>
  </w:num>
  <w:num w:numId="17" w16cid:durableId="257180540">
    <w:abstractNumId w:val="5"/>
  </w:num>
  <w:num w:numId="18" w16cid:durableId="1276055249">
    <w:abstractNumId w:val="5"/>
  </w:num>
  <w:num w:numId="19" w16cid:durableId="2078166840">
    <w:abstractNumId w:val="5"/>
  </w:num>
  <w:num w:numId="20" w16cid:durableId="566182645">
    <w:abstractNumId w:val="5"/>
  </w:num>
  <w:num w:numId="21" w16cid:durableId="1183278483">
    <w:abstractNumId w:val="5"/>
  </w:num>
  <w:num w:numId="22" w16cid:durableId="382363146">
    <w:abstractNumId w:val="5"/>
  </w:num>
  <w:num w:numId="23" w16cid:durableId="804349903">
    <w:abstractNumId w:val="5"/>
  </w:num>
  <w:num w:numId="24" w16cid:durableId="2142073494">
    <w:abstractNumId w:val="5"/>
  </w:num>
  <w:num w:numId="25" w16cid:durableId="1616135296">
    <w:abstractNumId w:val="5"/>
  </w:num>
  <w:num w:numId="26" w16cid:durableId="1274097434">
    <w:abstractNumId w:val="5"/>
  </w:num>
  <w:num w:numId="27" w16cid:durableId="1591698597">
    <w:abstractNumId w:val="5"/>
  </w:num>
  <w:num w:numId="28" w16cid:durableId="1256356598">
    <w:abstractNumId w:val="5"/>
  </w:num>
  <w:num w:numId="29" w16cid:durableId="973372100">
    <w:abstractNumId w:val="5"/>
  </w:num>
  <w:num w:numId="30" w16cid:durableId="1691754506">
    <w:abstractNumId w:val="5"/>
  </w:num>
  <w:num w:numId="31" w16cid:durableId="1927492136">
    <w:abstractNumId w:val="5"/>
  </w:num>
  <w:num w:numId="32" w16cid:durableId="1869294999">
    <w:abstractNumId w:val="5"/>
  </w:num>
  <w:num w:numId="33" w16cid:durableId="1580628228">
    <w:abstractNumId w:val="5"/>
  </w:num>
  <w:num w:numId="34" w16cid:durableId="2007513129">
    <w:abstractNumId w:val="14"/>
  </w:num>
  <w:num w:numId="35" w16cid:durableId="504436430">
    <w:abstractNumId w:val="7"/>
  </w:num>
  <w:num w:numId="36" w16cid:durableId="1708066642">
    <w:abstractNumId w:val="17"/>
  </w:num>
  <w:num w:numId="37" w16cid:durableId="2073233456">
    <w:abstractNumId w:val="10"/>
  </w:num>
  <w:num w:numId="38" w16cid:durableId="110708856">
    <w:abstractNumId w:val="13"/>
  </w:num>
  <w:num w:numId="39" w16cid:durableId="1518302580">
    <w:abstractNumId w:val="6"/>
  </w:num>
  <w:num w:numId="40" w16cid:durableId="721293274">
    <w:abstractNumId w:val="12"/>
  </w:num>
  <w:num w:numId="41" w16cid:durableId="495267417">
    <w:abstractNumId w:val="8"/>
  </w:num>
  <w:num w:numId="42" w16cid:durableId="940339361">
    <w:abstractNumId w:val="4"/>
  </w:num>
  <w:num w:numId="43" w16cid:durableId="1825662128">
    <w:abstractNumId w:val="18"/>
  </w:num>
  <w:num w:numId="44" w16cid:durableId="726296270">
    <w:abstractNumId w:val="16"/>
  </w:num>
  <w:num w:numId="45" w16cid:durableId="1170680890">
    <w:abstractNumId w:val="15"/>
  </w:num>
  <w:num w:numId="46" w16cid:durableId="118960981">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4"/>
  <w:proofState w:spelling="clean" w:grammar="dirty"/>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trackRevisions w:val="false"/>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6B14"/>
    <w:rsid w:val="0001136B"/>
    <w:rsid w:val="00011775"/>
    <w:rsid w:val="00016231"/>
    <w:rsid w:val="000258ED"/>
    <w:rsid w:val="00026DC8"/>
    <w:rsid w:val="00036876"/>
    <w:rsid w:val="000406A1"/>
    <w:rsid w:val="000531F6"/>
    <w:rsid w:val="00054504"/>
    <w:rsid w:val="00054E18"/>
    <w:rsid w:val="00061C29"/>
    <w:rsid w:val="000708F4"/>
    <w:rsid w:val="00081ED7"/>
    <w:rsid w:val="00086F0C"/>
    <w:rsid w:val="00087BBD"/>
    <w:rsid w:val="00092DFD"/>
    <w:rsid w:val="00095D25"/>
    <w:rsid w:val="000B104B"/>
    <w:rsid w:val="000B750D"/>
    <w:rsid w:val="000C2091"/>
    <w:rsid w:val="000C59D1"/>
    <w:rsid w:val="000D0A25"/>
    <w:rsid w:val="000D0CBD"/>
    <w:rsid w:val="000D1911"/>
    <w:rsid w:val="000D5A3C"/>
    <w:rsid w:val="000F10AE"/>
    <w:rsid w:val="00106AA0"/>
    <w:rsid w:val="00106DC5"/>
    <w:rsid w:val="00107B4D"/>
    <w:rsid w:val="0011016B"/>
    <w:rsid w:val="00114111"/>
    <w:rsid w:val="00117A5F"/>
    <w:rsid w:val="00120B89"/>
    <w:rsid w:val="00126099"/>
    <w:rsid w:val="0012615C"/>
    <w:rsid w:val="0015510F"/>
    <w:rsid w:val="001554CA"/>
    <w:rsid w:val="00160741"/>
    <w:rsid w:val="00164B94"/>
    <w:rsid w:val="001679CB"/>
    <w:rsid w:val="00180273"/>
    <w:rsid w:val="001807D4"/>
    <w:rsid w:val="00181E72"/>
    <w:rsid w:val="00184008"/>
    <w:rsid w:val="001927A5"/>
    <w:rsid w:val="00193EAB"/>
    <w:rsid w:val="001949C0"/>
    <w:rsid w:val="00195AC7"/>
    <w:rsid w:val="001A233C"/>
    <w:rsid w:val="001A5907"/>
    <w:rsid w:val="001A71D2"/>
    <w:rsid w:val="001B144B"/>
    <w:rsid w:val="001B31CD"/>
    <w:rsid w:val="001B51F2"/>
    <w:rsid w:val="001E2006"/>
    <w:rsid w:val="001E2299"/>
    <w:rsid w:val="001F35A9"/>
    <w:rsid w:val="001F5EF1"/>
    <w:rsid w:val="001F76C4"/>
    <w:rsid w:val="002031CE"/>
    <w:rsid w:val="0020724F"/>
    <w:rsid w:val="0021141C"/>
    <w:rsid w:val="00213DAA"/>
    <w:rsid w:val="0021547D"/>
    <w:rsid w:val="00223763"/>
    <w:rsid w:val="00230564"/>
    <w:rsid w:val="002319B4"/>
    <w:rsid w:val="00233BDC"/>
    <w:rsid w:val="00240A1D"/>
    <w:rsid w:val="00242D7F"/>
    <w:rsid w:val="002500E8"/>
    <w:rsid w:val="00263D86"/>
    <w:rsid w:val="00272DF5"/>
    <w:rsid w:val="0027435A"/>
    <w:rsid w:val="0029311E"/>
    <w:rsid w:val="00295B17"/>
    <w:rsid w:val="002A26D7"/>
    <w:rsid w:val="002A52D1"/>
    <w:rsid w:val="002B1109"/>
    <w:rsid w:val="002B6826"/>
    <w:rsid w:val="002B7AFC"/>
    <w:rsid w:val="002C004F"/>
    <w:rsid w:val="002D18E9"/>
    <w:rsid w:val="002D1D53"/>
    <w:rsid w:val="002D5ABE"/>
    <w:rsid w:val="002E2FFD"/>
    <w:rsid w:val="002E5B94"/>
    <w:rsid w:val="002F2018"/>
    <w:rsid w:val="002F2294"/>
    <w:rsid w:val="002F7A3E"/>
    <w:rsid w:val="002F7AAB"/>
    <w:rsid w:val="00305941"/>
    <w:rsid w:val="003066B3"/>
    <w:rsid w:val="00320CF3"/>
    <w:rsid w:val="003300D8"/>
    <w:rsid w:val="00331BC9"/>
    <w:rsid w:val="003347BC"/>
    <w:rsid w:val="003367B0"/>
    <w:rsid w:val="00342909"/>
    <w:rsid w:val="00342C9E"/>
    <w:rsid w:val="00344851"/>
    <w:rsid w:val="0035546C"/>
    <w:rsid w:val="00356787"/>
    <w:rsid w:val="00364A7A"/>
    <w:rsid w:val="00365AF6"/>
    <w:rsid w:val="00370689"/>
    <w:rsid w:val="0037442D"/>
    <w:rsid w:val="00380BD5"/>
    <w:rsid w:val="003900D6"/>
    <w:rsid w:val="003A40DF"/>
    <w:rsid w:val="003A4FD7"/>
    <w:rsid w:val="003B2ED5"/>
    <w:rsid w:val="003B5D52"/>
    <w:rsid w:val="003C3370"/>
    <w:rsid w:val="003C453F"/>
    <w:rsid w:val="003D4281"/>
    <w:rsid w:val="003E23B3"/>
    <w:rsid w:val="003F5014"/>
    <w:rsid w:val="00400A3B"/>
    <w:rsid w:val="004026D2"/>
    <w:rsid w:val="004028EC"/>
    <w:rsid w:val="00406FE9"/>
    <w:rsid w:val="00407502"/>
    <w:rsid w:val="00412D6B"/>
    <w:rsid w:val="00423249"/>
    <w:rsid w:val="00423669"/>
    <w:rsid w:val="00425303"/>
    <w:rsid w:val="00432846"/>
    <w:rsid w:val="00441793"/>
    <w:rsid w:val="004466C0"/>
    <w:rsid w:val="00450AD9"/>
    <w:rsid w:val="0045306F"/>
    <w:rsid w:val="00456813"/>
    <w:rsid w:val="00457123"/>
    <w:rsid w:val="00463A83"/>
    <w:rsid w:val="004711AD"/>
    <w:rsid w:val="00474BAF"/>
    <w:rsid w:val="00481FB8"/>
    <w:rsid w:val="00486B4D"/>
    <w:rsid w:val="004912D3"/>
    <w:rsid w:val="00491649"/>
    <w:rsid w:val="004953C1"/>
    <w:rsid w:val="004A261D"/>
    <w:rsid w:val="004C24BE"/>
    <w:rsid w:val="004C4E5C"/>
    <w:rsid w:val="004D1529"/>
    <w:rsid w:val="004D1F0C"/>
    <w:rsid w:val="004D6CBE"/>
    <w:rsid w:val="004F338C"/>
    <w:rsid w:val="004F427A"/>
    <w:rsid w:val="004F5256"/>
    <w:rsid w:val="005002DF"/>
    <w:rsid w:val="0050196C"/>
    <w:rsid w:val="005109B1"/>
    <w:rsid w:val="00524EAB"/>
    <w:rsid w:val="005255FC"/>
    <w:rsid w:val="00525699"/>
    <w:rsid w:val="00525A5F"/>
    <w:rsid w:val="00531312"/>
    <w:rsid w:val="005432E3"/>
    <w:rsid w:val="005511DF"/>
    <w:rsid w:val="00555231"/>
    <w:rsid w:val="005571FD"/>
    <w:rsid w:val="005604D5"/>
    <w:rsid w:val="00561800"/>
    <w:rsid w:val="00561B5F"/>
    <w:rsid w:val="00563AF9"/>
    <w:rsid w:val="00573C9E"/>
    <w:rsid w:val="00581960"/>
    <w:rsid w:val="0059260B"/>
    <w:rsid w:val="00594C1D"/>
    <w:rsid w:val="005A54A0"/>
    <w:rsid w:val="005B10D7"/>
    <w:rsid w:val="005C6817"/>
    <w:rsid w:val="005C7C13"/>
    <w:rsid w:val="005E230C"/>
    <w:rsid w:val="005F0A38"/>
    <w:rsid w:val="005F0DC4"/>
    <w:rsid w:val="005F3F5D"/>
    <w:rsid w:val="005F7136"/>
    <w:rsid w:val="005F792B"/>
    <w:rsid w:val="0060018E"/>
    <w:rsid w:val="00611084"/>
    <w:rsid w:val="00612935"/>
    <w:rsid w:val="00613737"/>
    <w:rsid w:val="006143DD"/>
    <w:rsid w:val="00616AFD"/>
    <w:rsid w:val="00620A5B"/>
    <w:rsid w:val="00631405"/>
    <w:rsid w:val="00637D43"/>
    <w:rsid w:val="00645697"/>
    <w:rsid w:val="006462C7"/>
    <w:rsid w:val="00650EDA"/>
    <w:rsid w:val="00656E48"/>
    <w:rsid w:val="00660C49"/>
    <w:rsid w:val="006642AE"/>
    <w:rsid w:val="006646CD"/>
    <w:rsid w:val="00675068"/>
    <w:rsid w:val="00675C4F"/>
    <w:rsid w:val="00676142"/>
    <w:rsid w:val="0067664B"/>
    <w:rsid w:val="00676A44"/>
    <w:rsid w:val="00684D3D"/>
    <w:rsid w:val="006851B3"/>
    <w:rsid w:val="00685FF4"/>
    <w:rsid w:val="0069602E"/>
    <w:rsid w:val="006A2843"/>
    <w:rsid w:val="006C7A07"/>
    <w:rsid w:val="006D30C0"/>
    <w:rsid w:val="006D5B4C"/>
    <w:rsid w:val="006D607E"/>
    <w:rsid w:val="006D6719"/>
    <w:rsid w:val="006D6A93"/>
    <w:rsid w:val="006D78BD"/>
    <w:rsid w:val="006E0BDE"/>
    <w:rsid w:val="006E4077"/>
    <w:rsid w:val="006F08AF"/>
    <w:rsid w:val="006F52FF"/>
    <w:rsid w:val="006F6F82"/>
    <w:rsid w:val="00702ADE"/>
    <w:rsid w:val="0071000F"/>
    <w:rsid w:val="0071118C"/>
    <w:rsid w:val="00715DFB"/>
    <w:rsid w:val="00732D41"/>
    <w:rsid w:val="007414F0"/>
    <w:rsid w:val="007439FF"/>
    <w:rsid w:val="00753774"/>
    <w:rsid w:val="00760A73"/>
    <w:rsid w:val="00777D1C"/>
    <w:rsid w:val="00781DF0"/>
    <w:rsid w:val="00784B4F"/>
    <w:rsid w:val="00784C1E"/>
    <w:rsid w:val="00785A93"/>
    <w:rsid w:val="00797E35"/>
    <w:rsid w:val="007A4755"/>
    <w:rsid w:val="007A4D95"/>
    <w:rsid w:val="007C0988"/>
    <w:rsid w:val="007C3F71"/>
    <w:rsid w:val="007D7BF7"/>
    <w:rsid w:val="007E0184"/>
    <w:rsid w:val="007E1CBA"/>
    <w:rsid w:val="007E610E"/>
    <w:rsid w:val="007E7720"/>
    <w:rsid w:val="007F38F4"/>
    <w:rsid w:val="007F7DDC"/>
    <w:rsid w:val="00800CAC"/>
    <w:rsid w:val="0080564A"/>
    <w:rsid w:val="008059D9"/>
    <w:rsid w:val="00813161"/>
    <w:rsid w:val="00817E6C"/>
    <w:rsid w:val="00821494"/>
    <w:rsid w:val="00831F18"/>
    <w:rsid w:val="00832FBD"/>
    <w:rsid w:val="00840295"/>
    <w:rsid w:val="00852070"/>
    <w:rsid w:val="00855420"/>
    <w:rsid w:val="00862745"/>
    <w:rsid w:val="00862CBA"/>
    <w:rsid w:val="008658C0"/>
    <w:rsid w:val="00866B23"/>
    <w:rsid w:val="00873223"/>
    <w:rsid w:val="00873B61"/>
    <w:rsid w:val="00873F86"/>
    <w:rsid w:val="00882316"/>
    <w:rsid w:val="0088376B"/>
    <w:rsid w:val="00887DCB"/>
    <w:rsid w:val="008948E7"/>
    <w:rsid w:val="008A226B"/>
    <w:rsid w:val="008A2BFE"/>
    <w:rsid w:val="008B1491"/>
    <w:rsid w:val="008C39DC"/>
    <w:rsid w:val="008C4068"/>
    <w:rsid w:val="008C6AE2"/>
    <w:rsid w:val="008C7EE4"/>
    <w:rsid w:val="008D3373"/>
    <w:rsid w:val="008E13CD"/>
    <w:rsid w:val="008E227C"/>
    <w:rsid w:val="008E4AB0"/>
    <w:rsid w:val="008E53C9"/>
    <w:rsid w:val="008E639B"/>
    <w:rsid w:val="008F0A38"/>
    <w:rsid w:val="009046D6"/>
    <w:rsid w:val="009061B4"/>
    <w:rsid w:val="009116EA"/>
    <w:rsid w:val="00914742"/>
    <w:rsid w:val="00921365"/>
    <w:rsid w:val="00921A51"/>
    <w:rsid w:val="0093371C"/>
    <w:rsid w:val="00941969"/>
    <w:rsid w:val="00944965"/>
    <w:rsid w:val="009575CF"/>
    <w:rsid w:val="00960E31"/>
    <w:rsid w:val="009654F2"/>
    <w:rsid w:val="009824E0"/>
    <w:rsid w:val="00982636"/>
    <w:rsid w:val="009958E5"/>
    <w:rsid w:val="0099647B"/>
    <w:rsid w:val="009966BF"/>
    <w:rsid w:val="00996870"/>
    <w:rsid w:val="0099732D"/>
    <w:rsid w:val="009B680B"/>
    <w:rsid w:val="009B7FDD"/>
    <w:rsid w:val="009C5AF1"/>
    <w:rsid w:val="009D27AC"/>
    <w:rsid w:val="009D3D18"/>
    <w:rsid w:val="009D51DE"/>
    <w:rsid w:val="009D62A4"/>
    <w:rsid w:val="009D7B64"/>
    <w:rsid w:val="009E05F6"/>
    <w:rsid w:val="009E0DA1"/>
    <w:rsid w:val="009F3717"/>
    <w:rsid w:val="009F402A"/>
    <w:rsid w:val="00A053C8"/>
    <w:rsid w:val="00A1189D"/>
    <w:rsid w:val="00A14CC8"/>
    <w:rsid w:val="00A15219"/>
    <w:rsid w:val="00A2026B"/>
    <w:rsid w:val="00A2102D"/>
    <w:rsid w:val="00A24ACD"/>
    <w:rsid w:val="00A27920"/>
    <w:rsid w:val="00A27B91"/>
    <w:rsid w:val="00A303FF"/>
    <w:rsid w:val="00A325C6"/>
    <w:rsid w:val="00A40419"/>
    <w:rsid w:val="00A452E3"/>
    <w:rsid w:val="00A50624"/>
    <w:rsid w:val="00A518F7"/>
    <w:rsid w:val="00A56AA0"/>
    <w:rsid w:val="00A666E1"/>
    <w:rsid w:val="00A71D81"/>
    <w:rsid w:val="00A74EB9"/>
    <w:rsid w:val="00A772CB"/>
    <w:rsid w:val="00A85DA6"/>
    <w:rsid w:val="00A8637A"/>
    <w:rsid w:val="00A91A82"/>
    <w:rsid w:val="00A940C5"/>
    <w:rsid w:val="00A9559B"/>
    <w:rsid w:val="00A97187"/>
    <w:rsid w:val="00A978EF"/>
    <w:rsid w:val="00AA7755"/>
    <w:rsid w:val="00AB26C1"/>
    <w:rsid w:val="00AB55CB"/>
    <w:rsid w:val="00AC1216"/>
    <w:rsid w:val="00AD0A7D"/>
    <w:rsid w:val="00AD1DCF"/>
    <w:rsid w:val="00AD483E"/>
    <w:rsid w:val="00AD66BD"/>
    <w:rsid w:val="00AE2E49"/>
    <w:rsid w:val="00AE6B61"/>
    <w:rsid w:val="00AE7B5B"/>
    <w:rsid w:val="00B0229A"/>
    <w:rsid w:val="00B02745"/>
    <w:rsid w:val="00B12A7B"/>
    <w:rsid w:val="00B250AB"/>
    <w:rsid w:val="00B30BAB"/>
    <w:rsid w:val="00B33876"/>
    <w:rsid w:val="00B367A2"/>
    <w:rsid w:val="00B4466A"/>
    <w:rsid w:val="00B46438"/>
    <w:rsid w:val="00B551BE"/>
    <w:rsid w:val="00B6302C"/>
    <w:rsid w:val="00B63D09"/>
    <w:rsid w:val="00B64EA5"/>
    <w:rsid w:val="00B65277"/>
    <w:rsid w:val="00B66631"/>
    <w:rsid w:val="00B74B18"/>
    <w:rsid w:val="00B815E4"/>
    <w:rsid w:val="00B847C1"/>
    <w:rsid w:val="00B9271A"/>
    <w:rsid w:val="00BA5D9F"/>
    <w:rsid w:val="00BA65BB"/>
    <w:rsid w:val="00BB0D70"/>
    <w:rsid w:val="00BB2DA3"/>
    <w:rsid w:val="00BB4E57"/>
    <w:rsid w:val="00BC480D"/>
    <w:rsid w:val="00BC518D"/>
    <w:rsid w:val="00BC7E0F"/>
    <w:rsid w:val="00BD3E51"/>
    <w:rsid w:val="00BE4015"/>
    <w:rsid w:val="00C074FC"/>
    <w:rsid w:val="00C12338"/>
    <w:rsid w:val="00C13001"/>
    <w:rsid w:val="00C242AF"/>
    <w:rsid w:val="00C3036F"/>
    <w:rsid w:val="00C343D3"/>
    <w:rsid w:val="00C43885"/>
    <w:rsid w:val="00C449C3"/>
    <w:rsid w:val="00C512D1"/>
    <w:rsid w:val="00C5411F"/>
    <w:rsid w:val="00C559C1"/>
    <w:rsid w:val="00C60968"/>
    <w:rsid w:val="00C63340"/>
    <w:rsid w:val="00C65D44"/>
    <w:rsid w:val="00C72A06"/>
    <w:rsid w:val="00C73630"/>
    <w:rsid w:val="00C80F66"/>
    <w:rsid w:val="00C94621"/>
    <w:rsid w:val="00C95747"/>
    <w:rsid w:val="00CA0CF5"/>
    <w:rsid w:val="00CA1319"/>
    <w:rsid w:val="00CA1795"/>
    <w:rsid w:val="00CA1C73"/>
    <w:rsid w:val="00CA2F71"/>
    <w:rsid w:val="00CB014D"/>
    <w:rsid w:val="00CB0A0A"/>
    <w:rsid w:val="00CC2606"/>
    <w:rsid w:val="00CC3650"/>
    <w:rsid w:val="00CC73FE"/>
    <w:rsid w:val="00CE0433"/>
    <w:rsid w:val="00CE24DD"/>
    <w:rsid w:val="00CF15CC"/>
    <w:rsid w:val="00CF2979"/>
    <w:rsid w:val="00CF3A27"/>
    <w:rsid w:val="00D00282"/>
    <w:rsid w:val="00D14B4F"/>
    <w:rsid w:val="00D227BE"/>
    <w:rsid w:val="00D34A21"/>
    <w:rsid w:val="00D37021"/>
    <w:rsid w:val="00D37061"/>
    <w:rsid w:val="00D403FA"/>
    <w:rsid w:val="00D44A12"/>
    <w:rsid w:val="00D47BC1"/>
    <w:rsid w:val="00D7253D"/>
    <w:rsid w:val="00D74EC8"/>
    <w:rsid w:val="00D804B1"/>
    <w:rsid w:val="00D812C7"/>
    <w:rsid w:val="00D8584C"/>
    <w:rsid w:val="00D90560"/>
    <w:rsid w:val="00D91B2A"/>
    <w:rsid w:val="00DA59D0"/>
    <w:rsid w:val="00DA6E13"/>
    <w:rsid w:val="00DB05FD"/>
    <w:rsid w:val="00DB426C"/>
    <w:rsid w:val="00DC254E"/>
    <w:rsid w:val="00DD01A9"/>
    <w:rsid w:val="00DD2B32"/>
    <w:rsid w:val="00DD3462"/>
    <w:rsid w:val="00DD4CA2"/>
    <w:rsid w:val="00DE19E5"/>
    <w:rsid w:val="00DF5342"/>
    <w:rsid w:val="00DF6A33"/>
    <w:rsid w:val="00DF7776"/>
    <w:rsid w:val="00DF7966"/>
    <w:rsid w:val="00E00147"/>
    <w:rsid w:val="00E03DC9"/>
    <w:rsid w:val="00E05225"/>
    <w:rsid w:val="00E05BC0"/>
    <w:rsid w:val="00E07007"/>
    <w:rsid w:val="00E074A0"/>
    <w:rsid w:val="00E07FDB"/>
    <w:rsid w:val="00E139F6"/>
    <w:rsid w:val="00E14448"/>
    <w:rsid w:val="00E14E22"/>
    <w:rsid w:val="00E17D80"/>
    <w:rsid w:val="00E233F8"/>
    <w:rsid w:val="00E26250"/>
    <w:rsid w:val="00E26B35"/>
    <w:rsid w:val="00E30E2C"/>
    <w:rsid w:val="00E31D67"/>
    <w:rsid w:val="00E33E50"/>
    <w:rsid w:val="00E473EE"/>
    <w:rsid w:val="00E5045D"/>
    <w:rsid w:val="00E54DD6"/>
    <w:rsid w:val="00E5683B"/>
    <w:rsid w:val="00E61B61"/>
    <w:rsid w:val="00E70508"/>
    <w:rsid w:val="00E71552"/>
    <w:rsid w:val="00E72AD1"/>
    <w:rsid w:val="00E828ED"/>
    <w:rsid w:val="00E8314C"/>
    <w:rsid w:val="00E844B5"/>
    <w:rsid w:val="00E87D24"/>
    <w:rsid w:val="00E87F6A"/>
    <w:rsid w:val="00E91539"/>
    <w:rsid w:val="00E92A90"/>
    <w:rsid w:val="00E93B3A"/>
    <w:rsid w:val="00E9590A"/>
    <w:rsid w:val="00EA5DA2"/>
    <w:rsid w:val="00EB0C5A"/>
    <w:rsid w:val="00EB38F1"/>
    <w:rsid w:val="00EB4A97"/>
    <w:rsid w:val="00EB6F50"/>
    <w:rsid w:val="00EC50BD"/>
    <w:rsid w:val="00ED1C7C"/>
    <w:rsid w:val="00ED2AAB"/>
    <w:rsid w:val="00ED6520"/>
    <w:rsid w:val="00EE1A08"/>
    <w:rsid w:val="00EE35FF"/>
    <w:rsid w:val="00EF1665"/>
    <w:rsid w:val="00EF2856"/>
    <w:rsid w:val="00EF28A9"/>
    <w:rsid w:val="00F01242"/>
    <w:rsid w:val="00F01D3F"/>
    <w:rsid w:val="00F024B5"/>
    <w:rsid w:val="00F02521"/>
    <w:rsid w:val="00F0292A"/>
    <w:rsid w:val="00F05715"/>
    <w:rsid w:val="00F0609B"/>
    <w:rsid w:val="00F128C7"/>
    <w:rsid w:val="00F12AAD"/>
    <w:rsid w:val="00F13F62"/>
    <w:rsid w:val="00F30649"/>
    <w:rsid w:val="00F423A7"/>
    <w:rsid w:val="00F55DC5"/>
    <w:rsid w:val="00F64F97"/>
    <w:rsid w:val="00F67433"/>
    <w:rsid w:val="00F719B2"/>
    <w:rsid w:val="00F71BB9"/>
    <w:rsid w:val="00F726DE"/>
    <w:rsid w:val="00F736D1"/>
    <w:rsid w:val="00F768D4"/>
    <w:rsid w:val="00F76F66"/>
    <w:rsid w:val="00F808B9"/>
    <w:rsid w:val="00F83AA9"/>
    <w:rsid w:val="00F929E7"/>
    <w:rsid w:val="00F9649C"/>
    <w:rsid w:val="00FA49FE"/>
    <w:rsid w:val="00FC0413"/>
    <w:rsid w:val="00FC621C"/>
    <w:rsid w:val="00FC6BC8"/>
    <w:rsid w:val="00FC77CE"/>
    <w:rsid w:val="00FC783E"/>
    <w:rsid w:val="00FD4492"/>
    <w:rsid w:val="00FD7C15"/>
    <w:rsid w:val="00FD7CB5"/>
    <w:rsid w:val="00FE3AD9"/>
    <w:rsid w:val="00FF135B"/>
    <w:rsid w:val="00FF194D"/>
    <w:rsid w:val="00FF2D6E"/>
    <w:rsid w:val="1F394EBA"/>
    <w:rsid w:val="4882C0C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cs="Times New Roman" w:eastAsiaTheme="minorHAnsi"/>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semiHidden="1" w:unhideWhenUsed="1"/>
    <w:lsdException w:name="toc 5" w:uiPriority="39" w:semiHidden="1"/>
    <w:lsdException w:name="toc 6" w:uiPriority="39" w:semiHidden="1" w:unhideWhenUsed="1"/>
    <w:lsdException w:name="toc 7" w:uiPriority="39" w:semiHidden="1" w:unhideWhenUsed="1"/>
    <w:lsdException w:name="toc 8" w:uiPriority="39" w:semiHidden="1"/>
    <w:lsdException w:name="toc 9" w:uiPriority="39" w:semiHidden="1"/>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uiPriority="1" w:semiHidden="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styleId="Normal" w:default="1">
    <w:name w:val="Normal"/>
    <w:qFormat/>
    <w:rsid w:val="001F35A9"/>
    <w:rPr>
      <w:rFonts w:ascii="Arial" w:hAnsi="Arial"/>
    </w:rPr>
  </w:style>
  <w:style w:type="paragraph" w:styleId="Heading1">
    <w:name w:val="heading 1"/>
    <w:basedOn w:val="BodyText"/>
    <w:next w:val="BodyText"/>
    <w:link w:val="Heading1Char"/>
    <w:uiPriority w:val="9"/>
    <w:qFormat/>
    <w:rsid w:val="001F35A9"/>
    <w:pPr>
      <w:keepNext/>
      <w:keepLines/>
      <w:pageBreakBefore/>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pageBreakBefore w:val="0"/>
      <w:spacing w:before="240"/>
      <w:outlineLvl w:val="1"/>
    </w:pPr>
    <w:rPr>
      <w:sz w:val="32"/>
      <w:szCs w:val="26"/>
    </w:rPr>
  </w:style>
  <w:style w:type="paragraph" w:styleId="Heading3">
    <w:name w:val="heading 3"/>
    <w:basedOn w:val="Heading1"/>
    <w:next w:val="BodyText"/>
    <w:link w:val="Heading3Char"/>
    <w:uiPriority w:val="9"/>
    <w:qFormat/>
    <w:rsid w:val="001F35A9"/>
    <w:pPr>
      <w:pageBreakBefore w:val="0"/>
      <w:spacing w:before="180"/>
      <w:outlineLvl w:val="2"/>
    </w:pPr>
    <w:rPr>
      <w:i/>
      <w:sz w:val="28"/>
    </w:rPr>
  </w:style>
  <w:style w:type="paragraph" w:styleId="Heading4">
    <w:name w:val="heading 4"/>
    <w:basedOn w:val="Heading1"/>
    <w:next w:val="BodyText"/>
    <w:link w:val="Heading4Char"/>
    <w:uiPriority w:val="9"/>
    <w:qFormat/>
    <w:rsid w:val="001F35A9"/>
    <w:pPr>
      <w:pageBreakBefore w:val="0"/>
      <w:spacing w:before="40"/>
      <w:outlineLvl w:val="3"/>
    </w:pPr>
    <w:rPr>
      <w:sz w:val="24"/>
      <w:szCs w:val="24"/>
    </w:rPr>
  </w:style>
  <w:style w:type="paragraph" w:styleId="Heading5">
    <w:name w:val="heading 5"/>
    <w:basedOn w:val="Heading1"/>
    <w:next w:val="BodyText"/>
    <w:link w:val="Heading5Char"/>
    <w:uiPriority w:val="9"/>
    <w:qFormat/>
    <w:rsid w:val="001F35A9"/>
    <w:pPr>
      <w:keepLines w:val="0"/>
      <w:pageBreakBefore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styleId="TitleChar" w:customStyle="1">
    <w:name w:val="Title Char"/>
    <w:basedOn w:val="DefaultParagraphFont"/>
    <w:link w:val="Title"/>
    <w:uiPriority w:val="10"/>
    <w:rsid w:val="001F35A9"/>
    <w:rPr>
      <w:rFonts w:ascii="Arial" w:hAnsi="Arial" w:eastAsiaTheme="majorEastAsia"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styleId="SubtitleChar" w:customStyle="1">
    <w:name w:val="Subtitle Char"/>
    <w:basedOn w:val="DefaultParagraphFont"/>
    <w:link w:val="Subtitle"/>
    <w:uiPriority w:val="11"/>
    <w:rsid w:val="001F35A9"/>
    <w:rPr>
      <w:rFonts w:ascii="Arial" w:hAnsi="Arial" w:eastAsiaTheme="minorEastAsia" w:cstheme="minorBidi"/>
      <w:b/>
      <w:color w:val="2F5496" w:themeColor="accent1" w:themeShade="BF"/>
      <w:kern w:val="28"/>
      <w:sz w:val="40"/>
      <w:szCs w:val="22"/>
    </w:rPr>
  </w:style>
  <w:style w:type="character" w:styleId="Heading1Char" w:customStyle="1">
    <w:name w:val="Heading 1 Char"/>
    <w:basedOn w:val="DefaultParagraphFont"/>
    <w:link w:val="Heading1"/>
    <w:uiPriority w:val="9"/>
    <w:rsid w:val="001F35A9"/>
    <w:rPr>
      <w:rFonts w:ascii="Arial" w:hAnsi="Arial" w:eastAsiaTheme="majorEastAsia" w:cstheme="majorBidi"/>
      <w:b/>
      <w:color w:val="2F5496" w:themeColor="accent1" w:themeShade="BF"/>
      <w:sz w:val="36"/>
      <w:szCs w:val="32"/>
    </w:rPr>
  </w:style>
  <w:style w:type="character" w:styleId="Heading2Char" w:customStyle="1">
    <w:name w:val="Heading 2 Char"/>
    <w:basedOn w:val="DefaultParagraphFont"/>
    <w:link w:val="Heading2"/>
    <w:uiPriority w:val="9"/>
    <w:rsid w:val="001F35A9"/>
    <w:rPr>
      <w:rFonts w:ascii="Arial" w:hAnsi="Arial" w:eastAsiaTheme="majorEastAsia" w:cstheme="majorBidi"/>
      <w:b/>
      <w:color w:val="2F5496" w:themeColor="accent1" w:themeShade="BF"/>
      <w:sz w:val="32"/>
      <w:szCs w:val="26"/>
    </w:rPr>
  </w:style>
  <w:style w:type="character" w:styleId="Heading3Char" w:customStyle="1">
    <w:name w:val="Heading 3 Char"/>
    <w:basedOn w:val="DefaultParagraphFont"/>
    <w:link w:val="Heading3"/>
    <w:uiPriority w:val="9"/>
    <w:rsid w:val="001F35A9"/>
    <w:rPr>
      <w:rFonts w:ascii="Arial" w:hAnsi="Arial" w:eastAsiaTheme="majorEastAsia"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F01242"/>
    <w:rPr>
      <w:color w:val="2F5496" w:themeColor="accent1" w:themeShade="BF"/>
      <w:u w:val="single"/>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7"/>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styleId="FooterChar" w:customStyle="1">
    <w:name w:val="Footer Char"/>
    <w:basedOn w:val="DefaultParagraphFont"/>
    <w:link w:val="Footer"/>
    <w:uiPriority w:val="99"/>
    <w:rsid w:val="00F01D3F"/>
    <w:rPr>
      <w:i/>
      <w:color w:val="595959" w:themeColor="text1" w:themeTint="A6"/>
      <w:sz w:val="22"/>
    </w:rPr>
  </w:style>
  <w:style w:type="character" w:styleId="Heading4Char" w:customStyle="1">
    <w:name w:val="Heading 4 Char"/>
    <w:basedOn w:val="DefaultParagraphFont"/>
    <w:link w:val="Heading4"/>
    <w:uiPriority w:val="9"/>
    <w:rsid w:val="001F35A9"/>
    <w:rPr>
      <w:rFonts w:ascii="Arial" w:hAnsi="Arial" w:eastAsiaTheme="majorEastAsia" w:cstheme="majorBidi"/>
      <w:b/>
      <w:color w:val="2F5496" w:themeColor="accent1" w:themeShade="BF"/>
    </w:rPr>
  </w:style>
  <w:style w:type="paragraph" w:styleId="NotContents-Heading1" w:customStyle="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styleId="Tinyline" w:customStyle="1">
    <w:name w:val="Tiny line"/>
    <w:basedOn w:val="BodyText"/>
    <w:qFormat/>
    <w:rsid w:val="001F35A9"/>
    <w:pPr>
      <w:spacing w:before="0" w:after="0"/>
    </w:pPr>
    <w:rPr>
      <w:sz w:val="8"/>
    </w:rPr>
  </w:style>
  <w:style w:type="character" w:styleId="Important" w:customStyle="1">
    <w:name w:val="Important"/>
    <w:basedOn w:val="DefaultParagraphFont"/>
    <w:uiPriority w:val="1"/>
    <w:qFormat/>
    <w:rsid w:val="001F35A9"/>
    <w:rPr>
      <w:bdr w:val="single" w:color="FF0000" w:sz="12" w:space="0"/>
    </w:rPr>
  </w:style>
  <w:style w:type="paragraph" w:styleId="Importantpara" w:customStyle="1">
    <w:name w:val="Important para"/>
    <w:basedOn w:val="BodyText"/>
    <w:qFormat/>
    <w:rsid w:val="001F35A9"/>
    <w:pPr>
      <w:pBdr>
        <w:top w:val="single" w:color="FF0000" w:sz="8" w:space="1"/>
        <w:left w:val="single" w:color="FF0000" w:sz="8" w:space="4"/>
        <w:bottom w:val="single" w:color="FF0000" w:sz="8" w:space="1"/>
        <w:right w:val="single" w:color="FF0000" w:sz="8" w:space="4"/>
      </w:pBdr>
    </w:pPr>
  </w:style>
  <w:style w:type="table" w:styleId="Table-Default-Mauve" w:customStyle="1">
    <w:name w:val="Table - Default - Mauve"/>
    <w:basedOn w:val="TableNormal"/>
    <w:uiPriority w:val="99"/>
    <w:rsid w:val="00120B89"/>
    <w:pPr>
      <w:spacing w:before="80" w:after="40" w:line="240" w:lineRule="auto"/>
    </w:pPr>
    <w:rPr>
      <w:rFonts w:ascii="Arial" w:hAnsi="Arial"/>
    </w:rPr>
    <w:tblPr>
      <w:tblStyleRowBandSize w:val="1"/>
      <w:tblBorders>
        <w:bottom w:val="single" w:color="D9D9D9" w:themeColor="background1" w:themeShade="D9" w:sz="8" w:space="0"/>
        <w:insideH w:val="single" w:color="D9D9D9" w:themeColor="background1" w:themeShade="D9" w:sz="8" w:space="0"/>
        <w:insideV w:val="single" w:color="FFFFFF" w:themeColor="background1" w:sz="48" w:space="0"/>
      </w:tblBorders>
    </w:tblPr>
    <w:tblStylePr w:type="firstRow">
      <w:pPr>
        <w:wordWrap/>
        <w:spacing w:before="120" w:beforeLines="0" w:beforeAutospacing="0" w:after="60" w:afterLines="0" w:afterAutospacing="0"/>
        <w:contextualSpacing w:val="0"/>
      </w:pPr>
      <w:rPr>
        <w:b/>
        <w:color w:val="FFFFFF" w:themeColor="background1"/>
      </w:rPr>
      <w:tblPr/>
      <w:tcPr>
        <w:tcBorders>
          <w:top w:val="nil"/>
          <w:left w:val="nil"/>
          <w:bottom w:val="nil"/>
          <w:right w:val="nil"/>
          <w:insideH w:val="nil"/>
          <w:insideV w:val="single" w:color="FFFFFF" w:themeColor="background1" w:sz="8" w:space="0"/>
          <w:tl2br w:val="nil"/>
          <w:tr2bl w:val="nil"/>
        </w:tcBorders>
        <w:shd w:val="clear" w:color="auto" w:fill="4C1F41"/>
      </w:tcPr>
    </w:tblStylePr>
    <w:tblStylePr w:type="band1Horz">
      <w:tblPr/>
      <w:tcPr>
        <w:tcBorders>
          <w:top w:val="nil"/>
          <w:left w:val="nil"/>
          <w:bottom w:val="single" w:color="D9D9D9" w:themeColor="background1" w:themeShade="D9" w:sz="8" w:space="0"/>
          <w:right w:val="nil"/>
          <w:insideH w:val="nil"/>
          <w:insideV w:val="single" w:color="D9D9D9" w:themeColor="background1" w:themeShade="D9" w:sz="8" w:space="0"/>
          <w:tl2br w:val="nil"/>
          <w:tr2bl w:val="nil"/>
        </w:tcBorders>
      </w:tcPr>
    </w:tblStylePr>
    <w:tblStylePr w:type="band2Horz">
      <w:tblPr/>
      <w:tcPr>
        <w:tcBorders>
          <w:top w:val="nil"/>
          <w:left w:val="nil"/>
          <w:bottom w:val="nil"/>
          <w:right w:val="nil"/>
          <w:insideH w:val="nil"/>
          <w:insideV w:val="single" w:color="FFFFFF" w:themeColor="background1" w:sz="8" w:space="0"/>
          <w:tl2br w:val="nil"/>
          <w:tr2bl w:val="nil"/>
        </w:tcBorders>
        <w:shd w:val="clear" w:color="auto" w:fill="D9D9D9" w:themeFill="background1" w:themeFillShade="D9"/>
      </w:tcPr>
    </w:tblStylePr>
  </w:style>
  <w:style w:type="paragraph" w:styleId="Appendix" w:customStyle="1">
    <w:name w:val="Appendix"/>
    <w:basedOn w:val="Appendices"/>
    <w:next w:val="BodyText"/>
    <w:qFormat/>
    <w:rsid w:val="001F35A9"/>
    <w:pPr>
      <w:pageBreakBefore w:val="0"/>
      <w:outlineLvl w:val="1"/>
    </w:pPr>
    <w:rPr>
      <w:sz w:val="32"/>
    </w:rPr>
  </w:style>
  <w:style w:type="paragraph" w:styleId="NotContents-Heading2" w:customStyle="1">
    <w:name w:val="Not Contents - Heading 2"/>
    <w:basedOn w:val="NotContents-Heading1"/>
    <w:next w:val="BodyText"/>
    <w:qFormat/>
    <w:rsid w:val="001F35A9"/>
    <w:pPr>
      <w:pageBreakBefore w:val="0"/>
    </w:pPr>
    <w:rPr>
      <w:sz w:val="32"/>
    </w:rPr>
  </w:style>
  <w:style w:type="paragraph" w:styleId="BodyText-ColouredA" w:customStyle="1">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styleId="BodyTextChar" w:customStyle="1">
    <w:name w:val="Body Text Char"/>
    <w:basedOn w:val="DefaultParagraphFont"/>
    <w:link w:val="BodyText"/>
    <w:uiPriority w:val="99"/>
    <w:rsid w:val="00B02745"/>
    <w:rPr>
      <w:rFonts w:ascii="Arial" w:hAnsi="Arial"/>
    </w:rPr>
  </w:style>
  <w:style w:type="paragraph" w:styleId="Headers-ColouredA" w:customStyle="1">
    <w:name w:val="Headers - Coloured A"/>
    <w:basedOn w:val="BodyText"/>
    <w:next w:val="BodyText"/>
    <w:rsid w:val="00AE2E49"/>
    <w:rPr>
      <w:color w:val="4C1F41"/>
    </w:rPr>
  </w:style>
  <w:style w:type="paragraph" w:styleId="BodyText-ColouredB" w:customStyle="1">
    <w:name w:val="Body Text - Coloured B"/>
    <w:basedOn w:val="BodyText-ColouredA"/>
    <w:qFormat/>
    <w:rsid w:val="001F35A9"/>
    <w:rPr>
      <w:color w:val="2F5496" w:themeColor="accent1" w:themeShade="BF"/>
    </w:rPr>
  </w:style>
  <w:style w:type="paragraph" w:styleId="Headers-ColouredB" w:customStyle="1">
    <w:name w:val="Headers - Coloured B"/>
    <w:basedOn w:val="BodyText"/>
    <w:qFormat/>
    <w:rsid w:val="001F35A9"/>
    <w:rPr>
      <w:color w:val="2F5496" w:themeColor="accent1" w:themeShade="BF"/>
    </w:rPr>
  </w:style>
  <w:style w:type="paragraph" w:styleId="Note" w:customStyle="1">
    <w:name w:val="Note"/>
    <w:basedOn w:val="BodyText"/>
    <w:next w:val="BodyText"/>
    <w:qFormat/>
    <w:rsid w:val="001F35A9"/>
    <w:pPr>
      <w:pBdr>
        <w:left w:val="single" w:color="B4C6E7" w:themeColor="accent1" w:themeTint="66" w:sz="24" w:space="4"/>
      </w:pBdr>
      <w:spacing w:after="0"/>
    </w:pPr>
    <w:rPr>
      <w:i/>
      <w:color w:val="1F3864" w:themeColor="accent1" w:themeShade="80"/>
    </w:rPr>
  </w:style>
  <w:style w:type="character" w:styleId="Heading5Char" w:customStyle="1">
    <w:name w:val="Heading 5 Char"/>
    <w:basedOn w:val="DefaultParagraphFont"/>
    <w:link w:val="Heading5"/>
    <w:uiPriority w:val="9"/>
    <w:rsid w:val="001F35A9"/>
    <w:rPr>
      <w:rFonts w:ascii="Arial" w:hAnsi="Arial" w:eastAsiaTheme="majorEastAsia" w:cstheme="majorBidi"/>
      <w:color w:val="2F5496" w:themeColor="accent1" w:themeShade="BF"/>
      <w:szCs w:val="32"/>
    </w:rPr>
  </w:style>
  <w:style w:type="character" w:styleId="Heading6Char" w:customStyle="1">
    <w:name w:val="Heading 6 Char"/>
    <w:basedOn w:val="DefaultParagraphFont"/>
    <w:link w:val="Heading6"/>
    <w:uiPriority w:val="9"/>
    <w:semiHidden/>
    <w:rsid w:val="0012615C"/>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1F35A9"/>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1F35A9"/>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1F35A9"/>
    <w:rPr>
      <w:rFonts w:asciiTheme="majorHAnsi" w:hAnsiTheme="majorHAnsi" w:eastAsiaTheme="majorEastAsia"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color="4472C4" w:themeColor="accent1" w:sz="4" w:space="10"/>
        <w:bottom w:val="single" w:color="4472C4" w:themeColor="accent1" w:sz="4" w:space="10"/>
      </w:pBdr>
      <w:spacing w:before="360" w:after="360"/>
      <w:ind w:left="864" w:right="864"/>
      <w:jc w:val="center"/>
    </w:pPr>
    <w:rPr>
      <w:rFonts w:cstheme="majorBidi"/>
      <w:i/>
      <w:iCs/>
      <w:color w:val="4472C4" w:themeColor="accent1"/>
    </w:rPr>
  </w:style>
  <w:style w:type="character" w:styleId="IntenseQuoteChar" w:customStyle="1">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styleId="Logo-Org" w:customStyle="1">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styleId="Table-Default-Blue" w:customStyle="1">
    <w:name w:val="Table - Default - Blue"/>
    <w:basedOn w:val="TableNormal"/>
    <w:uiPriority w:val="99"/>
    <w:rsid w:val="00DC254E"/>
    <w:pPr>
      <w:spacing w:before="80" w:after="40" w:line="240" w:lineRule="auto"/>
    </w:pPr>
    <w:rPr>
      <w:rFonts w:ascii="Arial" w:hAnsi="Arial"/>
    </w:rPr>
    <w:tblPr>
      <w:tblStyleRowBandSize w:val="1"/>
      <w:tblBorders>
        <w:insideH w:val="single" w:color="D9D9D9" w:themeColor="background1" w:themeShade="D9" w:sz="4" w:space="0"/>
        <w:insideV w:val="single" w:color="D9D9D9" w:themeColor="background1" w:themeShade="D9" w:sz="4" w:space="0"/>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styleId="Logo-Blank" w:customStyle="1">
    <w:name w:val="Logo-Blank"/>
    <w:basedOn w:val="BodyText"/>
    <w:next w:val="BodyText"/>
    <w:qFormat/>
    <w:rsid w:val="001F35A9"/>
  </w:style>
  <w:style w:type="paragraph" w:styleId="Logo-MOE" w:customStyle="1">
    <w:name w:val="Logo-MOE"/>
    <w:basedOn w:val="BodyText"/>
    <w:next w:val="BodyText"/>
    <w:rsid w:val="00F67433"/>
    <w:rPr>
      <w:noProof/>
      <w:vanish/>
      <w:lang w:eastAsia="en-NZ"/>
    </w:rPr>
  </w:style>
  <w:style w:type="paragraph" w:styleId="Appendices" w:customStyle="1">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color="4472C4" w:themeColor="accent1" w:sz="2" w:space="10"/>
        <w:left w:val="single" w:color="4472C4" w:themeColor="accent1" w:sz="2" w:space="10"/>
        <w:bottom w:val="single" w:color="4472C4" w:themeColor="accent1" w:sz="2" w:space="10"/>
        <w:right w:val="single" w:color="4472C4" w:themeColor="accent1" w:sz="2" w:space="10"/>
      </w:pBdr>
      <w:ind w:left="1152" w:right="1152"/>
    </w:pPr>
    <w:rPr>
      <w:rFonts w:asciiTheme="minorHAnsi" w:hAnsiTheme="minorHAnsi" w:eastAsiaTheme="minorEastAsia"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styleId="NotContents-Heading3" w:customStyle="1">
    <w:name w:val="Not Contents - Heading 3"/>
    <w:basedOn w:val="NotContents-Heading1"/>
    <w:qFormat/>
    <w:rsid w:val="001F35A9"/>
    <w:pPr>
      <w:pageBreakBefore w:val="0"/>
    </w:pPr>
    <w:rPr>
      <w:sz w:val="28"/>
    </w:rPr>
  </w:style>
  <w:style w:type="paragraph" w:styleId="NotContents-Heading4" w:customStyle="1">
    <w:name w:val="Not Contents - Heading 4"/>
    <w:basedOn w:val="NotContents-Heading1"/>
    <w:next w:val="Normal"/>
    <w:qFormat/>
    <w:rsid w:val="00193EAB"/>
    <w:pPr>
      <w:pageBreakBefore w:val="0"/>
    </w:pPr>
    <w:rPr>
      <w:sz w:val="24"/>
    </w:rPr>
  </w:style>
  <w:style w:type="paragraph" w:styleId="NotContents-Heading5" w:customStyle="1">
    <w:name w:val="Not Contents - Heading 5"/>
    <w:basedOn w:val="NotContents-Heading1"/>
    <w:next w:val="BodyText"/>
    <w:qFormat/>
    <w:rsid w:val="00193EAB"/>
    <w:pPr>
      <w:pageBreakBefore w:val="0"/>
    </w:pPr>
    <w:rPr>
      <w:b w:val="0"/>
      <w:sz w:val="24"/>
    </w:rPr>
  </w:style>
  <w:style w:type="paragraph" w:styleId="Term" w:customStyle="1">
    <w:name w:val="Term"/>
    <w:basedOn w:val="Heading5"/>
    <w:qFormat/>
    <w:rsid w:val="00380BD5"/>
  </w:style>
  <w:style w:type="character" w:styleId="UnresolvedMention">
    <w:name w:val="Unresolved Mention"/>
    <w:basedOn w:val="DefaultParagraphFont"/>
    <w:uiPriority w:val="99"/>
    <w:semiHidden/>
    <w:rsid w:val="00295B17"/>
    <w:rPr>
      <w:color w:val="605E5C"/>
      <w:shd w:val="clear" w:color="auto" w:fill="E1DFDD"/>
    </w:rPr>
  </w:style>
  <w:style w:type="character" w:styleId="Term-Ref" w:customStyle="1">
    <w:name w:val="Term-Ref"/>
    <w:basedOn w:val="Hyperlink"/>
    <w:uiPriority w:val="1"/>
    <w:qFormat/>
    <w:rsid w:val="0020724F"/>
    <w:rPr>
      <w:color w:val="auto"/>
      <w:u w:val="dotted"/>
    </w:rPr>
  </w:style>
  <w:style w:type="paragraph" w:styleId="ListParagraph">
    <w:name w:val="List Paragraph"/>
    <w:basedOn w:val="Normal"/>
    <w:uiPriority w:val="34"/>
    <w:rsid w:val="00AA7755"/>
    <w:pPr>
      <w:ind w:left="720"/>
      <w:contextualSpacing/>
    </w:pPr>
  </w:style>
  <w:style w:type="paragraph" w:styleId="NormalWeb">
    <w:name w:val="Normal (Web)"/>
    <w:basedOn w:val="Normal"/>
    <w:uiPriority w:val="99"/>
    <w:semiHidden/>
    <w:rsid w:val="00531312"/>
    <w:rPr>
      <w:rFonts w:ascii="Times New Roman" w:hAnsi="Times New Roman"/>
    </w:rPr>
  </w:style>
  <w:style w:type="character" w:styleId="CommentReference">
    <w:name w:val="Comment Reference"/>
    <w:basedOn w:val="DefaultParagraphFont"/>
    <w:uiPriority w:val="99"/>
    <w:semiHidden/>
    <w:unhideWhenUsed/>
    <w:rsid w:val="00CB014D"/>
    <w:rPr>
      <w:sz w:val="16"/>
      <w:szCs w:val="16"/>
    </w:rPr>
  </w:style>
  <w:style w:type="paragraph" w:styleId="CommentText">
    <w:name w:val="Comment Text"/>
    <w:basedOn w:val="Normal"/>
    <w:link w:val="CommentTextChar"/>
    <w:uiPriority w:val="99"/>
    <w:unhideWhenUsed/>
    <w:rsid w:val="00CB014D"/>
    <w:pPr>
      <w:spacing w:line="240" w:lineRule="auto"/>
    </w:pPr>
    <w:rPr>
      <w:sz w:val="20"/>
      <w:szCs w:val="20"/>
    </w:rPr>
  </w:style>
  <w:style w:type="character" w:styleId="CommentTextChar" w:customStyle="1">
    <w:name w:val="Comment Text Char"/>
    <w:basedOn w:val="DefaultParagraphFont"/>
    <w:link w:val="CommentText"/>
    <w:uiPriority w:val="99"/>
    <w:rsid w:val="00CB014D"/>
    <w:rPr>
      <w:rFonts w:ascii="Arial" w:hAnsi="Arial"/>
      <w:sz w:val="20"/>
      <w:szCs w:val="20"/>
    </w:rPr>
  </w:style>
  <w:style w:type="paragraph" w:styleId="CommentSubject">
    <w:name w:val="Comment Subject"/>
    <w:basedOn w:val="CommentText"/>
    <w:next w:val="CommentText"/>
    <w:link w:val="CommentSubjectChar"/>
    <w:uiPriority w:val="99"/>
    <w:semiHidden/>
    <w:unhideWhenUsed/>
    <w:rsid w:val="00CB014D"/>
    <w:rPr>
      <w:b/>
      <w:bCs/>
    </w:rPr>
  </w:style>
  <w:style w:type="character" w:styleId="CommentSubjectChar" w:customStyle="1">
    <w:name w:val="Comment Subject Char"/>
    <w:basedOn w:val="CommentTextChar"/>
    <w:link w:val="CommentSubject"/>
    <w:uiPriority w:val="99"/>
    <w:semiHidden/>
    <w:rsid w:val="00CB014D"/>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2336">
      <w:bodyDiv w:val="1"/>
      <w:marLeft w:val="0"/>
      <w:marRight w:val="0"/>
      <w:marTop w:val="0"/>
      <w:marBottom w:val="0"/>
      <w:divBdr>
        <w:top w:val="none" w:sz="0" w:space="0" w:color="auto"/>
        <w:left w:val="none" w:sz="0" w:space="0" w:color="auto"/>
        <w:bottom w:val="none" w:sz="0" w:space="0" w:color="auto"/>
        <w:right w:val="none" w:sz="0" w:space="0" w:color="auto"/>
      </w:divBdr>
    </w:div>
    <w:div w:id="59793447">
      <w:bodyDiv w:val="1"/>
      <w:marLeft w:val="0"/>
      <w:marRight w:val="0"/>
      <w:marTop w:val="0"/>
      <w:marBottom w:val="0"/>
      <w:divBdr>
        <w:top w:val="none" w:sz="0" w:space="0" w:color="auto"/>
        <w:left w:val="none" w:sz="0" w:space="0" w:color="auto"/>
        <w:bottom w:val="none" w:sz="0" w:space="0" w:color="auto"/>
        <w:right w:val="none" w:sz="0" w:space="0" w:color="auto"/>
      </w:divBdr>
    </w:div>
    <w:div w:id="70087706">
      <w:bodyDiv w:val="1"/>
      <w:marLeft w:val="0"/>
      <w:marRight w:val="0"/>
      <w:marTop w:val="0"/>
      <w:marBottom w:val="0"/>
      <w:divBdr>
        <w:top w:val="none" w:sz="0" w:space="0" w:color="auto"/>
        <w:left w:val="none" w:sz="0" w:space="0" w:color="auto"/>
        <w:bottom w:val="none" w:sz="0" w:space="0" w:color="auto"/>
        <w:right w:val="none" w:sz="0" w:space="0" w:color="auto"/>
      </w:divBdr>
    </w:div>
    <w:div w:id="79840093">
      <w:bodyDiv w:val="1"/>
      <w:marLeft w:val="0"/>
      <w:marRight w:val="0"/>
      <w:marTop w:val="0"/>
      <w:marBottom w:val="0"/>
      <w:divBdr>
        <w:top w:val="none" w:sz="0" w:space="0" w:color="auto"/>
        <w:left w:val="none" w:sz="0" w:space="0" w:color="auto"/>
        <w:bottom w:val="none" w:sz="0" w:space="0" w:color="auto"/>
        <w:right w:val="none" w:sz="0" w:space="0" w:color="auto"/>
      </w:divBdr>
    </w:div>
    <w:div w:id="132215009">
      <w:bodyDiv w:val="1"/>
      <w:marLeft w:val="0"/>
      <w:marRight w:val="0"/>
      <w:marTop w:val="0"/>
      <w:marBottom w:val="0"/>
      <w:divBdr>
        <w:top w:val="none" w:sz="0" w:space="0" w:color="auto"/>
        <w:left w:val="none" w:sz="0" w:space="0" w:color="auto"/>
        <w:bottom w:val="none" w:sz="0" w:space="0" w:color="auto"/>
        <w:right w:val="none" w:sz="0" w:space="0" w:color="auto"/>
      </w:divBdr>
    </w:div>
    <w:div w:id="214774759">
      <w:bodyDiv w:val="1"/>
      <w:marLeft w:val="0"/>
      <w:marRight w:val="0"/>
      <w:marTop w:val="0"/>
      <w:marBottom w:val="0"/>
      <w:divBdr>
        <w:top w:val="none" w:sz="0" w:space="0" w:color="auto"/>
        <w:left w:val="none" w:sz="0" w:space="0" w:color="auto"/>
        <w:bottom w:val="none" w:sz="0" w:space="0" w:color="auto"/>
        <w:right w:val="none" w:sz="0" w:space="0" w:color="auto"/>
      </w:divBdr>
    </w:div>
    <w:div w:id="237255075">
      <w:bodyDiv w:val="1"/>
      <w:marLeft w:val="0"/>
      <w:marRight w:val="0"/>
      <w:marTop w:val="0"/>
      <w:marBottom w:val="0"/>
      <w:divBdr>
        <w:top w:val="none" w:sz="0" w:space="0" w:color="auto"/>
        <w:left w:val="none" w:sz="0" w:space="0" w:color="auto"/>
        <w:bottom w:val="none" w:sz="0" w:space="0" w:color="auto"/>
        <w:right w:val="none" w:sz="0" w:space="0" w:color="auto"/>
      </w:divBdr>
    </w:div>
    <w:div w:id="263464725">
      <w:bodyDiv w:val="1"/>
      <w:marLeft w:val="0"/>
      <w:marRight w:val="0"/>
      <w:marTop w:val="0"/>
      <w:marBottom w:val="0"/>
      <w:divBdr>
        <w:top w:val="none" w:sz="0" w:space="0" w:color="auto"/>
        <w:left w:val="none" w:sz="0" w:space="0" w:color="auto"/>
        <w:bottom w:val="none" w:sz="0" w:space="0" w:color="auto"/>
        <w:right w:val="none" w:sz="0" w:space="0" w:color="auto"/>
      </w:divBdr>
    </w:div>
    <w:div w:id="456720485">
      <w:bodyDiv w:val="1"/>
      <w:marLeft w:val="0"/>
      <w:marRight w:val="0"/>
      <w:marTop w:val="0"/>
      <w:marBottom w:val="0"/>
      <w:divBdr>
        <w:top w:val="none" w:sz="0" w:space="0" w:color="auto"/>
        <w:left w:val="none" w:sz="0" w:space="0" w:color="auto"/>
        <w:bottom w:val="none" w:sz="0" w:space="0" w:color="auto"/>
        <w:right w:val="none" w:sz="0" w:space="0" w:color="auto"/>
      </w:divBdr>
    </w:div>
    <w:div w:id="500241081">
      <w:bodyDiv w:val="1"/>
      <w:marLeft w:val="0"/>
      <w:marRight w:val="0"/>
      <w:marTop w:val="0"/>
      <w:marBottom w:val="0"/>
      <w:divBdr>
        <w:top w:val="none" w:sz="0" w:space="0" w:color="auto"/>
        <w:left w:val="none" w:sz="0" w:space="0" w:color="auto"/>
        <w:bottom w:val="none" w:sz="0" w:space="0" w:color="auto"/>
        <w:right w:val="none" w:sz="0" w:space="0" w:color="auto"/>
      </w:divBdr>
    </w:div>
    <w:div w:id="503282426">
      <w:bodyDiv w:val="1"/>
      <w:marLeft w:val="0"/>
      <w:marRight w:val="0"/>
      <w:marTop w:val="0"/>
      <w:marBottom w:val="0"/>
      <w:divBdr>
        <w:top w:val="none" w:sz="0" w:space="0" w:color="auto"/>
        <w:left w:val="none" w:sz="0" w:space="0" w:color="auto"/>
        <w:bottom w:val="none" w:sz="0" w:space="0" w:color="auto"/>
        <w:right w:val="none" w:sz="0" w:space="0" w:color="auto"/>
      </w:divBdr>
    </w:div>
    <w:div w:id="522473208">
      <w:bodyDiv w:val="1"/>
      <w:marLeft w:val="0"/>
      <w:marRight w:val="0"/>
      <w:marTop w:val="0"/>
      <w:marBottom w:val="0"/>
      <w:divBdr>
        <w:top w:val="none" w:sz="0" w:space="0" w:color="auto"/>
        <w:left w:val="none" w:sz="0" w:space="0" w:color="auto"/>
        <w:bottom w:val="none" w:sz="0" w:space="0" w:color="auto"/>
        <w:right w:val="none" w:sz="0" w:space="0" w:color="auto"/>
      </w:divBdr>
    </w:div>
    <w:div w:id="603195068">
      <w:bodyDiv w:val="1"/>
      <w:marLeft w:val="0"/>
      <w:marRight w:val="0"/>
      <w:marTop w:val="0"/>
      <w:marBottom w:val="0"/>
      <w:divBdr>
        <w:top w:val="none" w:sz="0" w:space="0" w:color="auto"/>
        <w:left w:val="none" w:sz="0" w:space="0" w:color="auto"/>
        <w:bottom w:val="none" w:sz="0" w:space="0" w:color="auto"/>
        <w:right w:val="none" w:sz="0" w:space="0" w:color="auto"/>
      </w:divBdr>
    </w:div>
    <w:div w:id="639068903">
      <w:bodyDiv w:val="1"/>
      <w:marLeft w:val="0"/>
      <w:marRight w:val="0"/>
      <w:marTop w:val="0"/>
      <w:marBottom w:val="0"/>
      <w:divBdr>
        <w:top w:val="none" w:sz="0" w:space="0" w:color="auto"/>
        <w:left w:val="none" w:sz="0" w:space="0" w:color="auto"/>
        <w:bottom w:val="none" w:sz="0" w:space="0" w:color="auto"/>
        <w:right w:val="none" w:sz="0" w:space="0" w:color="auto"/>
      </w:divBdr>
    </w:div>
    <w:div w:id="701520734">
      <w:bodyDiv w:val="1"/>
      <w:marLeft w:val="0"/>
      <w:marRight w:val="0"/>
      <w:marTop w:val="0"/>
      <w:marBottom w:val="0"/>
      <w:divBdr>
        <w:top w:val="none" w:sz="0" w:space="0" w:color="auto"/>
        <w:left w:val="none" w:sz="0" w:space="0" w:color="auto"/>
        <w:bottom w:val="none" w:sz="0" w:space="0" w:color="auto"/>
        <w:right w:val="none" w:sz="0" w:space="0" w:color="auto"/>
      </w:divBdr>
    </w:div>
    <w:div w:id="739909718">
      <w:bodyDiv w:val="1"/>
      <w:marLeft w:val="0"/>
      <w:marRight w:val="0"/>
      <w:marTop w:val="0"/>
      <w:marBottom w:val="0"/>
      <w:divBdr>
        <w:top w:val="none" w:sz="0" w:space="0" w:color="auto"/>
        <w:left w:val="none" w:sz="0" w:space="0" w:color="auto"/>
        <w:bottom w:val="none" w:sz="0" w:space="0" w:color="auto"/>
        <w:right w:val="none" w:sz="0" w:space="0" w:color="auto"/>
      </w:divBdr>
    </w:div>
    <w:div w:id="749620663">
      <w:bodyDiv w:val="1"/>
      <w:marLeft w:val="0"/>
      <w:marRight w:val="0"/>
      <w:marTop w:val="0"/>
      <w:marBottom w:val="0"/>
      <w:divBdr>
        <w:top w:val="none" w:sz="0" w:space="0" w:color="auto"/>
        <w:left w:val="none" w:sz="0" w:space="0" w:color="auto"/>
        <w:bottom w:val="none" w:sz="0" w:space="0" w:color="auto"/>
        <w:right w:val="none" w:sz="0" w:space="0" w:color="auto"/>
      </w:divBdr>
    </w:div>
    <w:div w:id="769817691">
      <w:bodyDiv w:val="1"/>
      <w:marLeft w:val="0"/>
      <w:marRight w:val="0"/>
      <w:marTop w:val="0"/>
      <w:marBottom w:val="0"/>
      <w:divBdr>
        <w:top w:val="none" w:sz="0" w:space="0" w:color="auto"/>
        <w:left w:val="none" w:sz="0" w:space="0" w:color="auto"/>
        <w:bottom w:val="none" w:sz="0" w:space="0" w:color="auto"/>
        <w:right w:val="none" w:sz="0" w:space="0" w:color="auto"/>
      </w:divBdr>
    </w:div>
    <w:div w:id="787240935">
      <w:bodyDiv w:val="1"/>
      <w:marLeft w:val="0"/>
      <w:marRight w:val="0"/>
      <w:marTop w:val="0"/>
      <w:marBottom w:val="0"/>
      <w:divBdr>
        <w:top w:val="none" w:sz="0" w:space="0" w:color="auto"/>
        <w:left w:val="none" w:sz="0" w:space="0" w:color="auto"/>
        <w:bottom w:val="none" w:sz="0" w:space="0" w:color="auto"/>
        <w:right w:val="none" w:sz="0" w:space="0" w:color="auto"/>
      </w:divBdr>
    </w:div>
    <w:div w:id="815341304">
      <w:bodyDiv w:val="1"/>
      <w:marLeft w:val="0"/>
      <w:marRight w:val="0"/>
      <w:marTop w:val="0"/>
      <w:marBottom w:val="0"/>
      <w:divBdr>
        <w:top w:val="none" w:sz="0" w:space="0" w:color="auto"/>
        <w:left w:val="none" w:sz="0" w:space="0" w:color="auto"/>
        <w:bottom w:val="none" w:sz="0" w:space="0" w:color="auto"/>
        <w:right w:val="none" w:sz="0" w:space="0" w:color="auto"/>
      </w:divBdr>
    </w:div>
    <w:div w:id="825168885">
      <w:bodyDiv w:val="1"/>
      <w:marLeft w:val="0"/>
      <w:marRight w:val="0"/>
      <w:marTop w:val="0"/>
      <w:marBottom w:val="0"/>
      <w:divBdr>
        <w:top w:val="none" w:sz="0" w:space="0" w:color="auto"/>
        <w:left w:val="none" w:sz="0" w:space="0" w:color="auto"/>
        <w:bottom w:val="none" w:sz="0" w:space="0" w:color="auto"/>
        <w:right w:val="none" w:sz="0" w:space="0" w:color="auto"/>
      </w:divBdr>
    </w:div>
    <w:div w:id="826628114">
      <w:bodyDiv w:val="1"/>
      <w:marLeft w:val="0"/>
      <w:marRight w:val="0"/>
      <w:marTop w:val="0"/>
      <w:marBottom w:val="0"/>
      <w:divBdr>
        <w:top w:val="none" w:sz="0" w:space="0" w:color="auto"/>
        <w:left w:val="none" w:sz="0" w:space="0" w:color="auto"/>
        <w:bottom w:val="none" w:sz="0" w:space="0" w:color="auto"/>
        <w:right w:val="none" w:sz="0" w:space="0" w:color="auto"/>
      </w:divBdr>
    </w:div>
    <w:div w:id="872351176">
      <w:bodyDiv w:val="1"/>
      <w:marLeft w:val="0"/>
      <w:marRight w:val="0"/>
      <w:marTop w:val="0"/>
      <w:marBottom w:val="0"/>
      <w:divBdr>
        <w:top w:val="none" w:sz="0" w:space="0" w:color="auto"/>
        <w:left w:val="none" w:sz="0" w:space="0" w:color="auto"/>
        <w:bottom w:val="none" w:sz="0" w:space="0" w:color="auto"/>
        <w:right w:val="none" w:sz="0" w:space="0" w:color="auto"/>
      </w:divBdr>
    </w:div>
    <w:div w:id="945967932">
      <w:bodyDiv w:val="1"/>
      <w:marLeft w:val="0"/>
      <w:marRight w:val="0"/>
      <w:marTop w:val="0"/>
      <w:marBottom w:val="0"/>
      <w:divBdr>
        <w:top w:val="none" w:sz="0" w:space="0" w:color="auto"/>
        <w:left w:val="none" w:sz="0" w:space="0" w:color="auto"/>
        <w:bottom w:val="none" w:sz="0" w:space="0" w:color="auto"/>
        <w:right w:val="none" w:sz="0" w:space="0" w:color="auto"/>
      </w:divBdr>
    </w:div>
    <w:div w:id="974064604">
      <w:bodyDiv w:val="1"/>
      <w:marLeft w:val="0"/>
      <w:marRight w:val="0"/>
      <w:marTop w:val="0"/>
      <w:marBottom w:val="0"/>
      <w:divBdr>
        <w:top w:val="none" w:sz="0" w:space="0" w:color="auto"/>
        <w:left w:val="none" w:sz="0" w:space="0" w:color="auto"/>
        <w:bottom w:val="none" w:sz="0" w:space="0" w:color="auto"/>
        <w:right w:val="none" w:sz="0" w:space="0" w:color="auto"/>
      </w:divBdr>
    </w:div>
    <w:div w:id="1019743986">
      <w:bodyDiv w:val="1"/>
      <w:marLeft w:val="0"/>
      <w:marRight w:val="0"/>
      <w:marTop w:val="0"/>
      <w:marBottom w:val="0"/>
      <w:divBdr>
        <w:top w:val="none" w:sz="0" w:space="0" w:color="auto"/>
        <w:left w:val="none" w:sz="0" w:space="0" w:color="auto"/>
        <w:bottom w:val="none" w:sz="0" w:space="0" w:color="auto"/>
        <w:right w:val="none" w:sz="0" w:space="0" w:color="auto"/>
      </w:divBdr>
    </w:div>
    <w:div w:id="1059399302">
      <w:bodyDiv w:val="1"/>
      <w:marLeft w:val="0"/>
      <w:marRight w:val="0"/>
      <w:marTop w:val="0"/>
      <w:marBottom w:val="0"/>
      <w:divBdr>
        <w:top w:val="none" w:sz="0" w:space="0" w:color="auto"/>
        <w:left w:val="none" w:sz="0" w:space="0" w:color="auto"/>
        <w:bottom w:val="none" w:sz="0" w:space="0" w:color="auto"/>
        <w:right w:val="none" w:sz="0" w:space="0" w:color="auto"/>
      </w:divBdr>
    </w:div>
    <w:div w:id="1073771132">
      <w:bodyDiv w:val="1"/>
      <w:marLeft w:val="0"/>
      <w:marRight w:val="0"/>
      <w:marTop w:val="0"/>
      <w:marBottom w:val="0"/>
      <w:divBdr>
        <w:top w:val="none" w:sz="0" w:space="0" w:color="auto"/>
        <w:left w:val="none" w:sz="0" w:space="0" w:color="auto"/>
        <w:bottom w:val="none" w:sz="0" w:space="0" w:color="auto"/>
        <w:right w:val="none" w:sz="0" w:space="0" w:color="auto"/>
      </w:divBdr>
    </w:div>
    <w:div w:id="1115754617">
      <w:bodyDiv w:val="1"/>
      <w:marLeft w:val="0"/>
      <w:marRight w:val="0"/>
      <w:marTop w:val="0"/>
      <w:marBottom w:val="0"/>
      <w:divBdr>
        <w:top w:val="none" w:sz="0" w:space="0" w:color="auto"/>
        <w:left w:val="none" w:sz="0" w:space="0" w:color="auto"/>
        <w:bottom w:val="none" w:sz="0" w:space="0" w:color="auto"/>
        <w:right w:val="none" w:sz="0" w:space="0" w:color="auto"/>
      </w:divBdr>
    </w:div>
    <w:div w:id="1138500247">
      <w:bodyDiv w:val="1"/>
      <w:marLeft w:val="0"/>
      <w:marRight w:val="0"/>
      <w:marTop w:val="0"/>
      <w:marBottom w:val="0"/>
      <w:divBdr>
        <w:top w:val="none" w:sz="0" w:space="0" w:color="auto"/>
        <w:left w:val="none" w:sz="0" w:space="0" w:color="auto"/>
        <w:bottom w:val="none" w:sz="0" w:space="0" w:color="auto"/>
        <w:right w:val="none" w:sz="0" w:space="0" w:color="auto"/>
      </w:divBdr>
    </w:div>
    <w:div w:id="1160119033">
      <w:bodyDiv w:val="1"/>
      <w:marLeft w:val="0"/>
      <w:marRight w:val="0"/>
      <w:marTop w:val="0"/>
      <w:marBottom w:val="0"/>
      <w:divBdr>
        <w:top w:val="none" w:sz="0" w:space="0" w:color="auto"/>
        <w:left w:val="none" w:sz="0" w:space="0" w:color="auto"/>
        <w:bottom w:val="none" w:sz="0" w:space="0" w:color="auto"/>
        <w:right w:val="none" w:sz="0" w:space="0" w:color="auto"/>
      </w:divBdr>
    </w:div>
    <w:div w:id="1171217796">
      <w:bodyDiv w:val="1"/>
      <w:marLeft w:val="0"/>
      <w:marRight w:val="0"/>
      <w:marTop w:val="0"/>
      <w:marBottom w:val="0"/>
      <w:divBdr>
        <w:top w:val="none" w:sz="0" w:space="0" w:color="auto"/>
        <w:left w:val="none" w:sz="0" w:space="0" w:color="auto"/>
        <w:bottom w:val="none" w:sz="0" w:space="0" w:color="auto"/>
        <w:right w:val="none" w:sz="0" w:space="0" w:color="auto"/>
      </w:divBdr>
    </w:div>
    <w:div w:id="1210874872">
      <w:bodyDiv w:val="1"/>
      <w:marLeft w:val="0"/>
      <w:marRight w:val="0"/>
      <w:marTop w:val="0"/>
      <w:marBottom w:val="0"/>
      <w:divBdr>
        <w:top w:val="none" w:sz="0" w:space="0" w:color="auto"/>
        <w:left w:val="none" w:sz="0" w:space="0" w:color="auto"/>
        <w:bottom w:val="none" w:sz="0" w:space="0" w:color="auto"/>
        <w:right w:val="none" w:sz="0" w:space="0" w:color="auto"/>
      </w:divBdr>
    </w:div>
    <w:div w:id="1249269856">
      <w:bodyDiv w:val="1"/>
      <w:marLeft w:val="0"/>
      <w:marRight w:val="0"/>
      <w:marTop w:val="0"/>
      <w:marBottom w:val="0"/>
      <w:divBdr>
        <w:top w:val="none" w:sz="0" w:space="0" w:color="auto"/>
        <w:left w:val="none" w:sz="0" w:space="0" w:color="auto"/>
        <w:bottom w:val="none" w:sz="0" w:space="0" w:color="auto"/>
        <w:right w:val="none" w:sz="0" w:space="0" w:color="auto"/>
      </w:divBdr>
    </w:div>
    <w:div w:id="1271275776">
      <w:bodyDiv w:val="1"/>
      <w:marLeft w:val="0"/>
      <w:marRight w:val="0"/>
      <w:marTop w:val="0"/>
      <w:marBottom w:val="0"/>
      <w:divBdr>
        <w:top w:val="none" w:sz="0" w:space="0" w:color="auto"/>
        <w:left w:val="none" w:sz="0" w:space="0" w:color="auto"/>
        <w:bottom w:val="none" w:sz="0" w:space="0" w:color="auto"/>
        <w:right w:val="none" w:sz="0" w:space="0" w:color="auto"/>
      </w:divBdr>
    </w:div>
    <w:div w:id="1290355508">
      <w:bodyDiv w:val="1"/>
      <w:marLeft w:val="0"/>
      <w:marRight w:val="0"/>
      <w:marTop w:val="0"/>
      <w:marBottom w:val="0"/>
      <w:divBdr>
        <w:top w:val="none" w:sz="0" w:space="0" w:color="auto"/>
        <w:left w:val="none" w:sz="0" w:space="0" w:color="auto"/>
        <w:bottom w:val="none" w:sz="0" w:space="0" w:color="auto"/>
        <w:right w:val="none" w:sz="0" w:space="0" w:color="auto"/>
      </w:divBdr>
    </w:div>
    <w:div w:id="1302996798">
      <w:bodyDiv w:val="1"/>
      <w:marLeft w:val="0"/>
      <w:marRight w:val="0"/>
      <w:marTop w:val="0"/>
      <w:marBottom w:val="0"/>
      <w:divBdr>
        <w:top w:val="none" w:sz="0" w:space="0" w:color="auto"/>
        <w:left w:val="none" w:sz="0" w:space="0" w:color="auto"/>
        <w:bottom w:val="none" w:sz="0" w:space="0" w:color="auto"/>
        <w:right w:val="none" w:sz="0" w:space="0" w:color="auto"/>
      </w:divBdr>
    </w:div>
    <w:div w:id="1309817926">
      <w:bodyDiv w:val="1"/>
      <w:marLeft w:val="0"/>
      <w:marRight w:val="0"/>
      <w:marTop w:val="0"/>
      <w:marBottom w:val="0"/>
      <w:divBdr>
        <w:top w:val="none" w:sz="0" w:space="0" w:color="auto"/>
        <w:left w:val="none" w:sz="0" w:space="0" w:color="auto"/>
        <w:bottom w:val="none" w:sz="0" w:space="0" w:color="auto"/>
        <w:right w:val="none" w:sz="0" w:space="0" w:color="auto"/>
      </w:divBdr>
    </w:div>
    <w:div w:id="1336305773">
      <w:bodyDiv w:val="1"/>
      <w:marLeft w:val="0"/>
      <w:marRight w:val="0"/>
      <w:marTop w:val="0"/>
      <w:marBottom w:val="0"/>
      <w:divBdr>
        <w:top w:val="none" w:sz="0" w:space="0" w:color="auto"/>
        <w:left w:val="none" w:sz="0" w:space="0" w:color="auto"/>
        <w:bottom w:val="none" w:sz="0" w:space="0" w:color="auto"/>
        <w:right w:val="none" w:sz="0" w:space="0" w:color="auto"/>
      </w:divBdr>
    </w:div>
    <w:div w:id="1411390231">
      <w:bodyDiv w:val="1"/>
      <w:marLeft w:val="0"/>
      <w:marRight w:val="0"/>
      <w:marTop w:val="0"/>
      <w:marBottom w:val="0"/>
      <w:divBdr>
        <w:top w:val="none" w:sz="0" w:space="0" w:color="auto"/>
        <w:left w:val="none" w:sz="0" w:space="0" w:color="auto"/>
        <w:bottom w:val="none" w:sz="0" w:space="0" w:color="auto"/>
        <w:right w:val="none" w:sz="0" w:space="0" w:color="auto"/>
      </w:divBdr>
    </w:div>
    <w:div w:id="1447919045">
      <w:bodyDiv w:val="1"/>
      <w:marLeft w:val="0"/>
      <w:marRight w:val="0"/>
      <w:marTop w:val="0"/>
      <w:marBottom w:val="0"/>
      <w:divBdr>
        <w:top w:val="none" w:sz="0" w:space="0" w:color="auto"/>
        <w:left w:val="none" w:sz="0" w:space="0" w:color="auto"/>
        <w:bottom w:val="none" w:sz="0" w:space="0" w:color="auto"/>
        <w:right w:val="none" w:sz="0" w:space="0" w:color="auto"/>
      </w:divBdr>
    </w:div>
    <w:div w:id="1460997618">
      <w:bodyDiv w:val="1"/>
      <w:marLeft w:val="0"/>
      <w:marRight w:val="0"/>
      <w:marTop w:val="0"/>
      <w:marBottom w:val="0"/>
      <w:divBdr>
        <w:top w:val="none" w:sz="0" w:space="0" w:color="auto"/>
        <w:left w:val="none" w:sz="0" w:space="0" w:color="auto"/>
        <w:bottom w:val="none" w:sz="0" w:space="0" w:color="auto"/>
        <w:right w:val="none" w:sz="0" w:space="0" w:color="auto"/>
      </w:divBdr>
    </w:div>
    <w:div w:id="1472405631">
      <w:bodyDiv w:val="1"/>
      <w:marLeft w:val="0"/>
      <w:marRight w:val="0"/>
      <w:marTop w:val="0"/>
      <w:marBottom w:val="0"/>
      <w:divBdr>
        <w:top w:val="none" w:sz="0" w:space="0" w:color="auto"/>
        <w:left w:val="none" w:sz="0" w:space="0" w:color="auto"/>
        <w:bottom w:val="none" w:sz="0" w:space="0" w:color="auto"/>
        <w:right w:val="none" w:sz="0" w:space="0" w:color="auto"/>
      </w:divBdr>
    </w:div>
    <w:div w:id="1480347570">
      <w:bodyDiv w:val="1"/>
      <w:marLeft w:val="0"/>
      <w:marRight w:val="0"/>
      <w:marTop w:val="0"/>
      <w:marBottom w:val="0"/>
      <w:divBdr>
        <w:top w:val="none" w:sz="0" w:space="0" w:color="auto"/>
        <w:left w:val="none" w:sz="0" w:space="0" w:color="auto"/>
        <w:bottom w:val="none" w:sz="0" w:space="0" w:color="auto"/>
        <w:right w:val="none" w:sz="0" w:space="0" w:color="auto"/>
      </w:divBdr>
    </w:div>
    <w:div w:id="1499493360">
      <w:bodyDiv w:val="1"/>
      <w:marLeft w:val="0"/>
      <w:marRight w:val="0"/>
      <w:marTop w:val="0"/>
      <w:marBottom w:val="0"/>
      <w:divBdr>
        <w:top w:val="none" w:sz="0" w:space="0" w:color="auto"/>
        <w:left w:val="none" w:sz="0" w:space="0" w:color="auto"/>
        <w:bottom w:val="none" w:sz="0" w:space="0" w:color="auto"/>
        <w:right w:val="none" w:sz="0" w:space="0" w:color="auto"/>
      </w:divBdr>
    </w:div>
    <w:div w:id="1605066351">
      <w:bodyDiv w:val="1"/>
      <w:marLeft w:val="0"/>
      <w:marRight w:val="0"/>
      <w:marTop w:val="0"/>
      <w:marBottom w:val="0"/>
      <w:divBdr>
        <w:top w:val="none" w:sz="0" w:space="0" w:color="auto"/>
        <w:left w:val="none" w:sz="0" w:space="0" w:color="auto"/>
        <w:bottom w:val="none" w:sz="0" w:space="0" w:color="auto"/>
        <w:right w:val="none" w:sz="0" w:space="0" w:color="auto"/>
      </w:divBdr>
    </w:div>
    <w:div w:id="1618294681">
      <w:bodyDiv w:val="1"/>
      <w:marLeft w:val="0"/>
      <w:marRight w:val="0"/>
      <w:marTop w:val="0"/>
      <w:marBottom w:val="0"/>
      <w:divBdr>
        <w:top w:val="none" w:sz="0" w:space="0" w:color="auto"/>
        <w:left w:val="none" w:sz="0" w:space="0" w:color="auto"/>
        <w:bottom w:val="none" w:sz="0" w:space="0" w:color="auto"/>
        <w:right w:val="none" w:sz="0" w:space="0" w:color="auto"/>
      </w:divBdr>
    </w:div>
    <w:div w:id="1661619817">
      <w:bodyDiv w:val="1"/>
      <w:marLeft w:val="0"/>
      <w:marRight w:val="0"/>
      <w:marTop w:val="0"/>
      <w:marBottom w:val="0"/>
      <w:divBdr>
        <w:top w:val="none" w:sz="0" w:space="0" w:color="auto"/>
        <w:left w:val="none" w:sz="0" w:space="0" w:color="auto"/>
        <w:bottom w:val="none" w:sz="0" w:space="0" w:color="auto"/>
        <w:right w:val="none" w:sz="0" w:space="0" w:color="auto"/>
      </w:divBdr>
    </w:div>
    <w:div w:id="1687976520">
      <w:bodyDiv w:val="1"/>
      <w:marLeft w:val="0"/>
      <w:marRight w:val="0"/>
      <w:marTop w:val="0"/>
      <w:marBottom w:val="0"/>
      <w:divBdr>
        <w:top w:val="none" w:sz="0" w:space="0" w:color="auto"/>
        <w:left w:val="none" w:sz="0" w:space="0" w:color="auto"/>
        <w:bottom w:val="none" w:sz="0" w:space="0" w:color="auto"/>
        <w:right w:val="none" w:sz="0" w:space="0" w:color="auto"/>
      </w:divBdr>
    </w:div>
    <w:div w:id="1746413799">
      <w:bodyDiv w:val="1"/>
      <w:marLeft w:val="0"/>
      <w:marRight w:val="0"/>
      <w:marTop w:val="0"/>
      <w:marBottom w:val="0"/>
      <w:divBdr>
        <w:top w:val="none" w:sz="0" w:space="0" w:color="auto"/>
        <w:left w:val="none" w:sz="0" w:space="0" w:color="auto"/>
        <w:bottom w:val="none" w:sz="0" w:space="0" w:color="auto"/>
        <w:right w:val="none" w:sz="0" w:space="0" w:color="auto"/>
      </w:divBdr>
    </w:div>
    <w:div w:id="1812401439">
      <w:bodyDiv w:val="1"/>
      <w:marLeft w:val="0"/>
      <w:marRight w:val="0"/>
      <w:marTop w:val="0"/>
      <w:marBottom w:val="0"/>
      <w:divBdr>
        <w:top w:val="none" w:sz="0" w:space="0" w:color="auto"/>
        <w:left w:val="none" w:sz="0" w:space="0" w:color="auto"/>
        <w:bottom w:val="none" w:sz="0" w:space="0" w:color="auto"/>
        <w:right w:val="none" w:sz="0" w:space="0" w:color="auto"/>
      </w:divBdr>
    </w:div>
    <w:div w:id="1817795048">
      <w:bodyDiv w:val="1"/>
      <w:marLeft w:val="0"/>
      <w:marRight w:val="0"/>
      <w:marTop w:val="0"/>
      <w:marBottom w:val="0"/>
      <w:divBdr>
        <w:top w:val="none" w:sz="0" w:space="0" w:color="auto"/>
        <w:left w:val="none" w:sz="0" w:space="0" w:color="auto"/>
        <w:bottom w:val="none" w:sz="0" w:space="0" w:color="auto"/>
        <w:right w:val="none" w:sz="0" w:space="0" w:color="auto"/>
      </w:divBdr>
    </w:div>
    <w:div w:id="1853227768">
      <w:bodyDiv w:val="1"/>
      <w:marLeft w:val="0"/>
      <w:marRight w:val="0"/>
      <w:marTop w:val="0"/>
      <w:marBottom w:val="0"/>
      <w:divBdr>
        <w:top w:val="none" w:sz="0" w:space="0" w:color="auto"/>
        <w:left w:val="none" w:sz="0" w:space="0" w:color="auto"/>
        <w:bottom w:val="none" w:sz="0" w:space="0" w:color="auto"/>
        <w:right w:val="none" w:sz="0" w:space="0" w:color="auto"/>
      </w:divBdr>
    </w:div>
    <w:div w:id="1861581602">
      <w:bodyDiv w:val="1"/>
      <w:marLeft w:val="0"/>
      <w:marRight w:val="0"/>
      <w:marTop w:val="0"/>
      <w:marBottom w:val="0"/>
      <w:divBdr>
        <w:top w:val="none" w:sz="0" w:space="0" w:color="auto"/>
        <w:left w:val="none" w:sz="0" w:space="0" w:color="auto"/>
        <w:bottom w:val="none" w:sz="0" w:space="0" w:color="auto"/>
        <w:right w:val="none" w:sz="0" w:space="0" w:color="auto"/>
      </w:divBdr>
    </w:div>
    <w:div w:id="1865361098">
      <w:bodyDiv w:val="1"/>
      <w:marLeft w:val="0"/>
      <w:marRight w:val="0"/>
      <w:marTop w:val="0"/>
      <w:marBottom w:val="0"/>
      <w:divBdr>
        <w:top w:val="none" w:sz="0" w:space="0" w:color="auto"/>
        <w:left w:val="none" w:sz="0" w:space="0" w:color="auto"/>
        <w:bottom w:val="none" w:sz="0" w:space="0" w:color="auto"/>
        <w:right w:val="none" w:sz="0" w:space="0" w:color="auto"/>
      </w:divBdr>
    </w:div>
    <w:div w:id="1866862151">
      <w:bodyDiv w:val="1"/>
      <w:marLeft w:val="0"/>
      <w:marRight w:val="0"/>
      <w:marTop w:val="0"/>
      <w:marBottom w:val="0"/>
      <w:divBdr>
        <w:top w:val="none" w:sz="0" w:space="0" w:color="auto"/>
        <w:left w:val="none" w:sz="0" w:space="0" w:color="auto"/>
        <w:bottom w:val="none" w:sz="0" w:space="0" w:color="auto"/>
        <w:right w:val="none" w:sz="0" w:space="0" w:color="auto"/>
      </w:divBdr>
    </w:div>
    <w:div w:id="1877230197">
      <w:bodyDiv w:val="1"/>
      <w:marLeft w:val="0"/>
      <w:marRight w:val="0"/>
      <w:marTop w:val="0"/>
      <w:marBottom w:val="0"/>
      <w:divBdr>
        <w:top w:val="none" w:sz="0" w:space="0" w:color="auto"/>
        <w:left w:val="none" w:sz="0" w:space="0" w:color="auto"/>
        <w:bottom w:val="none" w:sz="0" w:space="0" w:color="auto"/>
        <w:right w:val="none" w:sz="0" w:space="0" w:color="auto"/>
      </w:divBdr>
    </w:div>
    <w:div w:id="1925651328">
      <w:bodyDiv w:val="1"/>
      <w:marLeft w:val="0"/>
      <w:marRight w:val="0"/>
      <w:marTop w:val="0"/>
      <w:marBottom w:val="0"/>
      <w:divBdr>
        <w:top w:val="none" w:sz="0" w:space="0" w:color="auto"/>
        <w:left w:val="none" w:sz="0" w:space="0" w:color="auto"/>
        <w:bottom w:val="none" w:sz="0" w:space="0" w:color="auto"/>
        <w:right w:val="none" w:sz="0" w:space="0" w:color="auto"/>
      </w:divBdr>
    </w:div>
    <w:div w:id="1952471358">
      <w:bodyDiv w:val="1"/>
      <w:marLeft w:val="0"/>
      <w:marRight w:val="0"/>
      <w:marTop w:val="0"/>
      <w:marBottom w:val="0"/>
      <w:divBdr>
        <w:top w:val="none" w:sz="0" w:space="0" w:color="auto"/>
        <w:left w:val="none" w:sz="0" w:space="0" w:color="auto"/>
        <w:bottom w:val="none" w:sz="0" w:space="0" w:color="auto"/>
        <w:right w:val="none" w:sz="0" w:space="0" w:color="auto"/>
      </w:divBdr>
    </w:div>
    <w:div w:id="1957519795">
      <w:bodyDiv w:val="1"/>
      <w:marLeft w:val="0"/>
      <w:marRight w:val="0"/>
      <w:marTop w:val="0"/>
      <w:marBottom w:val="0"/>
      <w:divBdr>
        <w:top w:val="none" w:sz="0" w:space="0" w:color="auto"/>
        <w:left w:val="none" w:sz="0" w:space="0" w:color="auto"/>
        <w:bottom w:val="none" w:sz="0" w:space="0" w:color="auto"/>
        <w:right w:val="none" w:sz="0" w:space="0" w:color="auto"/>
      </w:divBdr>
    </w:div>
    <w:div w:id="1969240536">
      <w:bodyDiv w:val="1"/>
      <w:marLeft w:val="0"/>
      <w:marRight w:val="0"/>
      <w:marTop w:val="0"/>
      <w:marBottom w:val="0"/>
      <w:divBdr>
        <w:top w:val="none" w:sz="0" w:space="0" w:color="auto"/>
        <w:left w:val="none" w:sz="0" w:space="0" w:color="auto"/>
        <w:bottom w:val="none" w:sz="0" w:space="0" w:color="auto"/>
        <w:right w:val="none" w:sz="0" w:space="0" w:color="auto"/>
      </w:divBdr>
    </w:div>
    <w:div w:id="1970892866">
      <w:bodyDiv w:val="1"/>
      <w:marLeft w:val="0"/>
      <w:marRight w:val="0"/>
      <w:marTop w:val="0"/>
      <w:marBottom w:val="0"/>
      <w:divBdr>
        <w:top w:val="none" w:sz="0" w:space="0" w:color="auto"/>
        <w:left w:val="none" w:sz="0" w:space="0" w:color="auto"/>
        <w:bottom w:val="none" w:sz="0" w:space="0" w:color="auto"/>
        <w:right w:val="none" w:sz="0" w:space="0" w:color="auto"/>
      </w:divBdr>
    </w:div>
    <w:div w:id="1979455270">
      <w:bodyDiv w:val="1"/>
      <w:marLeft w:val="0"/>
      <w:marRight w:val="0"/>
      <w:marTop w:val="0"/>
      <w:marBottom w:val="0"/>
      <w:divBdr>
        <w:top w:val="none" w:sz="0" w:space="0" w:color="auto"/>
        <w:left w:val="none" w:sz="0" w:space="0" w:color="auto"/>
        <w:bottom w:val="none" w:sz="0" w:space="0" w:color="auto"/>
        <w:right w:val="none" w:sz="0" w:space="0" w:color="auto"/>
      </w:divBdr>
    </w:div>
    <w:div w:id="2001031737">
      <w:bodyDiv w:val="1"/>
      <w:marLeft w:val="0"/>
      <w:marRight w:val="0"/>
      <w:marTop w:val="0"/>
      <w:marBottom w:val="0"/>
      <w:divBdr>
        <w:top w:val="none" w:sz="0" w:space="0" w:color="auto"/>
        <w:left w:val="none" w:sz="0" w:space="0" w:color="auto"/>
        <w:bottom w:val="none" w:sz="0" w:space="0" w:color="auto"/>
        <w:right w:val="none" w:sz="0" w:space="0" w:color="auto"/>
      </w:divBdr>
    </w:div>
    <w:div w:id="2068533141">
      <w:bodyDiv w:val="1"/>
      <w:marLeft w:val="0"/>
      <w:marRight w:val="0"/>
      <w:marTop w:val="0"/>
      <w:marBottom w:val="0"/>
      <w:divBdr>
        <w:top w:val="none" w:sz="0" w:space="0" w:color="auto"/>
        <w:left w:val="none" w:sz="0" w:space="0" w:color="auto"/>
        <w:bottom w:val="none" w:sz="0" w:space="0" w:color="auto"/>
        <w:right w:val="none" w:sz="0" w:space="0" w:color="auto"/>
      </w:divBdr>
    </w:div>
    <w:div w:id="2093043404">
      <w:bodyDiv w:val="1"/>
      <w:marLeft w:val="0"/>
      <w:marRight w:val="0"/>
      <w:marTop w:val="0"/>
      <w:marBottom w:val="0"/>
      <w:divBdr>
        <w:top w:val="none" w:sz="0" w:space="0" w:color="auto"/>
        <w:left w:val="none" w:sz="0" w:space="0" w:color="auto"/>
        <w:bottom w:val="none" w:sz="0" w:space="0" w:color="auto"/>
        <w:right w:val="none" w:sz="0" w:space="0" w:color="auto"/>
      </w:divBdr>
    </w:div>
    <w:div w:id="2101482556">
      <w:bodyDiv w:val="1"/>
      <w:marLeft w:val="0"/>
      <w:marRight w:val="0"/>
      <w:marTop w:val="0"/>
      <w:marBottom w:val="0"/>
      <w:divBdr>
        <w:top w:val="none" w:sz="0" w:space="0" w:color="auto"/>
        <w:left w:val="none" w:sz="0" w:space="0" w:color="auto"/>
        <w:bottom w:val="none" w:sz="0" w:space="0" w:color="auto"/>
        <w:right w:val="none" w:sz="0" w:space="0" w:color="auto"/>
      </w:divBdr>
    </w:div>
    <w:div w:id="210583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3.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4.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34B279-DC96-488F-99E8-C29601DFA13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Michelle Greenwood</dc:creator>
  <keywords/>
  <dc:description/>
  <lastModifiedBy>Bindya Boovaragamurthy</lastModifiedBy>
  <revision>348</revision>
  <lastPrinted>2025-02-15T01:51:00.0000000Z</lastPrinted>
  <dcterms:created xsi:type="dcterms:W3CDTF">2023-09-07T03:51:00.0000000Z</dcterms:created>
  <dcterms:modified xsi:type="dcterms:W3CDTF">2026-06-28T02:40:23.3143196Z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