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2F4EB934" w:rsidR="008C39DC" w:rsidRDefault="00813161" w:rsidP="008C39DC">
      <w:pPr>
        <w:pStyle w:val="Title"/>
      </w:pPr>
      <w:r>
        <w:t xml:space="preserve">DRAFT - </w:t>
      </w:r>
      <w:r w:rsidR="008C39DC">
        <w:t>IT Project Guidance</w:t>
      </w:r>
    </w:p>
    <w:p w14:paraId="39614DFE" w14:textId="2B935AF8" w:rsidR="008C39DC" w:rsidRDefault="00943D10" w:rsidP="008C39DC">
      <w:pPr>
        <w:pStyle w:val="Subtitle"/>
      </w:pPr>
      <w:r>
        <w:t>Principles - Development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54D68816" w:rsidR="00AE2E49" w:rsidRDefault="00943D10" w:rsidP="00921365">
      <w:pPr>
        <w:pStyle w:val="BodyText"/>
      </w:pPr>
      <w:r>
        <w:t xml:space="preserve">This document describes the Guiding Principles developed specifically for development stakeholders. 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16A0EEA7" w:rsidR="00AE2E49" w:rsidRDefault="00943D10" w:rsidP="00AE2E49">
      <w:pPr>
        <w:pStyle w:val="BodyText"/>
      </w:pPr>
      <w:r>
        <w:t>It is a requirement that Development Stakeholders adhere to guidance provided Organisation and Project Principles, defined elsewhere, common to all project stakeholders, as well as Development Principles, defined here.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3B6B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3B6B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3B6B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3B6B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3B6BE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3B6BE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3B6BEB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3B6BEB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3B6BE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3B6BE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3B6BE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3B6BE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3B6BE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3B6BE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3B6BE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3B6BE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0C736C31" w14:textId="430A5AFC" w:rsidR="00943D10" w:rsidRDefault="00943D10" w:rsidP="00B41023">
      <w:pPr>
        <w:pStyle w:val="BodyText"/>
      </w:pPr>
      <w:bookmarkStart w:id="7" w:name="_Toc144995112"/>
      <w:r>
        <w:t>Principles are Agreed Constraints.</w:t>
      </w:r>
    </w:p>
    <w:p w14:paraId="6AD5B7DD" w14:textId="77777777" w:rsidR="00943D10" w:rsidRDefault="00943D10" w:rsidP="00B41023">
      <w:pPr>
        <w:pStyle w:val="BodyText"/>
      </w:pPr>
    </w:p>
    <w:p w14:paraId="698729A0" w14:textId="7F513E73" w:rsidR="00943D10" w:rsidRDefault="00943D10" w:rsidP="00943D10">
      <w:pPr>
        <w:pStyle w:val="Heading2"/>
      </w:pPr>
      <w:r>
        <w:t>Purpose</w:t>
      </w:r>
    </w:p>
    <w:p w14:paraId="411204B4" w14:textId="77777777" w:rsidR="00943D10" w:rsidRDefault="00943D10" w:rsidP="00943D10">
      <w:pPr>
        <w:pStyle w:val="BodyText"/>
      </w:pPr>
      <w:r>
        <w:t xml:space="preserve">Guiding Principles reduce risk and cost. </w:t>
      </w:r>
    </w:p>
    <w:p w14:paraId="080B8E64" w14:textId="6319A2CB" w:rsidR="00943D10" w:rsidRDefault="00943D10" w:rsidP="00B41023">
      <w:pPr>
        <w:pStyle w:val="BodyText"/>
      </w:pPr>
      <w:r>
        <w:t xml:space="preserve">They contribute to developers having more agency to make decisions without the delay and cost of preparing presentations for </w:t>
      </w:r>
      <w:proofErr w:type="spellStart"/>
      <w:r>
        <w:t>govenrence</w:t>
      </w:r>
      <w:proofErr w:type="spellEnd"/>
      <w:r>
        <w:t xml:space="preserve"> to make decisions.</w:t>
      </w:r>
    </w:p>
    <w:p w14:paraId="168868E6" w14:textId="2FE834A6" w:rsidR="00943D10" w:rsidRDefault="00943D10" w:rsidP="00B41023">
      <w:pPr>
        <w:pStyle w:val="BodyText"/>
      </w:pPr>
    </w:p>
    <w:p w14:paraId="330CDEF2" w14:textId="18FE7270" w:rsidR="00943D10" w:rsidRDefault="00943D10" w:rsidP="00943D10">
      <w:pPr>
        <w:pStyle w:val="Heading2"/>
      </w:pPr>
      <w:r>
        <w:t>Principles versus Patterns</w:t>
      </w:r>
    </w:p>
    <w:p w14:paraId="2467F47A" w14:textId="1BB5D148" w:rsidR="00B41023" w:rsidRDefault="00943D10" w:rsidP="00B41023">
      <w:pPr>
        <w:pStyle w:val="BodyText"/>
      </w:pPr>
      <w:r>
        <w:t xml:space="preserve">Development Guiding Principles are distinct from Development Patterns. </w:t>
      </w:r>
      <w:proofErr w:type="spellStart"/>
      <w:r>
        <w:t>Guding</w:t>
      </w:r>
      <w:proofErr w:type="spellEnd"/>
      <w:r>
        <w:t xml:space="preserve"> principles guide decisions, whereas Patterns outline known processes to follow to deliver them.</w:t>
      </w:r>
    </w:p>
    <w:p w14:paraId="798C1FC4" w14:textId="177553A1" w:rsidR="00B41023" w:rsidRDefault="00B41023" w:rsidP="00B41023">
      <w:pPr>
        <w:pStyle w:val="BodyText"/>
      </w:pPr>
    </w:p>
    <w:p w14:paraId="0B15F9C5" w14:textId="77777777" w:rsidR="00943D10" w:rsidRDefault="00943D10" w:rsidP="00B41023">
      <w:pPr>
        <w:pStyle w:val="BodyText"/>
      </w:pPr>
    </w:p>
    <w:p w14:paraId="7D132206" w14:textId="77777777" w:rsidR="00B41023" w:rsidRDefault="00B41023" w:rsidP="00B41023">
      <w:pPr>
        <w:pStyle w:val="Heading2"/>
        <w:rPr>
          <w:rFonts w:eastAsiaTheme="minorHAnsi"/>
        </w:rPr>
      </w:pPr>
      <w:r>
        <w:rPr>
          <w:rFonts w:eastAsiaTheme="minorHAnsi"/>
        </w:rPr>
        <w:t>Principled Design</w:t>
      </w:r>
    </w:p>
    <w:p w14:paraId="620D4B52" w14:textId="77777777" w:rsidR="00B41023" w:rsidRDefault="00B41023" w:rsidP="00B41023">
      <w:pPr>
        <w:pStyle w:val="BodyText"/>
      </w:pPr>
      <w:r>
        <w:t xml:space="preserve">The </w:t>
      </w:r>
      <w:proofErr w:type="gramStart"/>
      <w:r>
        <w:t>Principles</w:t>
      </w:r>
      <w:proofErr w:type="gramEnd"/>
      <w:r>
        <w:t xml:space="preserve"> that the architect must be guided by and adhere to where possible and appropriate include:</w:t>
      </w:r>
    </w:p>
    <w:p w14:paraId="330F6E78" w14:textId="77777777" w:rsidR="00B41023" w:rsidRDefault="00B41023" w:rsidP="00B41023">
      <w:pPr>
        <w:pStyle w:val="BodyText"/>
        <w:numPr>
          <w:ilvl w:val="0"/>
          <w:numId w:val="34"/>
        </w:numPr>
        <w:spacing w:before="0" w:after="240" w:line="240" w:lineRule="auto"/>
      </w:pPr>
      <w:r>
        <w:t>AoG obligations:</w:t>
      </w:r>
    </w:p>
    <w:p w14:paraId="720DB7B9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 xml:space="preserve">NZ Privacy Principles </w:t>
      </w:r>
    </w:p>
    <w:p w14:paraId="134E3503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>NZ Digital Standards Principles</w:t>
      </w:r>
    </w:p>
    <w:p w14:paraId="3A5470DB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>NZ Digital Service Principles</w:t>
      </w:r>
    </w:p>
    <w:p w14:paraId="547A674F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>NZ Data and Information Management Principles</w:t>
      </w:r>
    </w:p>
    <w:p w14:paraId="76DA3529" w14:textId="77777777" w:rsidR="00B41023" w:rsidRDefault="00B41023" w:rsidP="00B41023">
      <w:pPr>
        <w:pStyle w:val="BodyText"/>
        <w:numPr>
          <w:ilvl w:val="0"/>
          <w:numId w:val="34"/>
        </w:numPr>
        <w:spacing w:before="0" w:after="240" w:line="240" w:lineRule="auto"/>
      </w:pPr>
      <w:proofErr w:type="gramStart"/>
      <w:r>
        <w:t>This organisations obligations</w:t>
      </w:r>
      <w:proofErr w:type="gramEnd"/>
      <w:r>
        <w:t>:</w:t>
      </w:r>
    </w:p>
    <w:p w14:paraId="2C366294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>Architecture Principles</w:t>
      </w:r>
    </w:p>
    <w:p w14:paraId="3D7084D5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>Integration Principles</w:t>
      </w:r>
    </w:p>
    <w:p w14:paraId="20A4BAA5" w14:textId="77777777" w:rsidR="00B41023" w:rsidRDefault="00B41023" w:rsidP="00B41023">
      <w:pPr>
        <w:pStyle w:val="BodyText"/>
      </w:pPr>
      <w:r>
        <w:t>These principles are outlined in an earlier section, as well as the Appendices.</w:t>
      </w:r>
    </w:p>
    <w:p w14:paraId="6A99088E" w14:textId="77777777" w:rsidR="00B41023" w:rsidRDefault="00B41023" w:rsidP="00B41023">
      <w:pPr>
        <w:pStyle w:val="Heading2"/>
        <w:rPr>
          <w:rFonts w:eastAsiaTheme="minorHAnsi"/>
        </w:rPr>
      </w:pPr>
      <w:bookmarkStart w:id="8" w:name="_Toc89946894"/>
      <w:bookmarkStart w:id="9" w:name="_Toc150948625"/>
      <w:r>
        <w:rPr>
          <w:rFonts w:eastAsiaTheme="minorHAnsi"/>
        </w:rPr>
        <w:t>Principled Development</w:t>
      </w:r>
      <w:bookmarkEnd w:id="8"/>
      <w:bookmarkEnd w:id="9"/>
    </w:p>
    <w:p w14:paraId="454B83FC" w14:textId="77777777" w:rsidR="00B41023" w:rsidRDefault="00B41023" w:rsidP="00B41023">
      <w:pPr>
        <w:pStyle w:val="BodyText"/>
      </w:pPr>
    </w:p>
    <w:p w14:paraId="26CF2C16" w14:textId="77777777" w:rsidR="00B41023" w:rsidRDefault="00B41023" w:rsidP="00B41023">
      <w:pPr>
        <w:pStyle w:val="BodyText"/>
        <w:numPr>
          <w:ilvl w:val="0"/>
          <w:numId w:val="34"/>
        </w:numPr>
        <w:spacing w:before="0" w:after="240" w:line="240" w:lineRule="auto"/>
      </w:pPr>
      <w:r w:rsidRPr="00AB4B4E">
        <w:rPr>
          <w:b/>
          <w:bCs/>
        </w:rPr>
        <w:lastRenderedPageBreak/>
        <w:t>The Project Principles</w:t>
      </w:r>
      <w:r>
        <w:t>: the developer must adhere to the following previously listed Principles:</w:t>
      </w:r>
    </w:p>
    <w:p w14:paraId="1546F028" w14:textId="6A2243BE" w:rsidR="00B41023" w:rsidRDefault="00B41023" w:rsidP="00B41023">
      <w:pPr>
        <w:pStyle w:val="BodyText"/>
      </w:pPr>
    </w:p>
    <w:p w14:paraId="514B1F6A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>Pipeline First</w:t>
      </w:r>
    </w:p>
    <w:p w14:paraId="4A00F348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>Secure First</w:t>
      </w:r>
    </w:p>
    <w:p w14:paraId="2181FFD4" w14:textId="77777777" w:rsidR="00B41023" w:rsidRPr="00AB4B4E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 w:rsidRPr="00AB4B4E">
        <w:t xml:space="preserve">Web Interface API First </w:t>
      </w:r>
    </w:p>
    <w:p w14:paraId="1340265C" w14:textId="77777777" w:rsidR="00B41023" w:rsidRPr="00AB4B4E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 w:rsidRPr="00AB4B4E">
        <w:t>Multiple Channels First</w:t>
      </w:r>
    </w:p>
    <w:p w14:paraId="1F0C4FB2" w14:textId="77777777" w:rsidR="00B41023" w:rsidRPr="00AB4B4E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 w:rsidRPr="00AB4B4E">
        <w:t>Universal User First</w:t>
      </w:r>
    </w:p>
    <w:p w14:paraId="365A22F3" w14:textId="77777777" w:rsidR="00B41023" w:rsidRPr="00AB4B4E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 w:rsidRPr="00AB4B4E">
        <w:t>Smallest Visual Interface First</w:t>
      </w:r>
    </w:p>
    <w:p w14:paraId="3AFBA276" w14:textId="77777777" w:rsidR="00B41023" w:rsidRPr="00AB4B4E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 w:rsidRPr="00AB4B4E">
        <w:t xml:space="preserve">Succinct, Summarized, Actionable, Forgiving, Views First </w:t>
      </w:r>
    </w:p>
    <w:p w14:paraId="62946F11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 w:rsidRPr="00AB4B4E">
        <w:t>Forgiving Behaviour First</w:t>
      </w:r>
    </w:p>
    <w:p w14:paraId="7375D616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 xml:space="preserve">YAGNI – </w:t>
      </w:r>
      <w:proofErr w:type="gramStart"/>
      <w:r>
        <w:t>as long as</w:t>
      </w:r>
      <w:proofErr w:type="gramEnd"/>
      <w:r>
        <w:t xml:space="preserve"> it is not used to defer required work.</w:t>
      </w:r>
    </w:p>
    <w:p w14:paraId="3F8DAE5C" w14:textId="6AEFB4BB" w:rsidR="00B41023" w:rsidRDefault="00B41023" w:rsidP="00B41023">
      <w:pPr>
        <w:pStyle w:val="BodyText"/>
      </w:pPr>
    </w:p>
    <w:p w14:paraId="08F56292" w14:textId="6C2DD595" w:rsidR="00B41023" w:rsidRDefault="00B41023" w:rsidP="00B41023">
      <w:pPr>
        <w:pStyle w:val="BodyText"/>
      </w:pPr>
    </w:p>
    <w:p w14:paraId="48DFB072" w14:textId="77777777" w:rsidR="00B41023" w:rsidRPr="00C96064" w:rsidRDefault="00B41023" w:rsidP="00B41023">
      <w:pPr>
        <w:pStyle w:val="BodyText"/>
      </w:pPr>
      <w:r>
        <w:t>The number of principles that a developer must adhere to are fewer:</w:t>
      </w:r>
    </w:p>
    <w:p w14:paraId="4880E446" w14:textId="77777777" w:rsidR="00B41023" w:rsidRDefault="00B41023" w:rsidP="00B41023">
      <w:pPr>
        <w:pStyle w:val="BodyText"/>
        <w:numPr>
          <w:ilvl w:val="0"/>
          <w:numId w:val="34"/>
        </w:numPr>
        <w:spacing w:before="0" w:after="240" w:line="240" w:lineRule="auto"/>
      </w:pPr>
      <w:r w:rsidRPr="00B12DC0">
        <w:rPr>
          <w:b/>
          <w:bCs/>
        </w:rPr>
        <w:t>Principled Design First:</w:t>
      </w:r>
      <w:r>
        <w:t xml:space="preserve"> Developers must understand that the system designer is constrained to be guided by the above principles and not make changes to designs without consulting the system designer.</w:t>
      </w:r>
    </w:p>
    <w:p w14:paraId="13C229A0" w14:textId="7BBBBBD2" w:rsidR="00B41023" w:rsidRDefault="00B41023" w:rsidP="00B41023">
      <w:pPr>
        <w:pStyle w:val="BodyText"/>
        <w:numPr>
          <w:ilvl w:val="0"/>
          <w:numId w:val="34"/>
        </w:numPr>
        <w:spacing w:before="0" w:after="240" w:line="240" w:lineRule="auto"/>
      </w:pPr>
      <w:r>
        <w:rPr>
          <w:b/>
          <w:bCs/>
        </w:rPr>
        <w:t>Automated Test First:</w:t>
      </w:r>
      <w:r>
        <w:t xml:space="preserve"> Developers must not develop new functionality before developing the automated tests to demonstrate their correct functioning.</w:t>
      </w:r>
    </w:p>
    <w:p w14:paraId="592FF713" w14:textId="77777777" w:rsidR="00B41023" w:rsidRDefault="00B41023" w:rsidP="00B41023">
      <w:pPr>
        <w:pStyle w:val="Heading3"/>
      </w:pPr>
      <w:bookmarkStart w:id="10" w:name="_Toc89946901"/>
      <w:r>
        <w:t>Test Driven</w:t>
      </w:r>
      <w:bookmarkEnd w:id="10"/>
    </w:p>
    <w:p w14:paraId="202668A6" w14:textId="77777777" w:rsidR="00B41023" w:rsidRDefault="00B41023" w:rsidP="00B41023">
      <w:pPr>
        <w:pStyle w:val="BodyText"/>
      </w:pPr>
      <w:r>
        <w:t>Developers MUST follow an automated Test-Driven Development process.</w:t>
      </w:r>
    </w:p>
    <w:p w14:paraId="7C896C7C" w14:textId="77777777" w:rsidR="00B41023" w:rsidRDefault="00B41023" w:rsidP="00B41023">
      <w:pPr>
        <w:pStyle w:val="BodyText"/>
      </w:pPr>
      <w:r>
        <w:t>The following is an example workflow:</w:t>
      </w:r>
    </w:p>
    <w:p w14:paraId="3F13DC7D" w14:textId="77777777" w:rsidR="00B41023" w:rsidRDefault="00B41023" w:rsidP="00B41023">
      <w:pPr>
        <w:pStyle w:val="BodyText"/>
        <w:jc w:val="center"/>
      </w:pPr>
    </w:p>
    <w:p w14:paraId="77FE8298" w14:textId="77777777" w:rsidR="00B41023" w:rsidRPr="00F83246" w:rsidRDefault="00B41023" w:rsidP="00B41023">
      <w:pPr>
        <w:pStyle w:val="BodyText"/>
      </w:pPr>
    </w:p>
    <w:p w14:paraId="79E50397" w14:textId="77777777" w:rsidR="00B41023" w:rsidRDefault="00B41023" w:rsidP="00B41023">
      <w:pPr>
        <w:pStyle w:val="Heading3"/>
      </w:pPr>
      <w:bookmarkStart w:id="11" w:name="_Toc89946903"/>
      <w:r>
        <w:t>Loose Coupling, High Cohesion</w:t>
      </w:r>
      <w:bookmarkEnd w:id="11"/>
    </w:p>
    <w:p w14:paraId="61C7BA27" w14:textId="77777777" w:rsidR="00B41023" w:rsidRDefault="00B41023" w:rsidP="00B41023">
      <w:pPr>
        <w:pStyle w:val="BodyText"/>
      </w:pPr>
      <w:r>
        <w:t xml:space="preserve">Where possible, use SOLID development patterns – specifically </w:t>
      </w:r>
      <w:proofErr w:type="spellStart"/>
      <w:r>
        <w:t>Liskov's</w:t>
      </w:r>
      <w:proofErr w:type="spellEnd"/>
      <w:r>
        <w:t xml:space="preserve"> Substitution and Dependency Inversion design principles.</w:t>
      </w:r>
    </w:p>
    <w:p w14:paraId="463D6593" w14:textId="77777777" w:rsidR="00B41023" w:rsidRPr="005F364C" w:rsidRDefault="00B41023" w:rsidP="00B41023">
      <w:pPr>
        <w:pStyle w:val="Box-Note"/>
      </w:pPr>
      <w:r w:rsidRPr="006358C1">
        <w:rPr>
          <w:rStyle w:val="Box-NoteChar"/>
          <w:b/>
          <w:bCs/>
        </w:rPr>
        <w:t>Note:</w:t>
      </w:r>
      <w:r w:rsidRPr="006358C1">
        <w:rPr>
          <w:rStyle w:val="Box-NoteChar"/>
          <w:b/>
          <w:bCs/>
        </w:rPr>
        <w:br/>
      </w:r>
      <w:r>
        <w:t>In C#, this is implementable as:</w:t>
      </w:r>
      <w:r>
        <w:br/>
        <w:t xml:space="preserve">- Using a </w:t>
      </w:r>
      <w:proofErr w:type="spellStart"/>
      <w:r>
        <w:t>class'</w:t>
      </w:r>
      <w:proofErr w:type="spellEnd"/>
      <w:r>
        <w:t xml:space="preserve"> constructor to inject– typed as Interfaces -- any service dependencies needed.</w:t>
      </w:r>
    </w:p>
    <w:p w14:paraId="3C6E9876" w14:textId="77777777" w:rsidR="00B41023" w:rsidRDefault="00B41023" w:rsidP="00B41023">
      <w:pPr>
        <w:pStyle w:val="Heading3"/>
      </w:pPr>
      <w:bookmarkStart w:id="12" w:name="_Toc89946904"/>
      <w:r>
        <w:lastRenderedPageBreak/>
        <w:t>Real-time Notification over Delayed Batch notification</w:t>
      </w:r>
      <w:bookmarkEnd w:id="12"/>
    </w:p>
    <w:p w14:paraId="79DBBB75" w14:textId="77777777" w:rsidR="00B41023" w:rsidRDefault="00B41023" w:rsidP="00B41023">
      <w:pPr>
        <w:pStyle w:val="BodyText"/>
      </w:pPr>
      <w:r>
        <w:t>W</w:t>
      </w:r>
      <w:r w:rsidRPr="006A10F3">
        <w:t>here applicable, prefer real-time notification messages between systems of changes, over the use of</w:t>
      </w:r>
      <w:r>
        <w:t xml:space="preserve"> delayed scheduled updates (i.e., no reliance on </w:t>
      </w:r>
      <w:r w:rsidRPr="006A10F3">
        <w:t xml:space="preserve">after hour </w:t>
      </w:r>
      <w:r>
        <w:t xml:space="preserve">“fat” </w:t>
      </w:r>
      <w:r w:rsidRPr="006A10F3">
        <w:t>ETL operations).</w:t>
      </w:r>
    </w:p>
    <w:p w14:paraId="7DB37A7A" w14:textId="77777777" w:rsidR="00B41023" w:rsidRPr="005F364C" w:rsidRDefault="00B41023" w:rsidP="00B41023">
      <w:pPr>
        <w:pStyle w:val="Box-Note"/>
      </w:pPr>
      <w:r w:rsidRPr="00576CB1">
        <w:rPr>
          <w:b/>
          <w:bCs/>
        </w:rPr>
        <w:t>Note:</w:t>
      </w:r>
      <w:r w:rsidRPr="00576CB1">
        <w:rPr>
          <w:b/>
          <w:bCs/>
        </w:rPr>
        <w:br/>
      </w:r>
      <w:r>
        <w:t>Use Queued Command patterns to process batch or CPU costly operations as close to real-time while limiting the impact on more prosaic transactional operations.</w:t>
      </w:r>
    </w:p>
    <w:p w14:paraId="6C216BC3" w14:textId="77777777" w:rsidR="00B41023" w:rsidRDefault="00B41023" w:rsidP="00B41023">
      <w:pPr>
        <w:pStyle w:val="BodyText"/>
        <w:spacing w:before="0" w:after="240" w:line="240" w:lineRule="auto"/>
      </w:pPr>
    </w:p>
    <w:p w14:paraId="3567B27C" w14:textId="77777777" w:rsidR="00B41023" w:rsidRPr="00B41023" w:rsidRDefault="00B41023" w:rsidP="00B41023">
      <w:pPr>
        <w:pStyle w:val="BodyText"/>
      </w:pPr>
    </w:p>
    <w:bookmarkEnd w:id="7"/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3" w:name="_Toc145049430"/>
      <w:bookmarkStart w:id="14" w:name="_Toc145232980"/>
      <w:r>
        <w:lastRenderedPageBreak/>
        <w:t>Appendices</w:t>
      </w:r>
      <w:bookmarkEnd w:id="13"/>
      <w:bookmarkEnd w:id="14"/>
    </w:p>
    <w:p w14:paraId="2F89881E" w14:textId="74A8DB32" w:rsidR="000D0A25" w:rsidRPr="005C7C13" w:rsidRDefault="005255FC" w:rsidP="005C7C13">
      <w:pPr>
        <w:pStyle w:val="Appendix"/>
      </w:pPr>
      <w:bookmarkStart w:id="15" w:name="_Toc145049431"/>
      <w:bookmarkStart w:id="16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5"/>
      <w:bookmarkEnd w:id="16"/>
    </w:p>
    <w:p w14:paraId="566B5A07" w14:textId="77777777" w:rsidR="003B6BEB" w:rsidRDefault="003B6BEB" w:rsidP="003B6BEB">
      <w:pPr>
        <w:pStyle w:val="Heading3"/>
      </w:pPr>
      <w:bookmarkStart w:id="17" w:name="_Toc145232982"/>
      <w:r>
        <w:t>Author &amp; Collaborators</w:t>
      </w:r>
    </w:p>
    <w:p w14:paraId="6F6996CE" w14:textId="77777777" w:rsidR="003B6BEB" w:rsidRDefault="003B6BEB" w:rsidP="003B6BEB">
      <w:pPr>
        <w:pStyle w:val="BodyText"/>
      </w:pPr>
      <w:r>
        <w:t>Sky Sigal, Solution Architect</w:t>
      </w:r>
    </w:p>
    <w:p w14:paraId="0A97AEDE" w14:textId="3DC22463" w:rsidR="003B6BEB" w:rsidRDefault="003B6BEB" w:rsidP="003B6BEB">
      <w:pPr>
        <w:pStyle w:val="Heading3"/>
      </w:pPr>
      <w:r>
        <w:t>Versions</w:t>
      </w:r>
    </w:p>
    <w:p w14:paraId="3F085E11" w14:textId="11B3CE91" w:rsidR="003B6BEB" w:rsidRPr="00853E57" w:rsidRDefault="003B6BEB" w:rsidP="003B6BEB">
      <w:pPr>
        <w:pStyle w:val="BodyText"/>
      </w:pPr>
      <w:r>
        <w:t>0.1 Initial Draft</w:t>
      </w:r>
    </w:p>
    <w:p w14:paraId="43AB590F" w14:textId="681DED0E" w:rsidR="008C39DC" w:rsidRDefault="008C39DC" w:rsidP="005255FC">
      <w:pPr>
        <w:pStyle w:val="Heading3"/>
      </w:pPr>
      <w:r>
        <w:t>Images</w:t>
      </w:r>
      <w:bookmarkEnd w:id="17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8" w:name="_Toc145232983"/>
      <w:r w:rsidRPr="001E2299">
        <w:t>Tables</w:t>
      </w:r>
      <w:bookmarkEnd w:id="18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3B6BEB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9" w:name="_Toc145232984"/>
      <w:r>
        <w:t>References</w:t>
      </w:r>
      <w:bookmarkEnd w:id="19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0" w:name="_Toc145232985"/>
      <w:r>
        <w:t>Review Distribution</w:t>
      </w:r>
      <w:bookmarkEnd w:id="20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1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2" w:name="_Toc145232986"/>
      <w:bookmarkEnd w:id="21"/>
      <w:r>
        <w:t>Audience</w:t>
      </w:r>
      <w:bookmarkEnd w:id="22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3" w:name="_Toc145232987"/>
      <w:r>
        <w:t>Structure</w:t>
      </w:r>
      <w:bookmarkEnd w:id="23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4" w:name="_Toc145232988"/>
      <w:r>
        <w:lastRenderedPageBreak/>
        <w:t>Diagrams</w:t>
      </w:r>
      <w:bookmarkEnd w:id="24"/>
    </w:p>
    <w:p w14:paraId="65008B06" w14:textId="1507D50E" w:rsidR="00660C49" w:rsidRDefault="00660C49" w:rsidP="008C39DC">
      <w:pPr>
        <w:pStyle w:val="BodyText"/>
      </w:pPr>
      <w:bookmarkStart w:id="25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6" w:name="_Toc145232989"/>
      <w:bookmarkEnd w:id="25"/>
      <w:r>
        <w:t>Terms</w:t>
      </w:r>
      <w:bookmarkEnd w:id="26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0B09D" w14:textId="77777777" w:rsidR="007D3A71" w:rsidRDefault="007D3A71" w:rsidP="0021141C">
      <w:pPr>
        <w:spacing w:before="0" w:after="0" w:line="240" w:lineRule="auto"/>
      </w:pPr>
      <w:r>
        <w:separator/>
      </w:r>
    </w:p>
    <w:p w14:paraId="6AE4731D" w14:textId="77777777" w:rsidR="007D3A71" w:rsidRDefault="007D3A71"/>
  </w:endnote>
  <w:endnote w:type="continuationSeparator" w:id="0">
    <w:p w14:paraId="65A074DB" w14:textId="77777777" w:rsidR="007D3A71" w:rsidRDefault="007D3A71" w:rsidP="0021141C">
      <w:pPr>
        <w:spacing w:before="0" w:after="0" w:line="240" w:lineRule="auto"/>
      </w:pPr>
      <w:r>
        <w:continuationSeparator/>
      </w:r>
    </w:p>
    <w:p w14:paraId="57AFDC82" w14:textId="77777777" w:rsidR="007D3A71" w:rsidRDefault="007D3A71"/>
  </w:endnote>
  <w:endnote w:type="continuationNotice" w:id="1">
    <w:p w14:paraId="183914D4" w14:textId="77777777" w:rsidR="007D3A71" w:rsidRDefault="007D3A71">
      <w:pPr>
        <w:spacing w:before="0" w:after="0" w:line="240" w:lineRule="auto"/>
      </w:pPr>
    </w:p>
    <w:p w14:paraId="60E0CC13" w14:textId="77777777" w:rsidR="007D3A71" w:rsidRDefault="007D3A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3B6BEB">
      <w:fldChar w:fldCharType="begin"/>
    </w:r>
    <w:r w:rsidR="003B6BEB">
      <w:instrText xml:space="preserve"> NUMPAGES  \* Arabic  \* MERGEFORMAT </w:instrText>
    </w:r>
    <w:r w:rsidR="003B6BEB">
      <w:fldChar w:fldCharType="separate"/>
    </w:r>
    <w:r w:rsidR="0021141C">
      <w:rPr>
        <w:noProof/>
      </w:rPr>
      <w:t>1</w:t>
    </w:r>
    <w:r w:rsidR="003B6BEB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3B6BEB">
      <w:fldChar w:fldCharType="begin"/>
    </w:r>
    <w:r w:rsidR="003B6BEB">
      <w:instrText xml:space="preserve"> NUMPAGES  \* Arabic  \* MERGEFORMAT </w:instrText>
    </w:r>
    <w:r w:rsidR="003B6BEB">
      <w:fldChar w:fldCharType="separate"/>
    </w:r>
    <w:r w:rsidR="00400A3B">
      <w:t>2</w:t>
    </w:r>
    <w:r w:rsidR="003B6BEB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DDF9D" w14:textId="77777777" w:rsidR="007D3A71" w:rsidRDefault="007D3A71" w:rsidP="0021141C">
      <w:pPr>
        <w:spacing w:before="0" w:after="0" w:line="240" w:lineRule="auto"/>
      </w:pPr>
      <w:r>
        <w:separator/>
      </w:r>
    </w:p>
    <w:p w14:paraId="52A866B8" w14:textId="77777777" w:rsidR="007D3A71" w:rsidRDefault="007D3A71"/>
  </w:footnote>
  <w:footnote w:type="continuationSeparator" w:id="0">
    <w:p w14:paraId="505B0F98" w14:textId="77777777" w:rsidR="007D3A71" w:rsidRDefault="007D3A71" w:rsidP="0021141C">
      <w:pPr>
        <w:spacing w:before="0" w:after="0" w:line="240" w:lineRule="auto"/>
      </w:pPr>
      <w:r>
        <w:continuationSeparator/>
      </w:r>
    </w:p>
    <w:p w14:paraId="507216AE" w14:textId="77777777" w:rsidR="007D3A71" w:rsidRDefault="007D3A71"/>
  </w:footnote>
  <w:footnote w:type="continuationNotice" w:id="1">
    <w:p w14:paraId="0E06D9D4" w14:textId="77777777" w:rsidR="007D3A71" w:rsidRDefault="007D3A71">
      <w:pPr>
        <w:spacing w:before="0" w:after="0" w:line="240" w:lineRule="auto"/>
      </w:pPr>
    </w:p>
    <w:p w14:paraId="37DF4EFE" w14:textId="77777777" w:rsidR="007D3A71" w:rsidRDefault="007D3A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3B6BEB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299F6DF9"/>
    <w:multiLevelType w:val="hybridMultilevel"/>
    <w:tmpl w:val="EC7AA346"/>
    <w:lvl w:ilvl="0" w:tplc="AD66A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0C3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8B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21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C7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589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2CB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8B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283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6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54192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B6BEB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3A71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43D10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1023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2A3B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9602C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5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5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paragraph" w:customStyle="1" w:styleId="Box-Note">
    <w:name w:val="Box-Note"/>
    <w:basedOn w:val="BodyText"/>
    <w:link w:val="Box-NoteChar"/>
    <w:qFormat/>
    <w:rsid w:val="00B41023"/>
    <w:pPr>
      <w:pBdr>
        <w:left w:val="single" w:sz="24" w:space="4" w:color="B4C6E7" w:themeColor="accent1" w:themeTint="66"/>
      </w:pBdr>
      <w:shd w:val="clear" w:color="auto" w:fill="F2F2F2" w:themeFill="background1" w:themeFillShade="F2"/>
      <w:spacing w:before="0" w:after="240" w:line="240" w:lineRule="auto"/>
      <w:ind w:left="567"/>
    </w:pPr>
    <w:rPr>
      <w:rFonts w:cstheme="minorBidi"/>
      <w:i/>
      <w:color w:val="1F3864" w:themeColor="accent1" w:themeShade="80"/>
      <w:sz w:val="20"/>
      <w:szCs w:val="20"/>
    </w:rPr>
  </w:style>
  <w:style w:type="character" w:customStyle="1" w:styleId="Box-NoteChar">
    <w:name w:val="Box-Note Char"/>
    <w:basedOn w:val="BodyTextChar"/>
    <w:link w:val="Box-Note"/>
    <w:rsid w:val="00B41023"/>
    <w:rPr>
      <w:rFonts w:ascii="Arial" w:hAnsi="Arial" w:cstheme="minorBidi"/>
      <w:i/>
      <w:color w:val="1F3864" w:themeColor="accent1" w:themeShade="80"/>
      <w:sz w:val="20"/>
      <w:szCs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7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32</cp:revision>
  <cp:lastPrinted>2022-08-02T15:33:00Z</cp:lastPrinted>
  <dcterms:created xsi:type="dcterms:W3CDTF">2023-09-07T03:51:00Z</dcterms:created>
  <dcterms:modified xsi:type="dcterms:W3CDTF">2025-03-07T02:52:00Z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