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5D3C20F5" w:rsidR="008C39DC" w:rsidRDefault="008C39DC" w:rsidP="008C39DC">
      <w:pPr>
        <w:pStyle w:val="Title"/>
      </w:pPr>
      <w:r>
        <w:t>ICT Project Guidance</w:t>
      </w:r>
    </w:p>
    <w:p w14:paraId="39614DFE" w14:textId="35F55BFA" w:rsidR="008C39DC" w:rsidRDefault="00BB472B" w:rsidP="008C39DC">
      <w:pPr>
        <w:pStyle w:val="Subtitle"/>
      </w:pPr>
      <w:r>
        <w:t>Interoperability View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2AF1534A" w:rsidR="00921365" w:rsidRDefault="00921365" w:rsidP="00921365">
      <w:pPr>
        <w:pStyle w:val="Heading2"/>
      </w:pPr>
      <w:r>
        <w:br/>
      </w:r>
      <w:bookmarkStart w:id="0" w:name="_Toc192087171"/>
      <w:r w:rsidR="00BA5D9F">
        <w:t>Purpose</w:t>
      </w:r>
      <w:bookmarkEnd w:id="0"/>
    </w:p>
    <w:p w14:paraId="370D2396" w14:textId="61EF96ED" w:rsidR="00AE2E49" w:rsidRDefault="00FD0D23" w:rsidP="00921365">
      <w:pPr>
        <w:pStyle w:val="BodyText"/>
      </w:pPr>
      <w:r>
        <w:t xml:space="preserve">The purpose of this </w:t>
      </w:r>
      <w:r w:rsidR="00C66A13">
        <w:t xml:space="preserve">document is to describe the list of baseline resource endpoints required to make available the system service’s capabilities.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1" w:name="_Toc192087172"/>
      <w:r>
        <w:t>Synopsis</w:t>
      </w:r>
      <w:bookmarkEnd w:id="1"/>
    </w:p>
    <w:p w14:paraId="491132A4" w14:textId="1893424C" w:rsidR="00921365" w:rsidRPr="00921365" w:rsidRDefault="00C66A13" w:rsidP="00921365">
      <w:pPr>
        <w:pStyle w:val="BodyText"/>
      </w:pPr>
      <w:r>
        <w:t xml:space="preserve">The endpoints </w:t>
      </w:r>
      <w:r w:rsidR="005E7BE6">
        <w:t>match 1:1 the Baseline Capabilities as described within</w:t>
      </w:r>
      <w:r w:rsidR="00685A90">
        <w:rPr>
          <w:noProof/>
        </w:rPr>
        <w:t xml:space="preserve"> </w:t>
      </w:r>
      <w:r w:rsidR="00685A90" w:rsidRPr="00685A90">
        <w:rPr>
          <w:i/>
          <w:iCs/>
          <w:noProof/>
        </w:rPr>
        <w:t>IT Project Guidance - Design - SAD - Baseline Capabilities View (Service)</w:t>
      </w:r>
      <w:sdt>
        <w:sdtPr>
          <w:id w:val="1000005143"/>
          <w:citation/>
        </w:sdtPr>
        <w:sdtContent>
          <w:r w:rsidR="00D60DDE">
            <w:fldChar w:fldCharType="begin"/>
          </w:r>
          <w:r w:rsidR="00D60DDE">
            <w:instrText xml:space="preserve"> CITATION Sky \l 5129 </w:instrText>
          </w:r>
          <w:r w:rsidR="00D60DDE">
            <w:fldChar w:fldCharType="separate"/>
          </w:r>
          <w:r w:rsidR="00D60DDE">
            <w:rPr>
              <w:noProof/>
            </w:rPr>
            <w:t>(Sigal)</w:t>
          </w:r>
          <w:r w:rsidR="00D60DDE">
            <w:fldChar w:fldCharType="end"/>
          </w:r>
        </w:sdtContent>
      </w:sdt>
      <w:r w:rsidR="00921365">
        <w:br/>
      </w:r>
      <w:r w:rsidR="00921365"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Location_DocumentIndex"/>
      <w:bookmarkStart w:id="3" w:name="_Toc145049427"/>
      <w:bookmarkStart w:id="4" w:name="_Toc192087173"/>
      <w:bookmarkEnd w:id="2"/>
      <w:r>
        <w:lastRenderedPageBreak/>
        <w:t>Contents</w:t>
      </w:r>
      <w:bookmarkEnd w:id="3"/>
      <w:bookmarkEnd w:id="4"/>
    </w:p>
    <w:p w14:paraId="09F07790" w14:textId="57144F18" w:rsidR="00D05F0C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2087171" w:history="1">
        <w:r w:rsidR="00D05F0C" w:rsidRPr="00A76F23">
          <w:rPr>
            <w:rStyle w:val="Hyperlink"/>
            <w:noProof/>
          </w:rPr>
          <w:t>Purpose</w:t>
        </w:r>
        <w:r w:rsidR="00D05F0C">
          <w:rPr>
            <w:noProof/>
            <w:webHidden/>
          </w:rPr>
          <w:tab/>
        </w:r>
        <w:r w:rsidR="00D05F0C">
          <w:rPr>
            <w:noProof/>
            <w:webHidden/>
          </w:rPr>
          <w:fldChar w:fldCharType="begin"/>
        </w:r>
        <w:r w:rsidR="00D05F0C">
          <w:rPr>
            <w:noProof/>
            <w:webHidden/>
          </w:rPr>
          <w:instrText xml:space="preserve"> PAGEREF _Toc192087171 \h </w:instrText>
        </w:r>
        <w:r w:rsidR="00D05F0C">
          <w:rPr>
            <w:noProof/>
            <w:webHidden/>
          </w:rPr>
        </w:r>
        <w:r w:rsidR="00D05F0C">
          <w:rPr>
            <w:noProof/>
            <w:webHidden/>
          </w:rPr>
          <w:fldChar w:fldCharType="separate"/>
        </w:r>
        <w:r w:rsidR="00D05F0C">
          <w:rPr>
            <w:noProof/>
            <w:webHidden/>
          </w:rPr>
          <w:t>1</w:t>
        </w:r>
        <w:r w:rsidR="00D05F0C">
          <w:rPr>
            <w:noProof/>
            <w:webHidden/>
          </w:rPr>
          <w:fldChar w:fldCharType="end"/>
        </w:r>
      </w:hyperlink>
    </w:p>
    <w:p w14:paraId="69279512" w14:textId="7E704DF8" w:rsidR="00D05F0C" w:rsidRDefault="00D05F0C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72" w:history="1">
        <w:r w:rsidRPr="00A76F23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EB180" w14:textId="2CC4268F" w:rsidR="00D05F0C" w:rsidRDefault="00D05F0C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73" w:history="1">
        <w:r w:rsidRPr="00A76F23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3C4CCC" w14:textId="5E83587F" w:rsidR="00D05F0C" w:rsidRDefault="00D05F0C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74" w:history="1">
        <w:r w:rsidRPr="00A76F23">
          <w:rPr>
            <w:rStyle w:val="Hyperlink"/>
            <w:noProof/>
          </w:rPr>
          <w:t>Interoperability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5B0B06" w14:textId="6B12455A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75" w:history="1">
        <w:r w:rsidRPr="00A76F23">
          <w:rPr>
            <w:rStyle w:val="Hyperlink"/>
            <w:noProof/>
          </w:rPr>
          <w:t>REST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C2A1A5" w14:textId="27AB94C9" w:rsidR="00D05F0C" w:rsidRDefault="00D05F0C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2087176" w:history="1">
        <w:r w:rsidRPr="00A76F23">
          <w:rPr>
            <w:rStyle w:val="Hyperlink"/>
            <w:noProof/>
          </w:rPr>
          <w:t>Baseline System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C0272E" w14:textId="4C72FE31" w:rsidR="00D05F0C" w:rsidRDefault="00D05F0C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2087177" w:history="1">
        <w:r w:rsidRPr="00A76F23">
          <w:rPr>
            <w:rStyle w:val="Hyperlink"/>
            <w:noProof/>
          </w:rPr>
          <w:t>/Errors/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AC13A9" w14:textId="79657AA1" w:rsidR="00D05F0C" w:rsidRDefault="00D05F0C">
      <w:pPr>
        <w:pStyle w:val="TOC4"/>
        <w:rPr>
          <w:rFonts w:asciiTheme="minorHAnsi" w:eastAsiaTheme="minorEastAsia" w:hAnsiTheme="minorHAnsi" w:cstheme="minorBidi"/>
          <w:noProof/>
          <w:kern w:val="2"/>
          <w:sz w:val="24"/>
          <w:lang w:eastAsia="en-NZ"/>
          <w14:ligatures w14:val="standardContextual"/>
        </w:rPr>
      </w:pPr>
      <w:hyperlink w:anchor="_Toc192087178" w:history="1">
        <w:r w:rsidRPr="00A76F23">
          <w:rPr>
            <w:rStyle w:val="Hyperlink"/>
            <w:noProof/>
          </w:rPr>
          <w:t>Social Domain Endpoints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7B0F49" w14:textId="3056FB3C" w:rsidR="00D05F0C" w:rsidRDefault="00D05F0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79" w:history="1">
        <w:r w:rsidRPr="00A76F23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065C02" w14:textId="3E214AC2" w:rsidR="00D05F0C" w:rsidRDefault="00D05F0C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0" w:history="1">
        <w:r w:rsidRPr="00A76F23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046F33" w14:textId="5B05F6F2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1" w:history="1">
        <w:r w:rsidRPr="00A76F23">
          <w:rPr>
            <w:rStyle w:val="Hyperlink"/>
            <w:noProof/>
          </w:rPr>
          <w:t>Authors &amp; Collaborators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2AD363" w14:textId="27128CCB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2" w:history="1">
        <w:r w:rsidRPr="00A76F23">
          <w:rPr>
            <w:rStyle w:val="Hyperlink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FC7155" w14:textId="7599B678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3" w:history="1">
        <w:r w:rsidRPr="00A76F23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9480CD" w14:textId="4C803501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4" w:history="1">
        <w:r w:rsidRPr="00A76F23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1E17C8" w14:textId="18006D4C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5" w:history="1">
        <w:r w:rsidRPr="00A76F2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32F4B" w14:textId="10998AF4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6" w:history="1">
        <w:r w:rsidRPr="00A76F23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BA2FB5" w14:textId="0BB27585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7" w:history="1">
        <w:r w:rsidRPr="00A76F23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C4F5F7" w14:textId="25487891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8" w:history="1">
        <w:r w:rsidRPr="00A76F23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1CDBF2" w14:textId="3D28EFF1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89" w:history="1">
        <w:r w:rsidRPr="00A76F23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2EBD3C" w14:textId="134F6D86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90" w:history="1">
        <w:r w:rsidRPr="00A76F23">
          <w:rPr>
            <w:rStyle w:val="Hyperlink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1E9D68" w14:textId="580D4CF1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91" w:history="1">
        <w:r w:rsidRPr="00A76F23">
          <w:rPr>
            <w:rStyle w:val="Hyperlink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898D4E" w14:textId="55C74D86" w:rsidR="00D05F0C" w:rsidRDefault="00D05F0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lang w:eastAsia="en-NZ"/>
          <w14:ligatures w14:val="standardContextual"/>
        </w:rPr>
      </w:pPr>
      <w:hyperlink w:anchor="_Toc192087192" w:history="1">
        <w:r w:rsidRPr="00A76F23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_Toc192087192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715546" w14:textId="2BFE99D1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CB41D9" w:rsidR="005432E3" w:rsidRDefault="00001008" w:rsidP="005432E3">
      <w:pPr>
        <w:pStyle w:val="Heading2"/>
      </w:pPr>
      <w:bookmarkStart w:id="5" w:name="_Toc192087174"/>
      <w:r>
        <w:lastRenderedPageBreak/>
        <w:t>Interoperability</w:t>
      </w:r>
      <w:bookmarkEnd w:id="5"/>
    </w:p>
    <w:p w14:paraId="78B444F9" w14:textId="5B957F7D" w:rsidR="00762C13" w:rsidRDefault="00762C13" w:rsidP="00762C13">
      <w:pPr>
        <w:pStyle w:val="BodyText"/>
      </w:pPr>
      <w:r w:rsidRPr="00762C13">
        <w:t xml:space="preserve">Interoperability is the degree to which a system is open to being queried for data via APIs. </w:t>
      </w:r>
      <w:r>
        <w:t xml:space="preserve">It is distinct from a system’s integrations, which are its dependencies on other services (IdP, data storage, caching, IP to location resolution, postal </w:t>
      </w:r>
      <w:r w:rsidR="0023511E">
        <w:t xml:space="preserve">address completion, search, </w:t>
      </w:r>
      <w:r>
        <w:t>etc.)</w:t>
      </w:r>
    </w:p>
    <w:p w14:paraId="154E9BF2" w14:textId="3DE1C84D" w:rsidR="00B545CE" w:rsidRDefault="00762C13" w:rsidP="00762C13">
      <w:pPr>
        <w:pStyle w:val="BodyText"/>
      </w:pPr>
      <w:r w:rsidRPr="00762C13">
        <w:t xml:space="preserve">The APIs the system provides should be structured into logical groupings that mirror the domains outlined in the </w:t>
      </w:r>
      <w:r w:rsidR="0023511E">
        <w:t>Capabilities</w:t>
      </w:r>
      <w:r w:rsidRPr="00762C13">
        <w:t xml:space="preserve"> View. </w:t>
      </w:r>
      <w:r w:rsidR="00B545CE">
        <w:t>Following best practice for providing APIs to 3</w:t>
      </w:r>
      <w:r w:rsidR="00B545CE" w:rsidRPr="00B545CE">
        <w:rPr>
          <w:vertAlign w:val="superscript"/>
        </w:rPr>
        <w:t>rd</w:t>
      </w:r>
      <w:r w:rsidR="00B545CE">
        <w:t xml:space="preserve"> parties, the APIs are Resource based (</w:t>
      </w:r>
      <w:proofErr w:type="spellStart"/>
      <w:r w:rsidR="00B545CE">
        <w:t>ie</w:t>
      </w:r>
      <w:proofErr w:type="spellEnd"/>
      <w:r w:rsidR="00B545CE">
        <w:t xml:space="preserve"> REST) as opposed to </w:t>
      </w:r>
      <w:r w:rsidR="00452296">
        <w:t xml:space="preserve">being </w:t>
      </w:r>
      <w:r w:rsidR="00412B4A">
        <w:t xml:space="preserve">the </w:t>
      </w:r>
      <w:r w:rsidR="00452296">
        <w:t xml:space="preserve">more complex Remote Procedure Call (RPC) </w:t>
      </w:r>
      <w:r w:rsidR="00412B4A">
        <w:t xml:space="preserve">based -- </w:t>
      </w:r>
      <w:r w:rsidR="00452296">
        <w:t xml:space="preserve">which is better suited for </w:t>
      </w:r>
      <w:r w:rsidR="00412B4A">
        <w:t>internal API communication between organisation systems.</w:t>
      </w:r>
      <w:r w:rsidR="00B545CE">
        <w:br/>
      </w:r>
    </w:p>
    <w:p w14:paraId="56267966" w14:textId="1EF13793" w:rsidR="00762C13" w:rsidRPr="00762C13" w:rsidRDefault="00762C13" w:rsidP="00762C13">
      <w:pPr>
        <w:pStyle w:val="BodyText"/>
      </w:pPr>
      <w:r w:rsidRPr="00762C13">
        <w:t xml:space="preserve">These </w:t>
      </w:r>
      <w:r w:rsidR="00B545CE">
        <w:t xml:space="preserve">REST based </w:t>
      </w:r>
      <w:r w:rsidRPr="00762C13">
        <w:t>API</w:t>
      </w:r>
      <w:r w:rsidR="00B545CE">
        <w:t xml:space="preserve"> endpoints</w:t>
      </w:r>
      <w:r w:rsidRPr="00762C13">
        <w:t xml:space="preserve"> enable interactions that include Browse/List, Retrieve (single record), Edit, Add, and State Transition (BREAST) operations.</w:t>
      </w:r>
      <w:r w:rsidR="00E67CFB">
        <w:t xml:space="preserve"> Note that any State Transition permits logical Deletion </w:t>
      </w:r>
      <w:r w:rsidR="00436DC2">
        <w:t>as well as more complex information state management (e.g. Draft</w:t>
      </w:r>
      <w:r w:rsidR="00687B99">
        <w:t xml:space="preserve">, </w:t>
      </w:r>
      <w:proofErr w:type="spellStart"/>
      <w:r w:rsidR="00436DC2">
        <w:t>ForReview</w:t>
      </w:r>
      <w:proofErr w:type="spellEnd"/>
      <w:r w:rsidR="00436DC2">
        <w:t xml:space="preserve">, Rejected, Approved, </w:t>
      </w:r>
      <w:r w:rsidR="00E67CFB">
        <w:t xml:space="preserve"> </w:t>
      </w:r>
      <w:r w:rsidR="00436DC2">
        <w:t xml:space="preserve">Published, Replaced, Merged, </w:t>
      </w:r>
      <w:r w:rsidR="00687B99">
        <w:t xml:space="preserve">Removed, </w:t>
      </w:r>
      <w:proofErr w:type="spellStart"/>
      <w:r w:rsidR="00687B99">
        <w:t>ToReview</w:t>
      </w:r>
      <w:proofErr w:type="spellEnd"/>
      <w:r w:rsidR="00687B99">
        <w:t>, Restored).</w:t>
      </w:r>
    </w:p>
    <w:p w14:paraId="7A6BFB51" w14:textId="77777777" w:rsidR="00762C13" w:rsidRDefault="00762C13" w:rsidP="005432E3">
      <w:pPr>
        <w:pStyle w:val="BodyText"/>
      </w:pPr>
    </w:p>
    <w:p w14:paraId="76B5EBC2" w14:textId="58F79B98" w:rsidR="00687B99" w:rsidRDefault="00687B99" w:rsidP="00687B99">
      <w:pPr>
        <w:pStyle w:val="Heading3"/>
      </w:pPr>
      <w:bookmarkStart w:id="6" w:name="_Toc192087175"/>
      <w:r>
        <w:t>REST Endpoints</w:t>
      </w:r>
      <w:bookmarkEnd w:id="6"/>
      <w:r>
        <w:t xml:space="preserve"> </w:t>
      </w:r>
    </w:p>
    <w:p w14:paraId="4615C466" w14:textId="53CF6820" w:rsidR="00E8314C" w:rsidRDefault="00AD6C7A" w:rsidP="00DA59D0">
      <w:pPr>
        <w:pStyle w:val="BodyText"/>
      </w:pPr>
      <w:r w:rsidRPr="00FC0327">
        <w:t xml:space="preserve">The APIs the system makes available logical groupings of the APIs that mirror the domains described earlier in the Information View. </w:t>
      </w:r>
    </w:p>
    <w:p w14:paraId="44D808E5" w14:textId="533E4B05" w:rsidR="00FC0327" w:rsidRDefault="003C7297" w:rsidP="00687B99">
      <w:pPr>
        <w:pStyle w:val="Heading4"/>
      </w:pPr>
      <w:bookmarkStart w:id="7" w:name="_Toc192087176"/>
      <w:r>
        <w:t xml:space="preserve">Baseline </w:t>
      </w:r>
      <w:r w:rsidR="00F36B95">
        <w:t xml:space="preserve">System </w:t>
      </w:r>
      <w:r>
        <w:t>Endpoints</w:t>
      </w:r>
      <w:bookmarkEnd w:id="7"/>
    </w:p>
    <w:p w14:paraId="52863B75" w14:textId="2DF72404" w:rsidR="00422EDB" w:rsidRDefault="00AD6C7A" w:rsidP="00FC0327">
      <w:pPr>
        <w:pStyle w:val="BodyText"/>
      </w:pPr>
      <w:r>
        <w:t xml:space="preserve">The following are the API endpoints for </w:t>
      </w:r>
      <w:r w:rsidR="00422EDB">
        <w:t>managing the System itself, as opposed to the People, which is part of the Social Domain capabilities described next.</w:t>
      </w:r>
    </w:p>
    <w:p w14:paraId="3E52953C" w14:textId="3A3C598A" w:rsidR="00422EDB" w:rsidRDefault="00422EDB" w:rsidP="00FC0327">
      <w:pPr>
        <w:pStyle w:val="BodyText"/>
      </w:pPr>
      <w:r>
        <w:t xml:space="preserve">Not all the APIs are required to be </w:t>
      </w:r>
      <w:proofErr w:type="spellStart"/>
      <w:r w:rsidR="00E500C2">
        <w:t>be</w:t>
      </w:r>
      <w:proofErr w:type="spellEnd"/>
      <w:r w:rsidR="00E500C2">
        <w:t xml:space="preserve"> </w:t>
      </w:r>
    </w:p>
    <w:p w14:paraId="1E6FCEE8" w14:textId="753849BA" w:rsidR="00E500C2" w:rsidRDefault="00E500C2" w:rsidP="00FC0327">
      <w:pPr>
        <w:pStyle w:val="BodyText"/>
      </w:pPr>
      <w:r>
        <w:t xml:space="preserve">The API endpoints are logical, in that </w:t>
      </w:r>
      <w:r w:rsidR="00ED2D98">
        <w:t>individual</w:t>
      </w:r>
      <w:r>
        <w:t xml:space="preserve"> systems can name them as they see best – but the capabilities are expected to be made available by an API endpoint of some kind. </w:t>
      </w:r>
    </w:p>
    <w:p w14:paraId="0BEFDAB6" w14:textId="7EA594AE" w:rsidR="00FC0327" w:rsidRPr="00FC0327" w:rsidRDefault="00FC0327" w:rsidP="00FC0327">
      <w:pPr>
        <w:pStyle w:val="BodyText"/>
      </w:pPr>
      <w:r w:rsidRPr="00FC0327">
        <w:t xml:space="preserve">The APIs </w:t>
      </w:r>
      <w:r w:rsidR="00E500C2">
        <w:t>endpoint suggestions are as follows</w:t>
      </w:r>
      <w:r w:rsidRPr="00FC0327">
        <w:t>: </w:t>
      </w:r>
    </w:p>
    <w:p w14:paraId="0BA64080" w14:textId="717C4A65" w:rsidR="00FC0327" w:rsidRDefault="00FC0327" w:rsidP="0009555F">
      <w:pPr>
        <w:pStyle w:val="Heading5"/>
      </w:pPr>
      <w:bookmarkStart w:id="8" w:name="_Toc192087177"/>
      <w:r w:rsidRPr="00FC0327">
        <w:t>/Errors</w:t>
      </w:r>
      <w:r w:rsidR="00FB2F5E">
        <w:t>/</w:t>
      </w:r>
      <w:bookmarkEnd w:id="8"/>
    </w:p>
    <w:p w14:paraId="5185EDEA" w14:textId="75AD39A6" w:rsidR="00FB6452" w:rsidRPr="00FC0327" w:rsidRDefault="00E00E26" w:rsidP="00FC0327">
      <w:pPr>
        <w:pStyle w:val="BodyText"/>
      </w:pPr>
      <w:r>
        <w:t xml:space="preserve">The </w:t>
      </w:r>
      <w:r w:rsidR="00B705EC">
        <w:t xml:space="preserve">resource </w:t>
      </w:r>
      <w:r w:rsidR="00B12259">
        <w:t xml:space="preserve">URL is a REST endpoint for retrieving permanent </w:t>
      </w:r>
      <w:r w:rsidR="00C30B35">
        <w:t xml:space="preserve">error records. </w:t>
      </w:r>
      <w:r w:rsidR="00C30B35">
        <w:br/>
        <w:t>The data retrieved provides system operators and system developers</w:t>
      </w:r>
      <w:r w:rsidR="00FB6452">
        <w:t xml:space="preserve"> </w:t>
      </w:r>
      <w:r w:rsidR="00C964EE">
        <w:t xml:space="preserve">roles with </w:t>
      </w:r>
      <w:r w:rsidR="00FB6452">
        <w:t>records of the cause of</w:t>
      </w:r>
      <w:r w:rsidR="00C964EE">
        <w:t xml:space="preserve"> errors</w:t>
      </w:r>
      <w:r w:rsidR="00FB6452">
        <w:t>.</w:t>
      </w:r>
      <w:r w:rsidR="00C964EE">
        <w:t xml:space="preserve"> The count provides a means of informing a</w:t>
      </w:r>
      <w:r w:rsidR="003C059C">
        <w:t>t</w:t>
      </w:r>
      <w:r w:rsidR="00C964EE">
        <w:t xml:space="preserve"> the glance </w:t>
      </w:r>
      <w:r w:rsidR="003C059C">
        <w:t>whether the system’s qualities.</w:t>
      </w:r>
    </w:p>
    <w:p w14:paraId="040533D0" w14:textId="77777777" w:rsidR="00FC0327" w:rsidRDefault="00FC0327" w:rsidP="00687B99">
      <w:pPr>
        <w:pStyle w:val="Heading5"/>
      </w:pPr>
      <w:r w:rsidRPr="00FC0327">
        <w:t>/Settings </w:t>
      </w:r>
    </w:p>
    <w:p w14:paraId="5CE5E1CC" w14:textId="3D6B8F6D" w:rsidR="003C059C" w:rsidRPr="00FC0327" w:rsidRDefault="003C059C" w:rsidP="00FC0327">
      <w:pPr>
        <w:pStyle w:val="BodyText"/>
      </w:pPr>
      <w:r>
        <w:t xml:space="preserve">The REST resource URL provides </w:t>
      </w:r>
      <w:r w:rsidR="00452E60">
        <w:t xml:space="preserve">the capability of managing </w:t>
      </w:r>
    </w:p>
    <w:p w14:paraId="56A166B6" w14:textId="77777777" w:rsidR="00FC0327" w:rsidRPr="00FC0327" w:rsidRDefault="00FC0327" w:rsidP="00FC0327">
      <w:pPr>
        <w:pStyle w:val="BodyText"/>
      </w:pPr>
      <w:r w:rsidRPr="00FC0327">
        <w:t>/Configurations </w:t>
      </w:r>
    </w:p>
    <w:p w14:paraId="7459BEAD" w14:textId="77777777" w:rsidR="00891929" w:rsidRDefault="00FC0327" w:rsidP="00687B99">
      <w:pPr>
        <w:pStyle w:val="Heading5"/>
      </w:pPr>
      <w:r w:rsidRPr="00FC0327">
        <w:lastRenderedPageBreak/>
        <w:t>/Tenancies</w:t>
      </w:r>
    </w:p>
    <w:p w14:paraId="2F01E29B" w14:textId="2334BE0C" w:rsidR="00891929" w:rsidRPr="00891929" w:rsidRDefault="00891929" w:rsidP="00891929">
      <w:pPr>
        <w:pStyle w:val="BodyText"/>
      </w:pPr>
      <w:r>
        <w:t xml:space="preserve">Do NOT provide a resource URL </w:t>
      </w:r>
      <w:r w:rsidR="00976C94">
        <w:t xml:space="preserve">REST endpoint for Tenancies. Use Accounts/. </w:t>
      </w:r>
    </w:p>
    <w:p w14:paraId="08EE3E25" w14:textId="34659F02" w:rsidR="00FC0327" w:rsidRDefault="00891929" w:rsidP="00687B99">
      <w:pPr>
        <w:pStyle w:val="Heading5"/>
      </w:pPr>
      <w:r>
        <w:t>/Accounts</w:t>
      </w:r>
      <w:r w:rsidR="00FC0327" w:rsidRPr="00FC0327">
        <w:t>  </w:t>
      </w:r>
    </w:p>
    <w:p w14:paraId="6CD4D618" w14:textId="4ECB4C02" w:rsidR="00976C94" w:rsidRPr="00FC0327" w:rsidRDefault="00976C94" w:rsidP="00976C94">
      <w:pPr>
        <w:pStyle w:val="BodyText"/>
      </w:pPr>
      <w:r>
        <w:t xml:space="preserve">A REST </w:t>
      </w:r>
      <w:r w:rsidR="00957728">
        <w:t xml:space="preserve">endpoint for </w:t>
      </w:r>
      <w:r w:rsidR="0053769F">
        <w:t xml:space="preserve">managing Accounts, to which Persons </w:t>
      </w:r>
      <w:r w:rsidR="00FC0085">
        <w:t xml:space="preserve">may </w:t>
      </w:r>
      <w:r w:rsidR="0053769F">
        <w:t xml:space="preserve">have </w:t>
      </w:r>
      <w:r w:rsidR="00FC0085">
        <w:t xml:space="preserve">various </w:t>
      </w:r>
      <w:r w:rsidR="0053769F">
        <w:t>Roles</w:t>
      </w:r>
      <w:r w:rsidR="00FC0085">
        <w:t xml:space="preserve"> (member, admin, etc.)</w:t>
      </w:r>
      <w:r w:rsidR="0053769F">
        <w:t xml:space="preserve">. </w:t>
      </w:r>
    </w:p>
    <w:p w14:paraId="36D2C5BE" w14:textId="77777777" w:rsidR="00FC0327" w:rsidRDefault="00FC0327" w:rsidP="00687B99">
      <w:pPr>
        <w:pStyle w:val="Heading5"/>
      </w:pPr>
      <w:r w:rsidRPr="00FC0327">
        <w:t>/Sessions </w:t>
      </w:r>
    </w:p>
    <w:p w14:paraId="09ACF8D8" w14:textId="33CFC37E" w:rsidR="00FC0085" w:rsidRPr="00FC0327" w:rsidRDefault="00FC0085" w:rsidP="00FC0085">
      <w:pPr>
        <w:pStyle w:val="BodyText"/>
      </w:pPr>
      <w:r>
        <w:t xml:space="preserve">A REST endpoint for managing Sessions associated to Users of a System. Note that </w:t>
      </w:r>
      <w:r w:rsidR="00160308">
        <w:t xml:space="preserve">Sessions by public users who have not been identified are associated to an Anonymous User. </w:t>
      </w:r>
      <w:r w:rsidR="00160308">
        <w:br/>
        <w:t xml:space="preserve">Depending on Configuration settings, </w:t>
      </w:r>
      <w:r w:rsidR="00DC489F">
        <w:t xml:space="preserve">the same Session can be used or a new Session can be created when a User signs in. </w:t>
      </w:r>
    </w:p>
    <w:p w14:paraId="4EF8DB9F" w14:textId="77777777" w:rsidR="00FC0327" w:rsidRDefault="00FC0327" w:rsidP="00687B99">
      <w:pPr>
        <w:pStyle w:val="Heading5"/>
      </w:pPr>
      <w:r w:rsidRPr="00FC0327">
        <w:t>/</w:t>
      </w:r>
      <w:proofErr w:type="spellStart"/>
      <w:r w:rsidRPr="00FC0327">
        <w:t>SessionOperations</w:t>
      </w:r>
      <w:proofErr w:type="spellEnd"/>
      <w:r w:rsidRPr="00FC0327">
        <w:t> </w:t>
      </w:r>
    </w:p>
    <w:p w14:paraId="37DDD5B8" w14:textId="18C9A125" w:rsidR="00DC489F" w:rsidRPr="00FC0327" w:rsidRDefault="00DC489F" w:rsidP="00DC489F">
      <w:pPr>
        <w:pStyle w:val="BodyText"/>
      </w:pPr>
      <w:r>
        <w:t>A REST endpoint for managing the Operations associated to a Session. Every operation, by any user, is recorded</w:t>
      </w:r>
      <w:r w:rsidR="00EE5024">
        <w:t xml:space="preserve">, containing the source UTC </w:t>
      </w:r>
      <w:proofErr w:type="spellStart"/>
      <w:r w:rsidR="00EE5024">
        <w:t>DateTime</w:t>
      </w:r>
      <w:proofErr w:type="spellEnd"/>
      <w:r w:rsidR="00EE5024">
        <w:t>, the source IP, the system User (thereby the Person), the arguments provided in the request, the response</w:t>
      </w:r>
      <w:r w:rsidR="00AB2918">
        <w:t>, the response HTTP code.</w:t>
      </w:r>
      <w:r>
        <w:t xml:space="preserve"> </w:t>
      </w:r>
    </w:p>
    <w:p w14:paraId="17959385" w14:textId="77777777" w:rsidR="00AB2918" w:rsidRDefault="00FC0327" w:rsidP="00687B99">
      <w:pPr>
        <w:pStyle w:val="Heading5"/>
      </w:pPr>
      <w:r w:rsidRPr="00FC0327">
        <w:t>/Users</w:t>
      </w:r>
    </w:p>
    <w:p w14:paraId="327D198E" w14:textId="77777777" w:rsidR="00AB2918" w:rsidRDefault="00AB2918" w:rsidP="00AB2918">
      <w:r>
        <w:t xml:space="preserve">A REST endpoint for managing Users of the System. </w:t>
      </w:r>
    </w:p>
    <w:p w14:paraId="3C0E352F" w14:textId="005A470F" w:rsidR="00FC0327" w:rsidRPr="00FC0327" w:rsidRDefault="00AB2918" w:rsidP="00AB2918">
      <w:r>
        <w:t>Note that each User is associated to a Person</w:t>
      </w:r>
      <w:r w:rsidR="00687B99">
        <w:t xml:space="preserve">, manageable by an endpoint provided in the Social Domain described next. </w:t>
      </w:r>
    </w:p>
    <w:p w14:paraId="6F3C5A32" w14:textId="77777777" w:rsidR="00042A24" w:rsidRDefault="00042A24" w:rsidP="00042A24">
      <w:pPr>
        <w:pStyle w:val="Heading5"/>
      </w:pPr>
      <w:r w:rsidRPr="00FC0327">
        <w:t>/Identities </w:t>
      </w:r>
    </w:p>
    <w:p w14:paraId="795D111E" w14:textId="3C0D6BA6" w:rsidR="00042A24" w:rsidRDefault="00042A24" w:rsidP="00042A24">
      <w:pPr>
        <w:pStyle w:val="BodyText"/>
      </w:pPr>
      <w:r>
        <w:t>A REST endpoint for managing the 3</w:t>
      </w:r>
      <w:r w:rsidRPr="006537A8">
        <w:rPr>
          <w:vertAlign w:val="superscript"/>
        </w:rPr>
        <w:t>rd</w:t>
      </w:r>
      <w:r>
        <w:t xml:space="preserve"> party digital Identities associated to a User.</w:t>
      </w:r>
    </w:p>
    <w:p w14:paraId="44D4E29C" w14:textId="0004ED42" w:rsidR="00FA3473" w:rsidRDefault="00FA3473" w:rsidP="00503FCA">
      <w:pPr>
        <w:pStyle w:val="Heading5"/>
      </w:pPr>
      <w:r>
        <w:t>/Notifications</w:t>
      </w:r>
    </w:p>
    <w:p w14:paraId="46DC0095" w14:textId="74CF24B5" w:rsidR="00FA3473" w:rsidRPr="00FC0327" w:rsidRDefault="00FA3473" w:rsidP="00042A24">
      <w:pPr>
        <w:pStyle w:val="BodyText"/>
      </w:pPr>
      <w:r>
        <w:t xml:space="preserve">A REST endpoint for managing one-way Notifications to </w:t>
      </w:r>
      <w:r w:rsidR="00503FCA">
        <w:t>Users</w:t>
      </w:r>
    </w:p>
    <w:p w14:paraId="44D67DA5" w14:textId="77777777" w:rsidR="00F36B95" w:rsidRDefault="00F36B95" w:rsidP="00FD0D23">
      <w:pPr>
        <w:pStyle w:val="Heading4"/>
      </w:pPr>
    </w:p>
    <w:p w14:paraId="3B09C249" w14:textId="77777777" w:rsidR="00503FCA" w:rsidRPr="00503FCA" w:rsidRDefault="00503FCA" w:rsidP="00503FCA">
      <w:pPr>
        <w:pStyle w:val="BodyText"/>
      </w:pPr>
    </w:p>
    <w:p w14:paraId="756831C3" w14:textId="2235F606" w:rsidR="00F36B95" w:rsidRDefault="00F36B95" w:rsidP="00042A24">
      <w:pPr>
        <w:pStyle w:val="Heading4"/>
      </w:pPr>
      <w:bookmarkStart w:id="9" w:name="_Toc192087178"/>
      <w:r>
        <w:t>Social Domain Endpoints</w:t>
      </w:r>
      <w:bookmarkEnd w:id="9"/>
    </w:p>
    <w:p w14:paraId="5C686654" w14:textId="64C57A25" w:rsidR="00F36B95" w:rsidRDefault="00F36B95" w:rsidP="00F36B95">
      <w:pPr>
        <w:pStyle w:val="BodyText"/>
      </w:pPr>
      <w:r>
        <w:t xml:space="preserve">The following are endpoints that </w:t>
      </w:r>
      <w:r w:rsidR="00896C1D">
        <w:t>provide means of maintaining aspects of a Social Domain.</w:t>
      </w:r>
    </w:p>
    <w:p w14:paraId="1F9A8C06" w14:textId="36E26225" w:rsidR="00896C1D" w:rsidRDefault="00896C1D" w:rsidP="00F36B95">
      <w:pPr>
        <w:pStyle w:val="BodyText"/>
      </w:pPr>
      <w:r>
        <w:t xml:space="preserve">While they are developed at the same time as the System Domain endpoints because there are cross dependencies (all Users are associated to a Person, for example), they still remain </w:t>
      </w:r>
      <w:r w:rsidR="00B61618">
        <w:t>parts of distinct domains of knowledge.</w:t>
      </w:r>
    </w:p>
    <w:p w14:paraId="0350652B" w14:textId="77777777" w:rsidR="00B61618" w:rsidRDefault="00B61618" w:rsidP="00F36B95">
      <w:pPr>
        <w:pStyle w:val="BodyText"/>
      </w:pPr>
    </w:p>
    <w:p w14:paraId="65EA2723" w14:textId="77777777" w:rsidR="00042A24" w:rsidRDefault="00042A24" w:rsidP="00042A24">
      <w:pPr>
        <w:pStyle w:val="Heading5"/>
      </w:pPr>
      <w:r w:rsidRPr="00FC0327">
        <w:lastRenderedPageBreak/>
        <w:t>/Groups </w:t>
      </w:r>
    </w:p>
    <w:p w14:paraId="62EC4E57" w14:textId="77777777" w:rsidR="00042A24" w:rsidRPr="00FC0327" w:rsidRDefault="00042A24" w:rsidP="00042A24">
      <w:pPr>
        <w:pStyle w:val="BodyText"/>
      </w:pPr>
      <w:r>
        <w:t>A REST endpoint for managing nestable Groups of Persons with Roles within them.</w:t>
      </w:r>
      <w:r>
        <w:br/>
        <w:t xml:space="preserve">Groups can be nested within more than one parent Group (e.g. School, Course, Class).  </w:t>
      </w:r>
    </w:p>
    <w:p w14:paraId="1E865DA3" w14:textId="77777777" w:rsidR="00042A24" w:rsidRDefault="00042A24" w:rsidP="00042A24">
      <w:pPr>
        <w:pStyle w:val="Heading5"/>
      </w:pPr>
      <w:r w:rsidRPr="00FC0327">
        <w:t>/</w:t>
      </w:r>
      <w:proofErr w:type="spellStart"/>
      <w:r w:rsidRPr="00FC0327">
        <w:t>GroupTypes</w:t>
      </w:r>
      <w:proofErr w:type="spellEnd"/>
      <w:r w:rsidRPr="00FC0327">
        <w:t> </w:t>
      </w:r>
    </w:p>
    <w:p w14:paraId="23C2FDA0" w14:textId="77777777" w:rsidR="00042A24" w:rsidRPr="00FC0327" w:rsidRDefault="00042A24" w:rsidP="00042A24">
      <w:pPr>
        <w:pStyle w:val="BodyText"/>
      </w:pPr>
      <w:r>
        <w:t>A REST endpoint for managing the Types of Groups that can be developed. Some are applicable to all Accounts (e.g. Organisation) , others are specific to a single Account.</w:t>
      </w:r>
    </w:p>
    <w:p w14:paraId="0A889A93" w14:textId="77777777" w:rsidR="00042A24" w:rsidRDefault="00042A24" w:rsidP="00042A24">
      <w:pPr>
        <w:pStyle w:val="BodyText"/>
      </w:pPr>
      <w:r>
        <w:t>Social Domain Endpoints</w:t>
      </w:r>
    </w:p>
    <w:p w14:paraId="081B1E6D" w14:textId="33404CFE" w:rsidR="00FC0327" w:rsidRDefault="00FC0327" w:rsidP="00042A24">
      <w:pPr>
        <w:pStyle w:val="Heading5"/>
      </w:pPr>
      <w:r w:rsidRPr="00FC0327">
        <w:t>/Persons </w:t>
      </w:r>
    </w:p>
    <w:p w14:paraId="4AF8C282" w14:textId="2B19404A" w:rsidR="00AB2918" w:rsidRDefault="00AB2918" w:rsidP="00AB2918">
      <w:pPr>
        <w:pStyle w:val="BodyText"/>
      </w:pPr>
      <w:r>
        <w:t xml:space="preserve">A REST endpoint for managing Persons. </w:t>
      </w:r>
    </w:p>
    <w:p w14:paraId="3AC4C3EF" w14:textId="264AE532" w:rsidR="00AB2918" w:rsidRPr="00FC0327" w:rsidRDefault="00AB2918" w:rsidP="00AB2918">
      <w:pPr>
        <w:pStyle w:val="BodyText"/>
      </w:pPr>
      <w:r>
        <w:t xml:space="preserve">Each person has one or more identifiers, </w:t>
      </w:r>
    </w:p>
    <w:p w14:paraId="226274E5" w14:textId="77777777" w:rsidR="00FC0327" w:rsidRDefault="00FC0327" w:rsidP="00042A24">
      <w:pPr>
        <w:pStyle w:val="Heading5"/>
      </w:pPr>
      <w:r w:rsidRPr="00FC0327">
        <w:t>/</w:t>
      </w:r>
      <w:proofErr w:type="spellStart"/>
      <w:r w:rsidRPr="00FC0327">
        <w:t>ContactChannels</w:t>
      </w:r>
      <w:proofErr w:type="spellEnd"/>
      <w:r w:rsidRPr="00FC0327">
        <w:t> </w:t>
      </w:r>
    </w:p>
    <w:p w14:paraId="48071243" w14:textId="72348A4A" w:rsidR="00B83E82" w:rsidRPr="00FC0327" w:rsidRDefault="00B83E82" w:rsidP="00B83E82">
      <w:pPr>
        <w:pStyle w:val="BodyText"/>
      </w:pPr>
      <w:r>
        <w:t xml:space="preserve">A REST endpoint for managing the Channels associated to a Person. A communication channel can be a Postal Address or a Digital Address (telephone, mobile, email, </w:t>
      </w:r>
      <w:r w:rsidR="00A344A4">
        <w:t>etc.)</w:t>
      </w:r>
    </w:p>
    <w:p w14:paraId="362B47D7" w14:textId="77777777" w:rsidR="00FC0327" w:rsidRDefault="00FC0327" w:rsidP="00042A24">
      <w:pPr>
        <w:pStyle w:val="Heading5"/>
      </w:pPr>
      <w:r w:rsidRPr="00FC0327">
        <w:t>/Locations </w:t>
      </w:r>
    </w:p>
    <w:p w14:paraId="6D52014B" w14:textId="1D106490" w:rsidR="00A344A4" w:rsidRPr="00FC0327" w:rsidRDefault="00A344A4" w:rsidP="00A344A4">
      <w:pPr>
        <w:pStyle w:val="BodyText"/>
      </w:pPr>
      <w:r>
        <w:t>A REST endpoint for managing the Locations associated to a physical Person or a Group.</w:t>
      </w:r>
    </w:p>
    <w:p w14:paraId="14D5A651" w14:textId="77777777" w:rsidR="00A344A4" w:rsidRDefault="00FC0327" w:rsidP="00042A24">
      <w:pPr>
        <w:pStyle w:val="Heading5"/>
      </w:pPr>
      <w:r w:rsidRPr="00FC0327">
        <w:t>/Profiles</w:t>
      </w:r>
    </w:p>
    <w:p w14:paraId="356FC3FF" w14:textId="091FCB53" w:rsidR="00FC0327" w:rsidRPr="00FC0327" w:rsidRDefault="00FC0327" w:rsidP="00695465">
      <w:r w:rsidRPr="00FC0327">
        <w:t> </w:t>
      </w:r>
      <w:r w:rsidR="00695465">
        <w:t xml:space="preserve">A REST endpoint for managing Profiles that belong to a Person.  Profiles can be System Profiles (i.e. personal Settings), Security Profiles (Roles and Permissions within Groups and Resources), </w:t>
      </w:r>
      <w:r w:rsidR="001C2637">
        <w:t>or business case specific profiles (e.g. Education Learner/learning Profile</w:t>
      </w:r>
      <w:r w:rsidR="008A437D">
        <w:t>, Health Profile</w:t>
      </w:r>
      <w:r w:rsidR="001C2637">
        <w:t>), etc.</w:t>
      </w:r>
    </w:p>
    <w:p w14:paraId="1BBECCA7" w14:textId="77777777" w:rsidR="00FC0327" w:rsidRDefault="00FC0327" w:rsidP="00042A24">
      <w:pPr>
        <w:pStyle w:val="Heading5"/>
      </w:pPr>
      <w:r w:rsidRPr="00FC0327">
        <w:t>/Portfolios </w:t>
      </w:r>
    </w:p>
    <w:p w14:paraId="028F1BE8" w14:textId="25B58D33" w:rsidR="001C2637" w:rsidRPr="00FC0327" w:rsidRDefault="001C2637" w:rsidP="001C2637">
      <w:pPr>
        <w:pStyle w:val="BodyText"/>
      </w:pPr>
      <w:r>
        <w:t xml:space="preserve">A REST endpoint for managing Portfolios that belong to a Person. </w:t>
      </w:r>
      <w:r w:rsidR="008A437D">
        <w:t>Portfolios may contain evidence supporting statements within their Education, Medical, Social, etc. Profiles.</w:t>
      </w:r>
    </w:p>
    <w:p w14:paraId="5D5ECA34" w14:textId="77777777" w:rsidR="00042A24" w:rsidRPr="00FC0327" w:rsidRDefault="00042A24" w:rsidP="00042A24">
      <w:pPr>
        <w:pStyle w:val="Heading5"/>
      </w:pPr>
      <w:r w:rsidRPr="00FC0327">
        <w:t>/</w:t>
      </w:r>
      <w:proofErr w:type="spellStart"/>
      <w:r w:rsidRPr="00FC0327">
        <w:t>Relationship</w:t>
      </w:r>
      <w:r>
        <w:t>Types</w:t>
      </w:r>
      <w:proofErr w:type="spellEnd"/>
    </w:p>
    <w:p w14:paraId="1880235B" w14:textId="77777777" w:rsidR="00042A24" w:rsidRPr="00F36B95" w:rsidRDefault="00042A24" w:rsidP="00042A24">
      <w:pPr>
        <w:pStyle w:val="BodyText"/>
      </w:pPr>
      <w:r>
        <w:t xml:space="preserve">A REST endpoint for managing the types of Relationships a Person can have with another Person (e.g., Parent, Mother, Father, Sibling, Sister, Brother, Relation, Cousin, Grandparent, </w:t>
      </w:r>
      <w:proofErr w:type="spellStart"/>
      <w:r>
        <w:t>GrandFather</w:t>
      </w:r>
      <w:proofErr w:type="spellEnd"/>
      <w:r>
        <w:t xml:space="preserve">, </w:t>
      </w:r>
      <w:proofErr w:type="spellStart"/>
      <w:r>
        <w:t>GrandMother</w:t>
      </w:r>
      <w:proofErr w:type="spellEnd"/>
      <w:r>
        <w:t>, etc. etc.)</w:t>
      </w:r>
    </w:p>
    <w:p w14:paraId="7F5A1503" w14:textId="77777777" w:rsidR="00F36B95" w:rsidRPr="00DA59D0" w:rsidRDefault="00F36B95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0" w:name="Location_Appendices"/>
      <w:bookmarkStart w:id="11" w:name="_Toc145049430"/>
      <w:bookmarkStart w:id="12" w:name="_Toc192087179"/>
      <w:bookmarkEnd w:id="10"/>
      <w:r>
        <w:lastRenderedPageBreak/>
        <w:t>Appendices</w:t>
      </w:r>
      <w:bookmarkEnd w:id="11"/>
      <w:bookmarkEnd w:id="12"/>
    </w:p>
    <w:p w14:paraId="2F89881E" w14:textId="1FCDE4B2" w:rsidR="000D0A25" w:rsidRDefault="005255FC" w:rsidP="00193EAB">
      <w:pPr>
        <w:pStyle w:val="Appendix"/>
      </w:pPr>
      <w:bookmarkStart w:id="13" w:name="_Toc145049431"/>
      <w:bookmarkStart w:id="14" w:name="_Toc1920871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3"/>
      <w:bookmarkEnd w:id="14"/>
    </w:p>
    <w:p w14:paraId="3C5772C8" w14:textId="27DE87F5" w:rsidR="00BB472B" w:rsidRDefault="00BB472B" w:rsidP="00BB472B">
      <w:pPr>
        <w:pStyle w:val="Heading3"/>
      </w:pPr>
      <w:bookmarkStart w:id="15" w:name="_Toc192087181"/>
      <w:r>
        <w:t>Authors &amp; Collaborators</w:t>
      </w:r>
      <w:bookmarkEnd w:id="15"/>
    </w:p>
    <w:p w14:paraId="73A77B33" w14:textId="55525EAB" w:rsidR="00BB472B" w:rsidRPr="00BB472B" w:rsidRDefault="00BB472B" w:rsidP="00BB472B">
      <w:r w:rsidRPr="00BB472B">
        <w:t>Sky Sigal, Solution Architect</w:t>
      </w:r>
    </w:p>
    <w:p w14:paraId="38CB33FE" w14:textId="5AE3E3D0" w:rsidR="00E87D24" w:rsidRDefault="00E87D24" w:rsidP="00E87D24">
      <w:pPr>
        <w:pStyle w:val="Heading3"/>
      </w:pPr>
      <w:bookmarkStart w:id="16" w:name="_Toc192087182"/>
      <w:r>
        <w:t>Versions</w:t>
      </w:r>
      <w:bookmarkEnd w:id="16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7" w:name="_Toc192087183"/>
      <w:r>
        <w:t>Images</w:t>
      </w:r>
      <w:bookmarkEnd w:id="17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8" w:name="_Toc192087184"/>
      <w:r w:rsidRPr="001E2299">
        <w:t>Tables</w:t>
      </w:r>
      <w:bookmarkEnd w:id="18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9" w:name="_Toc192087185"/>
      <w:r>
        <w:t>References</w:t>
      </w:r>
      <w:bookmarkEnd w:id="19"/>
    </w:p>
    <w:p w14:paraId="526FFF98" w14:textId="77777777" w:rsidR="00D60DDE" w:rsidRDefault="000F10AE" w:rsidP="00D60DDE">
      <w:pPr>
        <w:pStyle w:val="Bibliography"/>
        <w:rPr>
          <w:noProof/>
        </w:rPr>
      </w:pPr>
      <w:r>
        <w:fldChar w:fldCharType="begin"/>
      </w:r>
      <w:r>
        <w:instrText xml:space="preserve"> BIBLIOGRAPHY  \l 5129 </w:instrText>
      </w:r>
      <w:r>
        <w:fldChar w:fldCharType="separate"/>
      </w:r>
      <w:r w:rsidR="00D60DDE">
        <w:rPr>
          <w:b/>
          <w:bCs/>
          <w:noProof/>
        </w:rPr>
        <w:t>IT Project Guidance - Design - SAD - Baseline Capabilities View (Service)</w:t>
      </w:r>
      <w:r w:rsidR="00D60DDE">
        <w:rPr>
          <w:noProof/>
        </w:rPr>
        <w:t xml:space="preserve"> [Report] / auth. Sigal.</w:t>
      </w:r>
    </w:p>
    <w:p w14:paraId="6496AFBA" w14:textId="2629C71B" w:rsidR="000F10AE" w:rsidRPr="008C39DC" w:rsidRDefault="000F10AE" w:rsidP="00D60DDE"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92087186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92087187"/>
      <w:bookmarkEnd w:id="21"/>
      <w:r>
        <w:t>Audience</w:t>
      </w:r>
      <w:bookmarkEnd w:id="22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3" w:name="_Toc192087188"/>
      <w:r>
        <w:lastRenderedPageBreak/>
        <w:t>Structure</w:t>
      </w:r>
      <w:bookmarkEnd w:id="23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4" w:name="_Toc192087189"/>
      <w:r>
        <w:t>Diagrams</w:t>
      </w:r>
      <w:bookmarkEnd w:id="24"/>
    </w:p>
    <w:p w14:paraId="65008B06" w14:textId="1507D50E" w:rsidR="00660C49" w:rsidRDefault="00660C49" w:rsidP="008C39DC">
      <w:pPr>
        <w:pStyle w:val="BodyText"/>
      </w:pPr>
      <w:bookmarkStart w:id="25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1EAA2D7F" w14:textId="5FB32523" w:rsidR="00295B17" w:rsidRDefault="00295B17" w:rsidP="00295B17">
      <w:pPr>
        <w:pStyle w:val="Heading3"/>
      </w:pPr>
      <w:bookmarkStart w:id="26" w:name="_Toc192087190"/>
      <w:r>
        <w:t>Standards</w:t>
      </w:r>
      <w:bookmarkEnd w:id="26"/>
    </w:p>
    <w:p w14:paraId="25B5EACA" w14:textId="05387C86" w:rsidR="00295B17" w:rsidRPr="00B12A7B" w:rsidRDefault="00365AF6" w:rsidP="00365AF6">
      <w:pPr>
        <w:pStyle w:val="Term"/>
        <w:rPr>
          <w:vanish/>
          <w:specVanish/>
        </w:rPr>
      </w:pPr>
      <w:r>
        <w:t>ISO-25010</w:t>
      </w:r>
    </w:p>
    <w:p w14:paraId="59D167C2" w14:textId="59D92D14" w:rsidR="00365AF6" w:rsidRDefault="00B12A7B" w:rsidP="008C39DC">
      <w:pPr>
        <w:pStyle w:val="BodyText"/>
      </w:pPr>
      <w:r>
        <w:t xml:space="preserve"> </w:t>
      </w:r>
      <w:r w:rsidR="00365AF6">
        <w:t>: …</w:t>
      </w:r>
    </w:p>
    <w:p w14:paraId="26935D0E" w14:textId="5252ED0C" w:rsidR="00365AF6" w:rsidRPr="00B12A7B" w:rsidRDefault="00365AF6" w:rsidP="00365AF6">
      <w:pPr>
        <w:pStyle w:val="Term"/>
        <w:rPr>
          <w:vanish/>
          <w:specVanish/>
        </w:rPr>
      </w:pPr>
      <w:r>
        <w:t>ISO-25012</w:t>
      </w:r>
    </w:p>
    <w:p w14:paraId="4A53C262" w14:textId="7BA349B4" w:rsidR="00365AF6" w:rsidRDefault="00B12A7B" w:rsidP="008C39DC">
      <w:pPr>
        <w:pStyle w:val="BodyText"/>
      </w:pPr>
      <w:r>
        <w:t xml:space="preserve"> </w:t>
      </w:r>
      <w:r w:rsidR="00365AF6">
        <w:t>: …</w:t>
      </w:r>
    </w:p>
    <w:p w14:paraId="1158B52A" w14:textId="07857D0E" w:rsidR="00365AF6" w:rsidRPr="00B12A7B" w:rsidRDefault="00365AF6" w:rsidP="00365AF6">
      <w:pPr>
        <w:pStyle w:val="Term"/>
        <w:rPr>
          <w:vanish/>
          <w:specVanish/>
        </w:rPr>
      </w:pPr>
      <w:r>
        <w:t>ISO-25022</w:t>
      </w:r>
    </w:p>
    <w:p w14:paraId="203E3123" w14:textId="424F7EBE" w:rsidR="00365AF6" w:rsidRDefault="00B12A7B" w:rsidP="008C39DC">
      <w:pPr>
        <w:pStyle w:val="BodyText"/>
      </w:pPr>
      <w:r>
        <w:t xml:space="preserve"> </w:t>
      </w:r>
      <w:r w:rsidR="00365AF6">
        <w:t>: …</w:t>
      </w:r>
    </w:p>
    <w:p w14:paraId="52A09F0C" w14:textId="32265624" w:rsidR="00193EAB" w:rsidRDefault="00193EAB" w:rsidP="00295B17">
      <w:pPr>
        <w:pStyle w:val="Heading3"/>
      </w:pPr>
      <w:bookmarkStart w:id="27" w:name="_Toc192087191"/>
      <w:r>
        <w:t>Acronyms</w:t>
      </w:r>
      <w:bookmarkEnd w:id="27"/>
    </w:p>
    <w:bookmarkEnd w:id="25"/>
    <w:p w14:paraId="4B7C82D4" w14:textId="77777777" w:rsidR="00365AF6" w:rsidRPr="00A15219" w:rsidRDefault="00365AF6" w:rsidP="00365AF6">
      <w:pPr>
        <w:pStyle w:val="BodyText"/>
      </w:pPr>
      <w:r>
        <w:t>Refer to the project’s Glossary.</w:t>
      </w:r>
    </w:p>
    <w:p w14:paraId="02B3CF0B" w14:textId="77777777" w:rsidR="00365AF6" w:rsidRPr="00EB4A97" w:rsidRDefault="00365AF6" w:rsidP="00365AF6">
      <w:pPr>
        <w:pStyle w:val="Term"/>
        <w:rPr>
          <w:vanish/>
          <w:specVanish/>
        </w:rPr>
      </w:pPr>
      <w:r>
        <w:t>IT</w:t>
      </w:r>
    </w:p>
    <w:p w14:paraId="471A8C2C" w14:textId="77777777" w:rsidR="00365AF6" w:rsidRDefault="00365AF6" w:rsidP="00365AF6">
      <w:pPr>
        <w:pStyle w:val="BodyText"/>
      </w:pPr>
      <w:r>
        <w:t xml:space="preserve"> : acronym for Information, using Technology to automate and facilitate its management.</w:t>
      </w:r>
    </w:p>
    <w:p w14:paraId="60805026" w14:textId="77777777" w:rsidR="00365AF6" w:rsidRPr="008C39DC" w:rsidRDefault="00365AF6" w:rsidP="00365AF6">
      <w:pPr>
        <w:pStyle w:val="Heading5"/>
        <w:rPr>
          <w:vanish/>
          <w:specVanish/>
        </w:rPr>
      </w:pPr>
      <w:bookmarkStart w:id="28" w:name="_ICT"/>
      <w:bookmarkEnd w:id="28"/>
      <w:r>
        <w:t>ICT</w:t>
      </w:r>
    </w:p>
    <w:p w14:paraId="358F9C52" w14:textId="77777777" w:rsidR="00365AF6" w:rsidRDefault="00365AF6" w:rsidP="00365AF6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5851EE43" w14:textId="604A1A7A" w:rsidR="0012615C" w:rsidRDefault="0012615C" w:rsidP="0012615C">
      <w:pPr>
        <w:pStyle w:val="Heading3"/>
      </w:pPr>
      <w:bookmarkStart w:id="29" w:name="_Toc192087192"/>
      <w:r>
        <w:t>Terms</w:t>
      </w:r>
      <w:bookmarkEnd w:id="29"/>
    </w:p>
    <w:p w14:paraId="61938180" w14:textId="00B81972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7020" w14:textId="77777777" w:rsidR="00AF2D78" w:rsidRDefault="00AF2D78" w:rsidP="0021141C">
      <w:pPr>
        <w:spacing w:before="0" w:after="0" w:line="240" w:lineRule="auto"/>
      </w:pPr>
      <w:r>
        <w:separator/>
      </w:r>
    </w:p>
    <w:p w14:paraId="412C37DE" w14:textId="77777777" w:rsidR="00AF2D78" w:rsidRDefault="00AF2D78"/>
  </w:endnote>
  <w:endnote w:type="continuationSeparator" w:id="0">
    <w:p w14:paraId="2CE01F7F" w14:textId="77777777" w:rsidR="00AF2D78" w:rsidRDefault="00AF2D78" w:rsidP="0021141C">
      <w:pPr>
        <w:spacing w:before="0" w:after="0" w:line="240" w:lineRule="auto"/>
      </w:pPr>
      <w:r>
        <w:continuationSeparator/>
      </w:r>
    </w:p>
    <w:p w14:paraId="2D251ED5" w14:textId="77777777" w:rsidR="00AF2D78" w:rsidRDefault="00AF2D78"/>
  </w:endnote>
  <w:endnote w:type="continuationNotice" w:id="1">
    <w:p w14:paraId="5A433C21" w14:textId="77777777" w:rsidR="00AF2D78" w:rsidRDefault="00AF2D78">
      <w:pPr>
        <w:spacing w:before="0" w:after="0" w:line="240" w:lineRule="auto"/>
      </w:pPr>
    </w:p>
    <w:p w14:paraId="606693DB" w14:textId="77777777" w:rsidR="00AF2D78" w:rsidRDefault="00AF2D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E1ADA" w14:textId="77777777" w:rsidR="00AF2D78" w:rsidRDefault="00AF2D78" w:rsidP="0021141C">
      <w:pPr>
        <w:spacing w:before="0" w:after="0" w:line="240" w:lineRule="auto"/>
      </w:pPr>
      <w:r>
        <w:separator/>
      </w:r>
    </w:p>
    <w:p w14:paraId="7808D9A9" w14:textId="77777777" w:rsidR="00AF2D78" w:rsidRDefault="00AF2D78"/>
  </w:footnote>
  <w:footnote w:type="continuationSeparator" w:id="0">
    <w:p w14:paraId="54250E57" w14:textId="77777777" w:rsidR="00AF2D78" w:rsidRDefault="00AF2D78" w:rsidP="0021141C">
      <w:pPr>
        <w:spacing w:before="0" w:after="0" w:line="240" w:lineRule="auto"/>
      </w:pPr>
      <w:r>
        <w:continuationSeparator/>
      </w:r>
    </w:p>
    <w:p w14:paraId="2CA3F360" w14:textId="77777777" w:rsidR="00AF2D78" w:rsidRDefault="00AF2D78"/>
  </w:footnote>
  <w:footnote w:type="continuationNotice" w:id="1">
    <w:p w14:paraId="6383103C" w14:textId="77777777" w:rsidR="00AF2D78" w:rsidRDefault="00AF2D78">
      <w:pPr>
        <w:spacing w:before="0" w:after="0" w:line="240" w:lineRule="auto"/>
      </w:pPr>
    </w:p>
    <w:p w14:paraId="3612CA67" w14:textId="77777777" w:rsidR="00AF2D78" w:rsidRDefault="00AF2D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01008"/>
    <w:rsid w:val="00011775"/>
    <w:rsid w:val="00026DC8"/>
    <w:rsid w:val="00036876"/>
    <w:rsid w:val="00042A24"/>
    <w:rsid w:val="00054E18"/>
    <w:rsid w:val="000708F4"/>
    <w:rsid w:val="00087BBD"/>
    <w:rsid w:val="00092DFD"/>
    <w:rsid w:val="0009555F"/>
    <w:rsid w:val="00095D25"/>
    <w:rsid w:val="000B104B"/>
    <w:rsid w:val="000C59D1"/>
    <w:rsid w:val="000D0A25"/>
    <w:rsid w:val="000F10AE"/>
    <w:rsid w:val="000F5EED"/>
    <w:rsid w:val="00106AA0"/>
    <w:rsid w:val="0011016B"/>
    <w:rsid w:val="00114111"/>
    <w:rsid w:val="00117A5F"/>
    <w:rsid w:val="00120B89"/>
    <w:rsid w:val="00126099"/>
    <w:rsid w:val="0012615C"/>
    <w:rsid w:val="00160308"/>
    <w:rsid w:val="00184008"/>
    <w:rsid w:val="001927A5"/>
    <w:rsid w:val="00193EAB"/>
    <w:rsid w:val="001A233C"/>
    <w:rsid w:val="001A5907"/>
    <w:rsid w:val="001B51F2"/>
    <w:rsid w:val="001C2637"/>
    <w:rsid w:val="001E2299"/>
    <w:rsid w:val="001F35A9"/>
    <w:rsid w:val="001F3800"/>
    <w:rsid w:val="001F5EF1"/>
    <w:rsid w:val="002031CE"/>
    <w:rsid w:val="0020724F"/>
    <w:rsid w:val="0021141C"/>
    <w:rsid w:val="00213DAA"/>
    <w:rsid w:val="0021547D"/>
    <w:rsid w:val="00223763"/>
    <w:rsid w:val="002319B4"/>
    <w:rsid w:val="00233BDC"/>
    <w:rsid w:val="0023511E"/>
    <w:rsid w:val="00242D7F"/>
    <w:rsid w:val="0029311E"/>
    <w:rsid w:val="00295B17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65AF6"/>
    <w:rsid w:val="00380BD5"/>
    <w:rsid w:val="003900D6"/>
    <w:rsid w:val="003A4FD7"/>
    <w:rsid w:val="003B5D52"/>
    <w:rsid w:val="003C059C"/>
    <w:rsid w:val="003C3370"/>
    <w:rsid w:val="003C7297"/>
    <w:rsid w:val="003F5014"/>
    <w:rsid w:val="00400A3B"/>
    <w:rsid w:val="004028EC"/>
    <w:rsid w:val="00405C11"/>
    <w:rsid w:val="00406FE9"/>
    <w:rsid w:val="00412B4A"/>
    <w:rsid w:val="00422EDB"/>
    <w:rsid w:val="00423249"/>
    <w:rsid w:val="00436DC2"/>
    <w:rsid w:val="00441793"/>
    <w:rsid w:val="00450AD9"/>
    <w:rsid w:val="00452296"/>
    <w:rsid w:val="00452E60"/>
    <w:rsid w:val="0045306F"/>
    <w:rsid w:val="00457123"/>
    <w:rsid w:val="00463A83"/>
    <w:rsid w:val="00486B4D"/>
    <w:rsid w:val="00491649"/>
    <w:rsid w:val="004B53A7"/>
    <w:rsid w:val="004D1F0C"/>
    <w:rsid w:val="004D203C"/>
    <w:rsid w:val="0050196C"/>
    <w:rsid w:val="00503FCA"/>
    <w:rsid w:val="005255FC"/>
    <w:rsid w:val="0053769F"/>
    <w:rsid w:val="005432E3"/>
    <w:rsid w:val="005571FD"/>
    <w:rsid w:val="005604D5"/>
    <w:rsid w:val="00563AF9"/>
    <w:rsid w:val="00594C1D"/>
    <w:rsid w:val="005A54A0"/>
    <w:rsid w:val="005C7C13"/>
    <w:rsid w:val="005E7BE6"/>
    <w:rsid w:val="005F0A38"/>
    <w:rsid w:val="005F0DC4"/>
    <w:rsid w:val="005F792B"/>
    <w:rsid w:val="00612935"/>
    <w:rsid w:val="006143DD"/>
    <w:rsid w:val="00637D43"/>
    <w:rsid w:val="00650EDA"/>
    <w:rsid w:val="006537A8"/>
    <w:rsid w:val="00660C49"/>
    <w:rsid w:val="006646CD"/>
    <w:rsid w:val="00675068"/>
    <w:rsid w:val="00685A90"/>
    <w:rsid w:val="00687B99"/>
    <w:rsid w:val="00695465"/>
    <w:rsid w:val="0069602E"/>
    <w:rsid w:val="006A2843"/>
    <w:rsid w:val="006D5B4C"/>
    <w:rsid w:val="006E0BDE"/>
    <w:rsid w:val="00702ADE"/>
    <w:rsid w:val="00705DE5"/>
    <w:rsid w:val="0071118C"/>
    <w:rsid w:val="007414F0"/>
    <w:rsid w:val="00753774"/>
    <w:rsid w:val="00762C13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77143"/>
    <w:rsid w:val="00882316"/>
    <w:rsid w:val="00887DCB"/>
    <w:rsid w:val="00891929"/>
    <w:rsid w:val="008948E7"/>
    <w:rsid w:val="00896C1D"/>
    <w:rsid w:val="008A437D"/>
    <w:rsid w:val="008C39DC"/>
    <w:rsid w:val="008C7EE4"/>
    <w:rsid w:val="008E13CD"/>
    <w:rsid w:val="008F54AF"/>
    <w:rsid w:val="009116EA"/>
    <w:rsid w:val="00914742"/>
    <w:rsid w:val="00921365"/>
    <w:rsid w:val="00921A51"/>
    <w:rsid w:val="00926905"/>
    <w:rsid w:val="00957728"/>
    <w:rsid w:val="00966323"/>
    <w:rsid w:val="00976C94"/>
    <w:rsid w:val="009824E0"/>
    <w:rsid w:val="009966BF"/>
    <w:rsid w:val="009B7FDD"/>
    <w:rsid w:val="009D62A4"/>
    <w:rsid w:val="009E05F6"/>
    <w:rsid w:val="009E0DA1"/>
    <w:rsid w:val="00A00B5B"/>
    <w:rsid w:val="00A053C8"/>
    <w:rsid w:val="00A1189D"/>
    <w:rsid w:val="00A15219"/>
    <w:rsid w:val="00A2026B"/>
    <w:rsid w:val="00A2102D"/>
    <w:rsid w:val="00A24ACD"/>
    <w:rsid w:val="00A344A4"/>
    <w:rsid w:val="00A452E3"/>
    <w:rsid w:val="00A50624"/>
    <w:rsid w:val="00A518F7"/>
    <w:rsid w:val="00A666E1"/>
    <w:rsid w:val="00A85DA6"/>
    <w:rsid w:val="00A940C5"/>
    <w:rsid w:val="00A9559B"/>
    <w:rsid w:val="00A978EF"/>
    <w:rsid w:val="00AA265D"/>
    <w:rsid w:val="00AB2918"/>
    <w:rsid w:val="00AB55CB"/>
    <w:rsid w:val="00AC1216"/>
    <w:rsid w:val="00AD0A7D"/>
    <w:rsid w:val="00AD66BD"/>
    <w:rsid w:val="00AD6C7A"/>
    <w:rsid w:val="00AE2E49"/>
    <w:rsid w:val="00AE6B61"/>
    <w:rsid w:val="00AF2D78"/>
    <w:rsid w:val="00B02745"/>
    <w:rsid w:val="00B12259"/>
    <w:rsid w:val="00B12A7B"/>
    <w:rsid w:val="00B250AB"/>
    <w:rsid w:val="00B367A2"/>
    <w:rsid w:val="00B46438"/>
    <w:rsid w:val="00B545CE"/>
    <w:rsid w:val="00B61618"/>
    <w:rsid w:val="00B6302C"/>
    <w:rsid w:val="00B705EC"/>
    <w:rsid w:val="00B815E4"/>
    <w:rsid w:val="00B83E82"/>
    <w:rsid w:val="00B847C1"/>
    <w:rsid w:val="00B9271A"/>
    <w:rsid w:val="00BA5D9F"/>
    <w:rsid w:val="00BA65BB"/>
    <w:rsid w:val="00BB0D70"/>
    <w:rsid w:val="00BB472B"/>
    <w:rsid w:val="00BB4E57"/>
    <w:rsid w:val="00BC480D"/>
    <w:rsid w:val="00BD3E51"/>
    <w:rsid w:val="00BE4015"/>
    <w:rsid w:val="00C074FC"/>
    <w:rsid w:val="00C13001"/>
    <w:rsid w:val="00C242AF"/>
    <w:rsid w:val="00C30B35"/>
    <w:rsid w:val="00C343D3"/>
    <w:rsid w:val="00C43885"/>
    <w:rsid w:val="00C512D1"/>
    <w:rsid w:val="00C559C1"/>
    <w:rsid w:val="00C60968"/>
    <w:rsid w:val="00C63340"/>
    <w:rsid w:val="00C66A13"/>
    <w:rsid w:val="00C72A06"/>
    <w:rsid w:val="00C964EE"/>
    <w:rsid w:val="00CA0CF5"/>
    <w:rsid w:val="00CA1319"/>
    <w:rsid w:val="00CA1795"/>
    <w:rsid w:val="00D05F0C"/>
    <w:rsid w:val="00D227BE"/>
    <w:rsid w:val="00D37061"/>
    <w:rsid w:val="00D44A12"/>
    <w:rsid w:val="00D50E8D"/>
    <w:rsid w:val="00D60DDE"/>
    <w:rsid w:val="00D7253D"/>
    <w:rsid w:val="00D812C7"/>
    <w:rsid w:val="00D8584C"/>
    <w:rsid w:val="00DA59D0"/>
    <w:rsid w:val="00DC254E"/>
    <w:rsid w:val="00DC489F"/>
    <w:rsid w:val="00DD01A9"/>
    <w:rsid w:val="00DD4CA2"/>
    <w:rsid w:val="00DE19E5"/>
    <w:rsid w:val="00DF7966"/>
    <w:rsid w:val="00E00E26"/>
    <w:rsid w:val="00E07FDB"/>
    <w:rsid w:val="00E14448"/>
    <w:rsid w:val="00E33E50"/>
    <w:rsid w:val="00E500C2"/>
    <w:rsid w:val="00E5045D"/>
    <w:rsid w:val="00E67CFB"/>
    <w:rsid w:val="00E828ED"/>
    <w:rsid w:val="00E8314C"/>
    <w:rsid w:val="00E87D24"/>
    <w:rsid w:val="00E87F6A"/>
    <w:rsid w:val="00E91539"/>
    <w:rsid w:val="00E93B3A"/>
    <w:rsid w:val="00EB4A97"/>
    <w:rsid w:val="00ED2AAB"/>
    <w:rsid w:val="00ED2D98"/>
    <w:rsid w:val="00ED6520"/>
    <w:rsid w:val="00EE1A08"/>
    <w:rsid w:val="00EE5024"/>
    <w:rsid w:val="00F01242"/>
    <w:rsid w:val="00F01D3F"/>
    <w:rsid w:val="00F024B5"/>
    <w:rsid w:val="00F02521"/>
    <w:rsid w:val="00F0292A"/>
    <w:rsid w:val="00F30649"/>
    <w:rsid w:val="00F36B95"/>
    <w:rsid w:val="00F67433"/>
    <w:rsid w:val="00F71BB9"/>
    <w:rsid w:val="00F726DE"/>
    <w:rsid w:val="00F76F66"/>
    <w:rsid w:val="00F808B9"/>
    <w:rsid w:val="00F83AA9"/>
    <w:rsid w:val="00F929E7"/>
    <w:rsid w:val="00F9649C"/>
    <w:rsid w:val="00FA3473"/>
    <w:rsid w:val="00FA49FE"/>
    <w:rsid w:val="00FB2F5E"/>
    <w:rsid w:val="00FB6452"/>
    <w:rsid w:val="00FC0085"/>
    <w:rsid w:val="00FC0327"/>
    <w:rsid w:val="00FC621C"/>
    <w:rsid w:val="00FD0D23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NotContents-Heading4">
    <w:name w:val="Not Contents - Heading 4"/>
    <w:basedOn w:val="NotContents-Heading1"/>
    <w:next w:val="Normal"/>
    <w:qFormat/>
    <w:rsid w:val="00193EAB"/>
    <w:pPr>
      <w:pageBreakBefore w:val="0"/>
    </w:pPr>
    <w:rPr>
      <w:sz w:val="24"/>
    </w:rPr>
  </w:style>
  <w:style w:type="paragraph" w:customStyle="1" w:styleId="NotContents-Heading5">
    <w:name w:val="Not Contents - Heading 5"/>
    <w:basedOn w:val="NotContents-Heading1"/>
    <w:next w:val="BodyText"/>
    <w:qFormat/>
    <w:rsid w:val="00193EAB"/>
    <w:pPr>
      <w:pageBreakBefore w:val="0"/>
    </w:pPr>
    <w:rPr>
      <w:b w:val="0"/>
      <w:sz w:val="24"/>
    </w:rPr>
  </w:style>
  <w:style w:type="paragraph" w:customStyle="1" w:styleId="Term">
    <w:name w:val="Term"/>
    <w:basedOn w:val="Heading5"/>
    <w:qFormat/>
    <w:rsid w:val="00380BD5"/>
  </w:style>
  <w:style w:type="character" w:styleId="UnresolvedMention">
    <w:name w:val="Unresolved Mention"/>
    <w:basedOn w:val="DefaultParagraphFont"/>
    <w:uiPriority w:val="99"/>
    <w:semiHidden/>
    <w:rsid w:val="00295B17"/>
    <w:rPr>
      <w:color w:val="605E5C"/>
      <w:shd w:val="clear" w:color="auto" w:fill="E1DFDD"/>
    </w:rPr>
  </w:style>
  <w:style w:type="character" w:customStyle="1" w:styleId="Term-Ref">
    <w:name w:val="Term-Ref"/>
    <w:basedOn w:val="Hyperlink"/>
    <w:uiPriority w:val="1"/>
    <w:qFormat/>
    <w:rsid w:val="0020724F"/>
    <w:rPr>
      <w:color w:val="auto"/>
      <w:u w:val="dotted"/>
    </w:rPr>
  </w:style>
  <w:style w:type="paragraph" w:styleId="Bibliography">
    <w:name w:val="Bibliography"/>
    <w:basedOn w:val="Normal"/>
    <w:next w:val="Normal"/>
    <w:uiPriority w:val="37"/>
    <w:unhideWhenUsed/>
    <w:rsid w:val="00D6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Sky</b:Tag>
    <b:SourceType>Report</b:SourceType>
    <b:Guid>{B7A3AAC6-B7C5-43FF-A249-0BC800F94EEC}</b:Guid>
    <b:Author>
      <b:Author>
        <b:NameList>
          <b:Person>
            <b:Last>Sigal</b:Last>
          </b:Person>
        </b:NameList>
      </b:Author>
    </b:Author>
    <b:Title>IT Project Guidance - Design - SAD - Baseline Capabilities View (Service)</b:Title>
    <b:RefOrder>1</b:RefOrder>
  </b:Source>
</b:Sourc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6432F8A-EA22-4F7F-AB36-0D8EB5D2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7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108</cp:revision>
  <cp:lastPrinted>2022-08-02T15:33:00Z</cp:lastPrinted>
  <dcterms:created xsi:type="dcterms:W3CDTF">2023-09-07T03:51:00Z</dcterms:created>
  <dcterms:modified xsi:type="dcterms:W3CDTF">2025-03-06T18:20:00Z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