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9844D5" w14:textId="0B85C0B3" w:rsidR="0011016B" w:rsidRDefault="0011016B" w:rsidP="0011016B">
      <w:pPr>
        <w:pStyle w:val="BodyText"/>
      </w:pPr>
    </w:p>
    <w:p w14:paraId="67A9FC06" w14:textId="6AEEB085" w:rsidR="008C39DC" w:rsidRDefault="008C39DC" w:rsidP="008C39DC">
      <w:pPr>
        <w:pStyle w:val="Title"/>
      </w:pPr>
      <w:r>
        <w:t>IT Project</w:t>
      </w:r>
      <w:r w:rsidR="003435B1">
        <w:t xml:space="preserve"> Guidance -- </w:t>
      </w:r>
      <w:r w:rsidR="003435B1">
        <w:br/>
        <w:t xml:space="preserve">On </w:t>
      </w:r>
      <w:r w:rsidR="003435B1" w:rsidRPr="003435B1">
        <w:t xml:space="preserve">Cross-System User </w:t>
      </w:r>
      <w:r w:rsidR="00C40D68">
        <w:br/>
      </w:r>
      <w:r w:rsidR="003435B1" w:rsidRPr="003435B1">
        <w:t>Attribute Resolutio</w:t>
      </w:r>
      <w:r w:rsidR="003435B1">
        <w:t>n</w:t>
      </w:r>
    </w:p>
    <w:p w14:paraId="39614DFE" w14:textId="7D478695" w:rsidR="008C39DC" w:rsidRDefault="003435B1" w:rsidP="008C39DC">
      <w:pPr>
        <w:pStyle w:val="Subtitle"/>
      </w:pPr>
      <w:r>
        <w:t xml:space="preserve"> </w:t>
      </w:r>
    </w:p>
    <w:p w14:paraId="297082E7" w14:textId="5ED3092D" w:rsidR="00813161" w:rsidRPr="00813161" w:rsidRDefault="00813161" w:rsidP="00406FE9">
      <w:pPr>
        <w:pStyle w:val="NotContents-Heading3"/>
        <w:rPr>
          <w:vanish/>
          <w:specVanish/>
        </w:rPr>
      </w:pPr>
      <w:r>
        <w:t xml:space="preserve">Version: </w:t>
      </w:r>
    </w:p>
    <w:p w14:paraId="6113FB75" w14:textId="6C0E9544" w:rsidR="00813161" w:rsidRPr="00813161" w:rsidRDefault="00813161" w:rsidP="00813161">
      <w:r>
        <w:t xml:space="preserve"> </w:t>
      </w:r>
      <w:r w:rsidR="00D02329">
        <w:t>1.</w:t>
      </w:r>
      <w:r w:rsidR="6760DB73">
        <w:t>4</w:t>
      </w:r>
    </w:p>
    <w:p w14:paraId="4CA5917F" w14:textId="2AF1534A" w:rsidR="00921365" w:rsidRDefault="00921365" w:rsidP="00921365">
      <w:pPr>
        <w:pStyle w:val="Heading2"/>
      </w:pPr>
      <w:r>
        <w:br/>
      </w:r>
      <w:bookmarkStart w:id="0" w:name="_Toc201144421"/>
      <w:r w:rsidR="00BA5D9F">
        <w:t>Purpose</w:t>
      </w:r>
      <w:bookmarkEnd w:id="0"/>
    </w:p>
    <w:p w14:paraId="370D2396" w14:textId="57D06157" w:rsidR="00AE2E49" w:rsidRDefault="00AA5408" w:rsidP="00921365">
      <w:pPr>
        <w:pStyle w:val="BodyText"/>
      </w:pPr>
      <w:r w:rsidRPr="00AA5408">
        <w:t>This document defines architectural and operational guidance for managing user identity and attribute data across systems. It distinguishes between identity providers, local user records, and the appropriate handling of contextual or entitlement attributes. It addresses common integration errors, proposes boundary-respecting patterns, and clarifies principles for secure, extensible, and maintainable user data flows in federated environments.</w:t>
      </w:r>
    </w:p>
    <w:p w14:paraId="3C3008D7" w14:textId="77777777" w:rsidR="00AE2E49" w:rsidRDefault="00AE2E49" w:rsidP="00921365">
      <w:pPr>
        <w:pStyle w:val="BodyText"/>
      </w:pPr>
    </w:p>
    <w:p w14:paraId="0F00AFD8" w14:textId="77777777" w:rsidR="00AE2E49" w:rsidRDefault="00AE2E49" w:rsidP="00AE2E49">
      <w:pPr>
        <w:pStyle w:val="Heading2"/>
      </w:pPr>
      <w:bookmarkStart w:id="1" w:name="_Toc201144422"/>
      <w:r>
        <w:t>Synopsis</w:t>
      </w:r>
      <w:bookmarkEnd w:id="1"/>
    </w:p>
    <w:p w14:paraId="491132A4" w14:textId="3346A295" w:rsidR="00921365" w:rsidRPr="00921365" w:rsidRDefault="00E636C0" w:rsidP="343E6B97">
      <w:pPr>
        <w:pStyle w:val="BodyText"/>
      </w:pPr>
      <w:r>
        <w:t xml:space="preserve">Many organisations operate in multi-system environments where user identity and entitlements are distributed across platforms. Misunderstandings around identity token design, attribute ownership, and user lifecycle responsibilities lead to fragile, </w:t>
      </w:r>
      <w:r w:rsidR="4EC2DDFB">
        <w:t xml:space="preserve">tightly </w:t>
      </w:r>
      <w:r>
        <w:t xml:space="preserve">coupled systems. This document clarifies the distinct roles of identity providers and consuming systems, and proposes </w:t>
      </w:r>
      <w:r w:rsidR="0C9F05F5">
        <w:t xml:space="preserve">best practice </w:t>
      </w:r>
      <w:r>
        <w:t>patterns for retrieving user attributes via trusted APIs instead of enriching tokens. It advocates for separation of identity and context, consistent user correlation, and system-local ownership of authorisation logic.</w:t>
      </w:r>
      <w:r>
        <w:br/>
      </w:r>
      <w:r>
        <w:br/>
      </w:r>
    </w:p>
    <w:p w14:paraId="2B37B6EB" w14:textId="77777777" w:rsidR="001E1230" w:rsidRDefault="001E1230"/>
    <w:p w14:paraId="7B5A23BC" w14:textId="77777777" w:rsidR="00E81E1C" w:rsidRDefault="00E81E1C">
      <w:pPr>
        <w:rPr>
          <w:rFonts w:eastAsiaTheme="majorEastAsia" w:cstheme="majorBidi"/>
          <w:b/>
          <w:color w:val="2F5496" w:themeColor="accent1" w:themeShade="BF"/>
          <w:sz w:val="32"/>
          <w:szCs w:val="26"/>
        </w:rPr>
      </w:pPr>
      <w:bookmarkStart w:id="2" w:name="_Toc145049427"/>
      <w:r>
        <w:br w:type="page"/>
      </w:r>
    </w:p>
    <w:p w14:paraId="0291ED00" w14:textId="4A5A0AB8" w:rsidR="00E81E1C" w:rsidRPr="0011016B" w:rsidRDefault="00E81E1C" w:rsidP="00E81E1C">
      <w:pPr>
        <w:pStyle w:val="Heading2"/>
      </w:pPr>
      <w:bookmarkStart w:id="3" w:name="_Toc201144423"/>
      <w:r>
        <w:t>Contents</w:t>
      </w:r>
      <w:bookmarkEnd w:id="2"/>
      <w:bookmarkEnd w:id="3"/>
    </w:p>
    <w:p w14:paraId="74114FE2" w14:textId="791A759C" w:rsidR="008A269D" w:rsidRDefault="5026F754">
      <w:pPr>
        <w:pStyle w:val="TOC2"/>
        <w:rPr>
          <w:rFonts w:asciiTheme="minorHAnsi" w:eastAsiaTheme="minorEastAsia" w:hAnsiTheme="minorHAnsi" w:cstheme="minorBidi"/>
          <w:noProof/>
          <w:kern w:val="2"/>
          <w:lang w:eastAsia="en-NZ"/>
          <w14:ligatures w14:val="standardContextual"/>
        </w:rPr>
      </w:pPr>
      <w:r>
        <w:fldChar w:fldCharType="begin"/>
      </w:r>
      <w:r w:rsidR="00E81E1C">
        <w:instrText>TOC \o "1-4" \z \u \h</w:instrText>
      </w:r>
      <w:r>
        <w:fldChar w:fldCharType="separate"/>
      </w:r>
      <w:hyperlink w:anchor="_Toc201144421" w:history="1">
        <w:r w:rsidR="008A269D" w:rsidRPr="009275B5">
          <w:rPr>
            <w:rStyle w:val="Hyperlink"/>
            <w:noProof/>
          </w:rPr>
          <w:t>Purpose</w:t>
        </w:r>
        <w:r w:rsidR="008A269D">
          <w:rPr>
            <w:noProof/>
            <w:webHidden/>
          </w:rPr>
          <w:tab/>
        </w:r>
        <w:r w:rsidR="008A269D">
          <w:rPr>
            <w:noProof/>
            <w:webHidden/>
          </w:rPr>
          <w:fldChar w:fldCharType="begin"/>
        </w:r>
        <w:r w:rsidR="008A269D">
          <w:rPr>
            <w:noProof/>
            <w:webHidden/>
          </w:rPr>
          <w:instrText xml:space="preserve"> PAGEREF _Toc201144421 \h </w:instrText>
        </w:r>
        <w:r w:rsidR="008A269D">
          <w:rPr>
            <w:noProof/>
            <w:webHidden/>
          </w:rPr>
        </w:r>
        <w:r w:rsidR="008A269D">
          <w:rPr>
            <w:noProof/>
            <w:webHidden/>
          </w:rPr>
          <w:fldChar w:fldCharType="separate"/>
        </w:r>
        <w:r w:rsidR="00C070BD">
          <w:rPr>
            <w:noProof/>
            <w:webHidden/>
          </w:rPr>
          <w:t>1</w:t>
        </w:r>
        <w:r w:rsidR="008A269D">
          <w:rPr>
            <w:noProof/>
            <w:webHidden/>
          </w:rPr>
          <w:fldChar w:fldCharType="end"/>
        </w:r>
      </w:hyperlink>
    </w:p>
    <w:p w14:paraId="57328158" w14:textId="5DD398C3" w:rsidR="008A269D" w:rsidRDefault="008A269D">
      <w:pPr>
        <w:pStyle w:val="TOC2"/>
        <w:rPr>
          <w:rFonts w:asciiTheme="minorHAnsi" w:eastAsiaTheme="minorEastAsia" w:hAnsiTheme="minorHAnsi" w:cstheme="minorBidi"/>
          <w:noProof/>
          <w:kern w:val="2"/>
          <w:lang w:eastAsia="en-NZ"/>
          <w14:ligatures w14:val="standardContextual"/>
        </w:rPr>
      </w:pPr>
      <w:hyperlink w:anchor="_Toc201144422" w:history="1">
        <w:r w:rsidRPr="009275B5">
          <w:rPr>
            <w:rStyle w:val="Hyperlink"/>
            <w:noProof/>
          </w:rPr>
          <w:t>Synopsis</w:t>
        </w:r>
        <w:r>
          <w:rPr>
            <w:noProof/>
            <w:webHidden/>
          </w:rPr>
          <w:tab/>
        </w:r>
        <w:r>
          <w:rPr>
            <w:noProof/>
            <w:webHidden/>
          </w:rPr>
          <w:fldChar w:fldCharType="begin"/>
        </w:r>
        <w:r>
          <w:rPr>
            <w:noProof/>
            <w:webHidden/>
          </w:rPr>
          <w:instrText xml:space="preserve"> PAGEREF _Toc201144422 \h </w:instrText>
        </w:r>
        <w:r>
          <w:rPr>
            <w:noProof/>
            <w:webHidden/>
          </w:rPr>
        </w:r>
        <w:r>
          <w:rPr>
            <w:noProof/>
            <w:webHidden/>
          </w:rPr>
          <w:fldChar w:fldCharType="separate"/>
        </w:r>
        <w:r w:rsidR="00C070BD">
          <w:rPr>
            <w:noProof/>
            <w:webHidden/>
          </w:rPr>
          <w:t>1</w:t>
        </w:r>
        <w:r>
          <w:rPr>
            <w:noProof/>
            <w:webHidden/>
          </w:rPr>
          <w:fldChar w:fldCharType="end"/>
        </w:r>
      </w:hyperlink>
    </w:p>
    <w:p w14:paraId="4798EAB4" w14:textId="03FCB54C" w:rsidR="008A269D" w:rsidRDefault="008A269D">
      <w:pPr>
        <w:pStyle w:val="TOC2"/>
        <w:rPr>
          <w:rFonts w:asciiTheme="minorHAnsi" w:eastAsiaTheme="minorEastAsia" w:hAnsiTheme="minorHAnsi" w:cstheme="minorBidi"/>
          <w:noProof/>
          <w:kern w:val="2"/>
          <w:lang w:eastAsia="en-NZ"/>
          <w14:ligatures w14:val="standardContextual"/>
        </w:rPr>
      </w:pPr>
      <w:hyperlink w:anchor="_Toc201144423" w:history="1">
        <w:r w:rsidRPr="009275B5">
          <w:rPr>
            <w:rStyle w:val="Hyperlink"/>
            <w:noProof/>
          </w:rPr>
          <w:t>Contents</w:t>
        </w:r>
        <w:r>
          <w:rPr>
            <w:noProof/>
            <w:webHidden/>
          </w:rPr>
          <w:tab/>
        </w:r>
        <w:r>
          <w:rPr>
            <w:noProof/>
            <w:webHidden/>
          </w:rPr>
          <w:fldChar w:fldCharType="begin"/>
        </w:r>
        <w:r>
          <w:rPr>
            <w:noProof/>
            <w:webHidden/>
          </w:rPr>
          <w:instrText xml:space="preserve"> PAGEREF _Toc201144423 \h </w:instrText>
        </w:r>
        <w:r>
          <w:rPr>
            <w:noProof/>
            <w:webHidden/>
          </w:rPr>
        </w:r>
        <w:r>
          <w:rPr>
            <w:noProof/>
            <w:webHidden/>
          </w:rPr>
          <w:fldChar w:fldCharType="separate"/>
        </w:r>
        <w:r w:rsidR="00C070BD">
          <w:rPr>
            <w:noProof/>
            <w:webHidden/>
          </w:rPr>
          <w:t>2</w:t>
        </w:r>
        <w:r>
          <w:rPr>
            <w:noProof/>
            <w:webHidden/>
          </w:rPr>
          <w:fldChar w:fldCharType="end"/>
        </w:r>
      </w:hyperlink>
    </w:p>
    <w:p w14:paraId="5070DE25" w14:textId="46733C93" w:rsidR="008A269D" w:rsidRDefault="008A269D">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201144424" w:history="1">
        <w:r w:rsidRPr="009275B5">
          <w:rPr>
            <w:rStyle w:val="Hyperlink"/>
            <w:noProof/>
          </w:rPr>
          <w:t>Purpose and Audience</w:t>
        </w:r>
        <w:r>
          <w:rPr>
            <w:noProof/>
            <w:webHidden/>
          </w:rPr>
          <w:tab/>
        </w:r>
        <w:r>
          <w:rPr>
            <w:noProof/>
            <w:webHidden/>
          </w:rPr>
          <w:fldChar w:fldCharType="begin"/>
        </w:r>
        <w:r>
          <w:rPr>
            <w:noProof/>
            <w:webHidden/>
          </w:rPr>
          <w:instrText xml:space="preserve"> PAGEREF _Toc201144424 \h </w:instrText>
        </w:r>
        <w:r>
          <w:rPr>
            <w:noProof/>
            <w:webHidden/>
          </w:rPr>
        </w:r>
        <w:r>
          <w:rPr>
            <w:noProof/>
            <w:webHidden/>
          </w:rPr>
          <w:fldChar w:fldCharType="separate"/>
        </w:r>
        <w:r w:rsidR="00C070BD">
          <w:rPr>
            <w:noProof/>
            <w:webHidden/>
          </w:rPr>
          <w:t>4</w:t>
        </w:r>
        <w:r>
          <w:rPr>
            <w:noProof/>
            <w:webHidden/>
          </w:rPr>
          <w:fldChar w:fldCharType="end"/>
        </w:r>
      </w:hyperlink>
    </w:p>
    <w:p w14:paraId="15071AB8" w14:textId="4CC86B5E" w:rsidR="008A269D" w:rsidRDefault="008A269D">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201144425" w:history="1">
        <w:r w:rsidRPr="009275B5">
          <w:rPr>
            <w:rStyle w:val="Hyperlink"/>
            <w:noProof/>
          </w:rPr>
          <w:t>Scope</w:t>
        </w:r>
        <w:r>
          <w:rPr>
            <w:noProof/>
            <w:webHidden/>
          </w:rPr>
          <w:tab/>
        </w:r>
        <w:r>
          <w:rPr>
            <w:noProof/>
            <w:webHidden/>
          </w:rPr>
          <w:fldChar w:fldCharType="begin"/>
        </w:r>
        <w:r>
          <w:rPr>
            <w:noProof/>
            <w:webHidden/>
          </w:rPr>
          <w:instrText xml:space="preserve"> PAGEREF _Toc201144425 \h </w:instrText>
        </w:r>
        <w:r>
          <w:rPr>
            <w:noProof/>
            <w:webHidden/>
          </w:rPr>
        </w:r>
        <w:r>
          <w:rPr>
            <w:noProof/>
            <w:webHidden/>
          </w:rPr>
          <w:fldChar w:fldCharType="separate"/>
        </w:r>
        <w:r w:rsidR="00C070BD">
          <w:rPr>
            <w:noProof/>
            <w:webHidden/>
          </w:rPr>
          <w:t>4</w:t>
        </w:r>
        <w:r>
          <w:rPr>
            <w:noProof/>
            <w:webHidden/>
          </w:rPr>
          <w:fldChar w:fldCharType="end"/>
        </w:r>
      </w:hyperlink>
    </w:p>
    <w:p w14:paraId="4C98C030" w14:textId="07CDDD3A" w:rsidR="008A269D" w:rsidRDefault="008A269D">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201144426" w:history="1">
        <w:r w:rsidRPr="009275B5">
          <w:rPr>
            <w:rStyle w:val="Hyperlink"/>
            <w:noProof/>
          </w:rPr>
          <w:t>Background</w:t>
        </w:r>
        <w:r>
          <w:rPr>
            <w:noProof/>
            <w:webHidden/>
          </w:rPr>
          <w:tab/>
        </w:r>
        <w:r>
          <w:rPr>
            <w:noProof/>
            <w:webHidden/>
          </w:rPr>
          <w:fldChar w:fldCharType="begin"/>
        </w:r>
        <w:r>
          <w:rPr>
            <w:noProof/>
            <w:webHidden/>
          </w:rPr>
          <w:instrText xml:space="preserve"> PAGEREF _Toc201144426 \h </w:instrText>
        </w:r>
        <w:r>
          <w:rPr>
            <w:noProof/>
            <w:webHidden/>
          </w:rPr>
        </w:r>
        <w:r>
          <w:rPr>
            <w:noProof/>
            <w:webHidden/>
          </w:rPr>
          <w:fldChar w:fldCharType="separate"/>
        </w:r>
        <w:r w:rsidR="00C070BD">
          <w:rPr>
            <w:noProof/>
            <w:webHidden/>
          </w:rPr>
          <w:t>4</w:t>
        </w:r>
        <w:r>
          <w:rPr>
            <w:noProof/>
            <w:webHidden/>
          </w:rPr>
          <w:fldChar w:fldCharType="end"/>
        </w:r>
      </w:hyperlink>
    </w:p>
    <w:p w14:paraId="1B11C5E2" w14:textId="1C90BC4C" w:rsidR="008A269D" w:rsidRDefault="008A269D">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201144427" w:history="1">
        <w:r w:rsidRPr="009275B5">
          <w:rPr>
            <w:rStyle w:val="Hyperlink"/>
            <w:noProof/>
          </w:rPr>
          <w:t>Establishing Foundations: Identity, Roles, and Context</w:t>
        </w:r>
        <w:r>
          <w:rPr>
            <w:noProof/>
            <w:webHidden/>
          </w:rPr>
          <w:tab/>
        </w:r>
        <w:r>
          <w:rPr>
            <w:noProof/>
            <w:webHidden/>
          </w:rPr>
          <w:fldChar w:fldCharType="begin"/>
        </w:r>
        <w:r>
          <w:rPr>
            <w:noProof/>
            <w:webHidden/>
          </w:rPr>
          <w:instrText xml:space="preserve"> PAGEREF _Toc201144427 \h </w:instrText>
        </w:r>
        <w:r>
          <w:rPr>
            <w:noProof/>
            <w:webHidden/>
          </w:rPr>
        </w:r>
        <w:r>
          <w:rPr>
            <w:noProof/>
            <w:webHidden/>
          </w:rPr>
          <w:fldChar w:fldCharType="separate"/>
        </w:r>
        <w:r w:rsidR="00C070BD">
          <w:rPr>
            <w:noProof/>
            <w:webHidden/>
          </w:rPr>
          <w:t>5</w:t>
        </w:r>
        <w:r>
          <w:rPr>
            <w:noProof/>
            <w:webHidden/>
          </w:rPr>
          <w:fldChar w:fldCharType="end"/>
        </w:r>
      </w:hyperlink>
    </w:p>
    <w:p w14:paraId="13E13DC7" w14:textId="12149B64" w:rsidR="008A269D" w:rsidRDefault="008A269D">
      <w:pPr>
        <w:pStyle w:val="TOC2"/>
        <w:rPr>
          <w:rFonts w:asciiTheme="minorHAnsi" w:eastAsiaTheme="minorEastAsia" w:hAnsiTheme="minorHAnsi" w:cstheme="minorBidi"/>
          <w:noProof/>
          <w:kern w:val="2"/>
          <w:lang w:eastAsia="en-NZ"/>
          <w14:ligatures w14:val="standardContextual"/>
        </w:rPr>
      </w:pPr>
      <w:hyperlink w:anchor="_Toc201144428" w:history="1">
        <w:r w:rsidRPr="009275B5">
          <w:rPr>
            <w:rStyle w:val="Hyperlink"/>
            <w:noProof/>
          </w:rPr>
          <w:t>Clarifying Types of Attributes</w:t>
        </w:r>
        <w:r>
          <w:rPr>
            <w:noProof/>
            <w:webHidden/>
          </w:rPr>
          <w:tab/>
        </w:r>
        <w:r>
          <w:rPr>
            <w:noProof/>
            <w:webHidden/>
          </w:rPr>
          <w:fldChar w:fldCharType="begin"/>
        </w:r>
        <w:r>
          <w:rPr>
            <w:noProof/>
            <w:webHidden/>
          </w:rPr>
          <w:instrText xml:space="preserve"> PAGEREF _Toc201144428 \h </w:instrText>
        </w:r>
        <w:r>
          <w:rPr>
            <w:noProof/>
            <w:webHidden/>
          </w:rPr>
        </w:r>
        <w:r>
          <w:rPr>
            <w:noProof/>
            <w:webHidden/>
          </w:rPr>
          <w:fldChar w:fldCharType="separate"/>
        </w:r>
        <w:r w:rsidR="00C070BD">
          <w:rPr>
            <w:noProof/>
            <w:webHidden/>
          </w:rPr>
          <w:t>5</w:t>
        </w:r>
        <w:r>
          <w:rPr>
            <w:noProof/>
            <w:webHidden/>
          </w:rPr>
          <w:fldChar w:fldCharType="end"/>
        </w:r>
      </w:hyperlink>
    </w:p>
    <w:p w14:paraId="430BCA7E" w14:textId="2123D03B" w:rsidR="008A269D" w:rsidRDefault="008A269D">
      <w:pPr>
        <w:pStyle w:val="TOC2"/>
        <w:rPr>
          <w:rFonts w:asciiTheme="minorHAnsi" w:eastAsiaTheme="minorEastAsia" w:hAnsiTheme="minorHAnsi" w:cstheme="minorBidi"/>
          <w:noProof/>
          <w:kern w:val="2"/>
          <w:lang w:eastAsia="en-NZ"/>
          <w14:ligatures w14:val="standardContextual"/>
        </w:rPr>
      </w:pPr>
      <w:hyperlink w:anchor="_Toc201144429" w:history="1">
        <w:r w:rsidRPr="009275B5">
          <w:rPr>
            <w:rStyle w:val="Hyperlink"/>
            <w:noProof/>
          </w:rPr>
          <w:t>Each System Has Its Own Users</w:t>
        </w:r>
        <w:r>
          <w:rPr>
            <w:noProof/>
            <w:webHidden/>
          </w:rPr>
          <w:tab/>
        </w:r>
        <w:r>
          <w:rPr>
            <w:noProof/>
            <w:webHidden/>
          </w:rPr>
          <w:fldChar w:fldCharType="begin"/>
        </w:r>
        <w:r>
          <w:rPr>
            <w:noProof/>
            <w:webHidden/>
          </w:rPr>
          <w:instrText xml:space="preserve"> PAGEREF _Toc201144429 \h </w:instrText>
        </w:r>
        <w:r>
          <w:rPr>
            <w:noProof/>
            <w:webHidden/>
          </w:rPr>
        </w:r>
        <w:r>
          <w:rPr>
            <w:noProof/>
            <w:webHidden/>
          </w:rPr>
          <w:fldChar w:fldCharType="separate"/>
        </w:r>
        <w:r w:rsidR="00C070BD">
          <w:rPr>
            <w:noProof/>
            <w:webHidden/>
          </w:rPr>
          <w:t>6</w:t>
        </w:r>
        <w:r>
          <w:rPr>
            <w:noProof/>
            <w:webHidden/>
          </w:rPr>
          <w:fldChar w:fldCharType="end"/>
        </w:r>
      </w:hyperlink>
    </w:p>
    <w:p w14:paraId="36641D63" w14:textId="4B46E1A4" w:rsidR="008A269D" w:rsidRDefault="008A269D">
      <w:pPr>
        <w:pStyle w:val="TOC2"/>
        <w:rPr>
          <w:rFonts w:asciiTheme="minorHAnsi" w:eastAsiaTheme="minorEastAsia" w:hAnsiTheme="minorHAnsi" w:cstheme="minorBidi"/>
          <w:noProof/>
          <w:kern w:val="2"/>
          <w:lang w:eastAsia="en-NZ"/>
          <w14:ligatures w14:val="standardContextual"/>
        </w:rPr>
      </w:pPr>
      <w:hyperlink w:anchor="_Toc201144430" w:history="1">
        <w:r w:rsidRPr="009275B5">
          <w:rPr>
            <w:rStyle w:val="Hyperlink"/>
            <w:noProof/>
          </w:rPr>
          <w:t>Authorisation is Local</w:t>
        </w:r>
        <w:r>
          <w:rPr>
            <w:noProof/>
            <w:webHidden/>
          </w:rPr>
          <w:tab/>
        </w:r>
        <w:r>
          <w:rPr>
            <w:noProof/>
            <w:webHidden/>
          </w:rPr>
          <w:fldChar w:fldCharType="begin"/>
        </w:r>
        <w:r>
          <w:rPr>
            <w:noProof/>
            <w:webHidden/>
          </w:rPr>
          <w:instrText xml:space="preserve"> PAGEREF _Toc201144430 \h </w:instrText>
        </w:r>
        <w:r>
          <w:rPr>
            <w:noProof/>
            <w:webHidden/>
          </w:rPr>
        </w:r>
        <w:r>
          <w:rPr>
            <w:noProof/>
            <w:webHidden/>
          </w:rPr>
          <w:fldChar w:fldCharType="separate"/>
        </w:r>
        <w:r w:rsidR="00C070BD">
          <w:rPr>
            <w:noProof/>
            <w:webHidden/>
          </w:rPr>
          <w:t>6</w:t>
        </w:r>
        <w:r>
          <w:rPr>
            <w:noProof/>
            <w:webHidden/>
          </w:rPr>
          <w:fldChar w:fldCharType="end"/>
        </w:r>
      </w:hyperlink>
    </w:p>
    <w:p w14:paraId="39C84218" w14:textId="564D7E05" w:rsidR="008A269D" w:rsidRDefault="008A269D">
      <w:pPr>
        <w:pStyle w:val="TOC2"/>
        <w:rPr>
          <w:rFonts w:asciiTheme="minorHAnsi" w:eastAsiaTheme="minorEastAsia" w:hAnsiTheme="minorHAnsi" w:cstheme="minorBidi"/>
          <w:noProof/>
          <w:kern w:val="2"/>
          <w:lang w:eastAsia="en-NZ"/>
          <w14:ligatures w14:val="standardContextual"/>
        </w:rPr>
      </w:pPr>
      <w:hyperlink w:anchor="_Toc201144431" w:history="1">
        <w:r w:rsidRPr="009275B5">
          <w:rPr>
            <w:rStyle w:val="Hyperlink"/>
            <w:noProof/>
          </w:rPr>
          <w:t>Misusing Other Services to Provide Authorisation</w:t>
        </w:r>
        <w:r>
          <w:rPr>
            <w:noProof/>
            <w:webHidden/>
          </w:rPr>
          <w:tab/>
        </w:r>
        <w:r>
          <w:rPr>
            <w:noProof/>
            <w:webHidden/>
          </w:rPr>
          <w:fldChar w:fldCharType="begin"/>
        </w:r>
        <w:r>
          <w:rPr>
            <w:noProof/>
            <w:webHidden/>
          </w:rPr>
          <w:instrText xml:space="preserve"> PAGEREF _Toc201144431 \h </w:instrText>
        </w:r>
        <w:r>
          <w:rPr>
            <w:noProof/>
            <w:webHidden/>
          </w:rPr>
        </w:r>
        <w:r>
          <w:rPr>
            <w:noProof/>
            <w:webHidden/>
          </w:rPr>
          <w:fldChar w:fldCharType="separate"/>
        </w:r>
        <w:r w:rsidR="00C070BD">
          <w:rPr>
            <w:noProof/>
            <w:webHidden/>
          </w:rPr>
          <w:t>7</w:t>
        </w:r>
        <w:r>
          <w:rPr>
            <w:noProof/>
            <w:webHidden/>
          </w:rPr>
          <w:fldChar w:fldCharType="end"/>
        </w:r>
      </w:hyperlink>
    </w:p>
    <w:p w14:paraId="529C7878" w14:textId="72595748" w:rsidR="008A269D" w:rsidRDefault="008A269D">
      <w:pPr>
        <w:pStyle w:val="TOC2"/>
        <w:rPr>
          <w:rFonts w:asciiTheme="minorHAnsi" w:eastAsiaTheme="minorEastAsia" w:hAnsiTheme="minorHAnsi" w:cstheme="minorBidi"/>
          <w:noProof/>
          <w:kern w:val="2"/>
          <w:lang w:eastAsia="en-NZ"/>
          <w14:ligatures w14:val="standardContextual"/>
        </w:rPr>
      </w:pPr>
      <w:hyperlink w:anchor="_Toc201144432" w:history="1">
        <w:r w:rsidRPr="009275B5">
          <w:rPr>
            <w:rStyle w:val="Hyperlink"/>
            <w:noProof/>
          </w:rPr>
          <w:t>Identity (only) Brokering</w:t>
        </w:r>
        <w:r>
          <w:rPr>
            <w:noProof/>
            <w:webHidden/>
          </w:rPr>
          <w:tab/>
        </w:r>
        <w:r>
          <w:rPr>
            <w:noProof/>
            <w:webHidden/>
          </w:rPr>
          <w:fldChar w:fldCharType="begin"/>
        </w:r>
        <w:r>
          <w:rPr>
            <w:noProof/>
            <w:webHidden/>
          </w:rPr>
          <w:instrText xml:space="preserve"> PAGEREF _Toc201144432 \h </w:instrText>
        </w:r>
        <w:r>
          <w:rPr>
            <w:noProof/>
            <w:webHidden/>
          </w:rPr>
        </w:r>
        <w:r>
          <w:rPr>
            <w:noProof/>
            <w:webHidden/>
          </w:rPr>
          <w:fldChar w:fldCharType="separate"/>
        </w:r>
        <w:r w:rsidR="00C070BD">
          <w:rPr>
            <w:noProof/>
            <w:webHidden/>
          </w:rPr>
          <w:t>8</w:t>
        </w:r>
        <w:r>
          <w:rPr>
            <w:noProof/>
            <w:webHidden/>
          </w:rPr>
          <w:fldChar w:fldCharType="end"/>
        </w:r>
      </w:hyperlink>
    </w:p>
    <w:p w14:paraId="57C6870F" w14:textId="1FB6DC35" w:rsidR="008A269D" w:rsidRDefault="008A269D">
      <w:pPr>
        <w:pStyle w:val="TOC2"/>
        <w:rPr>
          <w:rFonts w:asciiTheme="minorHAnsi" w:eastAsiaTheme="minorEastAsia" w:hAnsiTheme="minorHAnsi" w:cstheme="minorBidi"/>
          <w:noProof/>
          <w:kern w:val="2"/>
          <w:lang w:eastAsia="en-NZ"/>
          <w14:ligatures w14:val="standardContextual"/>
        </w:rPr>
      </w:pPr>
      <w:hyperlink w:anchor="_Toc201144433" w:history="1">
        <w:r w:rsidRPr="009275B5">
          <w:rPr>
            <w:rStyle w:val="Hyperlink"/>
            <w:noProof/>
          </w:rPr>
          <w:t>Context Belongs Where It Is Created</w:t>
        </w:r>
        <w:r>
          <w:rPr>
            <w:noProof/>
            <w:webHidden/>
          </w:rPr>
          <w:tab/>
        </w:r>
        <w:r>
          <w:rPr>
            <w:noProof/>
            <w:webHidden/>
          </w:rPr>
          <w:fldChar w:fldCharType="begin"/>
        </w:r>
        <w:r>
          <w:rPr>
            <w:noProof/>
            <w:webHidden/>
          </w:rPr>
          <w:instrText xml:space="preserve"> PAGEREF _Toc201144433 \h </w:instrText>
        </w:r>
        <w:r>
          <w:rPr>
            <w:noProof/>
            <w:webHidden/>
          </w:rPr>
        </w:r>
        <w:r>
          <w:rPr>
            <w:noProof/>
            <w:webHidden/>
          </w:rPr>
          <w:fldChar w:fldCharType="separate"/>
        </w:r>
        <w:r w:rsidR="00C070BD">
          <w:rPr>
            <w:noProof/>
            <w:webHidden/>
          </w:rPr>
          <w:t>8</w:t>
        </w:r>
        <w:r>
          <w:rPr>
            <w:noProof/>
            <w:webHidden/>
          </w:rPr>
          <w:fldChar w:fldCharType="end"/>
        </w:r>
      </w:hyperlink>
    </w:p>
    <w:p w14:paraId="763820C3" w14:textId="0FD0A726" w:rsidR="008A269D" w:rsidRDefault="008A269D">
      <w:pPr>
        <w:pStyle w:val="TOC2"/>
        <w:rPr>
          <w:rFonts w:asciiTheme="minorHAnsi" w:eastAsiaTheme="minorEastAsia" w:hAnsiTheme="minorHAnsi" w:cstheme="minorBidi"/>
          <w:noProof/>
          <w:kern w:val="2"/>
          <w:lang w:eastAsia="en-NZ"/>
          <w14:ligatures w14:val="standardContextual"/>
        </w:rPr>
      </w:pPr>
      <w:hyperlink w:anchor="_Toc201144434" w:history="1">
        <w:r w:rsidRPr="009275B5">
          <w:rPr>
            <w:rStyle w:val="Hyperlink"/>
            <w:noProof/>
          </w:rPr>
          <w:t>Common Misconceptions About Brokering</w:t>
        </w:r>
        <w:r>
          <w:rPr>
            <w:noProof/>
            <w:webHidden/>
          </w:rPr>
          <w:tab/>
        </w:r>
        <w:r>
          <w:rPr>
            <w:noProof/>
            <w:webHidden/>
          </w:rPr>
          <w:fldChar w:fldCharType="begin"/>
        </w:r>
        <w:r>
          <w:rPr>
            <w:noProof/>
            <w:webHidden/>
          </w:rPr>
          <w:instrText xml:space="preserve"> PAGEREF _Toc201144434 \h </w:instrText>
        </w:r>
        <w:r>
          <w:rPr>
            <w:noProof/>
            <w:webHidden/>
          </w:rPr>
        </w:r>
        <w:r>
          <w:rPr>
            <w:noProof/>
            <w:webHidden/>
          </w:rPr>
          <w:fldChar w:fldCharType="separate"/>
        </w:r>
        <w:r w:rsidR="00C070BD">
          <w:rPr>
            <w:noProof/>
            <w:webHidden/>
          </w:rPr>
          <w:t>9</w:t>
        </w:r>
        <w:r>
          <w:rPr>
            <w:noProof/>
            <w:webHidden/>
          </w:rPr>
          <w:fldChar w:fldCharType="end"/>
        </w:r>
      </w:hyperlink>
    </w:p>
    <w:p w14:paraId="624DE2A2" w14:textId="3B07CA26" w:rsidR="008A269D" w:rsidRDefault="008A269D">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201144435" w:history="1">
        <w:r w:rsidRPr="009275B5">
          <w:rPr>
            <w:rStyle w:val="Hyperlink"/>
            <w:noProof/>
          </w:rPr>
          <w:t>Sustainable Approach – BaseLine</w:t>
        </w:r>
        <w:r>
          <w:rPr>
            <w:noProof/>
            <w:webHidden/>
          </w:rPr>
          <w:tab/>
        </w:r>
        <w:r>
          <w:rPr>
            <w:noProof/>
            <w:webHidden/>
          </w:rPr>
          <w:fldChar w:fldCharType="begin"/>
        </w:r>
        <w:r>
          <w:rPr>
            <w:noProof/>
            <w:webHidden/>
          </w:rPr>
          <w:instrText xml:space="preserve"> PAGEREF _Toc201144435 \h </w:instrText>
        </w:r>
        <w:r>
          <w:rPr>
            <w:noProof/>
            <w:webHidden/>
          </w:rPr>
        </w:r>
        <w:r>
          <w:rPr>
            <w:noProof/>
            <w:webHidden/>
          </w:rPr>
          <w:fldChar w:fldCharType="separate"/>
        </w:r>
        <w:r w:rsidR="00C070BD">
          <w:rPr>
            <w:noProof/>
            <w:webHidden/>
          </w:rPr>
          <w:t>10</w:t>
        </w:r>
        <w:r>
          <w:rPr>
            <w:noProof/>
            <w:webHidden/>
          </w:rPr>
          <w:fldChar w:fldCharType="end"/>
        </w:r>
      </w:hyperlink>
    </w:p>
    <w:p w14:paraId="60FC3C30" w14:textId="7E6ADFA4" w:rsidR="008A269D" w:rsidRDefault="008A269D">
      <w:pPr>
        <w:pStyle w:val="TOC2"/>
        <w:rPr>
          <w:rFonts w:asciiTheme="minorHAnsi" w:eastAsiaTheme="minorEastAsia" w:hAnsiTheme="minorHAnsi" w:cstheme="minorBidi"/>
          <w:noProof/>
          <w:kern w:val="2"/>
          <w:lang w:eastAsia="en-NZ"/>
          <w14:ligatures w14:val="standardContextual"/>
        </w:rPr>
      </w:pPr>
      <w:hyperlink w:anchor="_Toc201144436" w:history="1">
        <w:r w:rsidRPr="009275B5">
          <w:rPr>
            <w:rStyle w:val="Hyperlink"/>
            <w:noProof/>
          </w:rPr>
          <w:t>Route Management</w:t>
        </w:r>
        <w:r>
          <w:rPr>
            <w:noProof/>
            <w:webHidden/>
          </w:rPr>
          <w:tab/>
        </w:r>
        <w:r>
          <w:rPr>
            <w:noProof/>
            <w:webHidden/>
          </w:rPr>
          <w:fldChar w:fldCharType="begin"/>
        </w:r>
        <w:r>
          <w:rPr>
            <w:noProof/>
            <w:webHidden/>
          </w:rPr>
          <w:instrText xml:space="preserve"> PAGEREF _Toc201144436 \h </w:instrText>
        </w:r>
        <w:r>
          <w:rPr>
            <w:noProof/>
            <w:webHidden/>
          </w:rPr>
        </w:r>
        <w:r>
          <w:rPr>
            <w:noProof/>
            <w:webHidden/>
          </w:rPr>
          <w:fldChar w:fldCharType="separate"/>
        </w:r>
        <w:r w:rsidR="00C070BD">
          <w:rPr>
            <w:noProof/>
            <w:webHidden/>
          </w:rPr>
          <w:t>11</w:t>
        </w:r>
        <w:r>
          <w:rPr>
            <w:noProof/>
            <w:webHidden/>
          </w:rPr>
          <w:fldChar w:fldCharType="end"/>
        </w:r>
      </w:hyperlink>
    </w:p>
    <w:p w14:paraId="479DE763" w14:textId="11F64D73" w:rsidR="008A269D" w:rsidRDefault="008A269D">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201144437" w:history="1">
        <w:r w:rsidRPr="009275B5">
          <w:rPr>
            <w:rStyle w:val="Hyperlink"/>
            <w:noProof/>
          </w:rPr>
          <w:t>Sustainable Approach – Extended for Identity Resolution Over Time</w:t>
        </w:r>
        <w:r>
          <w:rPr>
            <w:noProof/>
            <w:webHidden/>
          </w:rPr>
          <w:tab/>
        </w:r>
        <w:r>
          <w:rPr>
            <w:noProof/>
            <w:webHidden/>
          </w:rPr>
          <w:fldChar w:fldCharType="begin"/>
        </w:r>
        <w:r>
          <w:rPr>
            <w:noProof/>
            <w:webHidden/>
          </w:rPr>
          <w:instrText xml:space="preserve"> PAGEREF _Toc201144437 \h </w:instrText>
        </w:r>
        <w:r>
          <w:rPr>
            <w:noProof/>
            <w:webHidden/>
          </w:rPr>
        </w:r>
        <w:r>
          <w:rPr>
            <w:noProof/>
            <w:webHidden/>
          </w:rPr>
          <w:fldChar w:fldCharType="separate"/>
        </w:r>
        <w:r w:rsidR="00C070BD">
          <w:rPr>
            <w:noProof/>
            <w:webHidden/>
          </w:rPr>
          <w:t>11</w:t>
        </w:r>
        <w:r>
          <w:rPr>
            <w:noProof/>
            <w:webHidden/>
          </w:rPr>
          <w:fldChar w:fldCharType="end"/>
        </w:r>
      </w:hyperlink>
    </w:p>
    <w:p w14:paraId="0FC294AA" w14:textId="49A08350" w:rsidR="008A269D" w:rsidRDefault="008A269D">
      <w:pPr>
        <w:pStyle w:val="TOC2"/>
        <w:rPr>
          <w:rFonts w:asciiTheme="minorHAnsi" w:eastAsiaTheme="minorEastAsia" w:hAnsiTheme="minorHAnsi" w:cstheme="minorBidi"/>
          <w:noProof/>
          <w:kern w:val="2"/>
          <w:lang w:eastAsia="en-NZ"/>
          <w14:ligatures w14:val="standardContextual"/>
        </w:rPr>
      </w:pPr>
      <w:hyperlink w:anchor="_Toc201144438" w:history="1">
        <w:r w:rsidRPr="009275B5">
          <w:rPr>
            <w:rStyle w:val="Hyperlink"/>
            <w:noProof/>
          </w:rPr>
          <w:t>Why Identity Resolution is a Distinct Need</w:t>
        </w:r>
        <w:r>
          <w:rPr>
            <w:noProof/>
            <w:webHidden/>
          </w:rPr>
          <w:tab/>
        </w:r>
        <w:r>
          <w:rPr>
            <w:noProof/>
            <w:webHidden/>
          </w:rPr>
          <w:fldChar w:fldCharType="begin"/>
        </w:r>
        <w:r>
          <w:rPr>
            <w:noProof/>
            <w:webHidden/>
          </w:rPr>
          <w:instrText xml:space="preserve"> PAGEREF _Toc201144438 \h </w:instrText>
        </w:r>
        <w:r>
          <w:rPr>
            <w:noProof/>
            <w:webHidden/>
          </w:rPr>
        </w:r>
        <w:r>
          <w:rPr>
            <w:noProof/>
            <w:webHidden/>
          </w:rPr>
          <w:fldChar w:fldCharType="separate"/>
        </w:r>
        <w:r w:rsidR="00C070BD">
          <w:rPr>
            <w:noProof/>
            <w:webHidden/>
          </w:rPr>
          <w:t>12</w:t>
        </w:r>
        <w:r>
          <w:rPr>
            <w:noProof/>
            <w:webHidden/>
          </w:rPr>
          <w:fldChar w:fldCharType="end"/>
        </w:r>
      </w:hyperlink>
    </w:p>
    <w:p w14:paraId="36CDED1D" w14:textId="2F976A04" w:rsidR="008A269D" w:rsidRDefault="008A269D">
      <w:pPr>
        <w:pStyle w:val="TOC2"/>
        <w:rPr>
          <w:rFonts w:asciiTheme="minorHAnsi" w:eastAsiaTheme="minorEastAsia" w:hAnsiTheme="minorHAnsi" w:cstheme="minorBidi"/>
          <w:noProof/>
          <w:kern w:val="2"/>
          <w:lang w:eastAsia="en-NZ"/>
          <w14:ligatures w14:val="standardContextual"/>
        </w:rPr>
      </w:pPr>
      <w:hyperlink w:anchor="_Toc201144439" w:history="1">
        <w:r w:rsidRPr="009275B5">
          <w:rPr>
            <w:rStyle w:val="Hyperlink"/>
            <w:bCs/>
            <w:noProof/>
          </w:rPr>
          <w:t>The Role of a Continuity Service</w:t>
        </w:r>
        <w:r>
          <w:rPr>
            <w:noProof/>
            <w:webHidden/>
          </w:rPr>
          <w:tab/>
        </w:r>
        <w:r>
          <w:rPr>
            <w:noProof/>
            <w:webHidden/>
          </w:rPr>
          <w:fldChar w:fldCharType="begin"/>
        </w:r>
        <w:r>
          <w:rPr>
            <w:noProof/>
            <w:webHidden/>
          </w:rPr>
          <w:instrText xml:space="preserve"> PAGEREF _Toc201144439 \h </w:instrText>
        </w:r>
        <w:r>
          <w:rPr>
            <w:noProof/>
            <w:webHidden/>
          </w:rPr>
        </w:r>
        <w:r>
          <w:rPr>
            <w:noProof/>
            <w:webHidden/>
          </w:rPr>
          <w:fldChar w:fldCharType="separate"/>
        </w:r>
        <w:r w:rsidR="00C070BD">
          <w:rPr>
            <w:noProof/>
            <w:webHidden/>
          </w:rPr>
          <w:t>12</w:t>
        </w:r>
        <w:r>
          <w:rPr>
            <w:noProof/>
            <w:webHidden/>
          </w:rPr>
          <w:fldChar w:fldCharType="end"/>
        </w:r>
      </w:hyperlink>
    </w:p>
    <w:p w14:paraId="150E4396" w14:textId="266B66E2" w:rsidR="008A269D" w:rsidRDefault="008A269D">
      <w:pPr>
        <w:pStyle w:val="TOC2"/>
        <w:rPr>
          <w:rFonts w:asciiTheme="minorHAnsi" w:eastAsiaTheme="minorEastAsia" w:hAnsiTheme="minorHAnsi" w:cstheme="minorBidi"/>
          <w:noProof/>
          <w:kern w:val="2"/>
          <w:lang w:eastAsia="en-NZ"/>
          <w14:ligatures w14:val="standardContextual"/>
        </w:rPr>
      </w:pPr>
      <w:hyperlink w:anchor="_Toc201144440" w:history="1">
        <w:r w:rsidRPr="009275B5">
          <w:rPr>
            <w:rStyle w:val="Hyperlink"/>
            <w:noProof/>
          </w:rPr>
          <w:t>User-Assisted Identity Linking</w:t>
        </w:r>
        <w:r>
          <w:rPr>
            <w:noProof/>
            <w:webHidden/>
          </w:rPr>
          <w:tab/>
        </w:r>
        <w:r>
          <w:rPr>
            <w:noProof/>
            <w:webHidden/>
          </w:rPr>
          <w:fldChar w:fldCharType="begin"/>
        </w:r>
        <w:r>
          <w:rPr>
            <w:noProof/>
            <w:webHidden/>
          </w:rPr>
          <w:instrText xml:space="preserve"> PAGEREF _Toc201144440 \h </w:instrText>
        </w:r>
        <w:r>
          <w:rPr>
            <w:noProof/>
            <w:webHidden/>
          </w:rPr>
        </w:r>
        <w:r>
          <w:rPr>
            <w:noProof/>
            <w:webHidden/>
          </w:rPr>
          <w:fldChar w:fldCharType="separate"/>
        </w:r>
        <w:r w:rsidR="00C070BD">
          <w:rPr>
            <w:noProof/>
            <w:webHidden/>
          </w:rPr>
          <w:t>13</w:t>
        </w:r>
        <w:r>
          <w:rPr>
            <w:noProof/>
            <w:webHidden/>
          </w:rPr>
          <w:fldChar w:fldCharType="end"/>
        </w:r>
      </w:hyperlink>
    </w:p>
    <w:p w14:paraId="5F4380FF" w14:textId="76E677E3" w:rsidR="008A269D" w:rsidRDefault="008A269D">
      <w:pPr>
        <w:pStyle w:val="TOC2"/>
        <w:rPr>
          <w:rFonts w:asciiTheme="minorHAnsi" w:eastAsiaTheme="minorEastAsia" w:hAnsiTheme="minorHAnsi" w:cstheme="minorBidi"/>
          <w:noProof/>
          <w:kern w:val="2"/>
          <w:lang w:eastAsia="en-NZ"/>
          <w14:ligatures w14:val="standardContextual"/>
        </w:rPr>
      </w:pPr>
      <w:hyperlink w:anchor="_Toc201144441" w:history="1">
        <w:r w:rsidRPr="009275B5">
          <w:rPr>
            <w:rStyle w:val="Hyperlink"/>
            <w:noProof/>
          </w:rPr>
          <w:t>Risks of Inaction and Misapplied Alternatives</w:t>
        </w:r>
        <w:r>
          <w:rPr>
            <w:noProof/>
            <w:webHidden/>
          </w:rPr>
          <w:tab/>
        </w:r>
        <w:r>
          <w:rPr>
            <w:noProof/>
            <w:webHidden/>
          </w:rPr>
          <w:fldChar w:fldCharType="begin"/>
        </w:r>
        <w:r>
          <w:rPr>
            <w:noProof/>
            <w:webHidden/>
          </w:rPr>
          <w:instrText xml:space="preserve"> PAGEREF _Toc201144441 \h </w:instrText>
        </w:r>
        <w:r>
          <w:rPr>
            <w:noProof/>
            <w:webHidden/>
          </w:rPr>
        </w:r>
        <w:r>
          <w:rPr>
            <w:noProof/>
            <w:webHidden/>
          </w:rPr>
          <w:fldChar w:fldCharType="separate"/>
        </w:r>
        <w:r w:rsidR="00C070BD">
          <w:rPr>
            <w:noProof/>
            <w:webHidden/>
          </w:rPr>
          <w:t>13</w:t>
        </w:r>
        <w:r>
          <w:rPr>
            <w:noProof/>
            <w:webHidden/>
          </w:rPr>
          <w:fldChar w:fldCharType="end"/>
        </w:r>
      </w:hyperlink>
    </w:p>
    <w:p w14:paraId="3BB8969F" w14:textId="3D9917BE" w:rsidR="008A269D" w:rsidRDefault="008A269D">
      <w:pPr>
        <w:pStyle w:val="TOC2"/>
        <w:rPr>
          <w:rFonts w:asciiTheme="minorHAnsi" w:eastAsiaTheme="minorEastAsia" w:hAnsiTheme="minorHAnsi" w:cstheme="minorBidi"/>
          <w:noProof/>
          <w:kern w:val="2"/>
          <w:lang w:eastAsia="en-NZ"/>
          <w14:ligatures w14:val="standardContextual"/>
        </w:rPr>
      </w:pPr>
      <w:hyperlink w:anchor="_Toc201144442" w:history="1">
        <w:r w:rsidRPr="009275B5">
          <w:rPr>
            <w:rStyle w:val="Hyperlink"/>
            <w:noProof/>
          </w:rPr>
          <w:t>What Relying Parties have to do</w:t>
        </w:r>
        <w:r>
          <w:rPr>
            <w:noProof/>
            <w:webHidden/>
          </w:rPr>
          <w:tab/>
        </w:r>
        <w:r>
          <w:rPr>
            <w:noProof/>
            <w:webHidden/>
          </w:rPr>
          <w:fldChar w:fldCharType="begin"/>
        </w:r>
        <w:r>
          <w:rPr>
            <w:noProof/>
            <w:webHidden/>
          </w:rPr>
          <w:instrText xml:space="preserve"> PAGEREF _Toc201144442 \h </w:instrText>
        </w:r>
        <w:r>
          <w:rPr>
            <w:noProof/>
            <w:webHidden/>
          </w:rPr>
        </w:r>
        <w:r>
          <w:rPr>
            <w:noProof/>
            <w:webHidden/>
          </w:rPr>
          <w:fldChar w:fldCharType="separate"/>
        </w:r>
        <w:r w:rsidR="00C070BD">
          <w:rPr>
            <w:noProof/>
            <w:webHidden/>
          </w:rPr>
          <w:t>14</w:t>
        </w:r>
        <w:r>
          <w:rPr>
            <w:noProof/>
            <w:webHidden/>
          </w:rPr>
          <w:fldChar w:fldCharType="end"/>
        </w:r>
      </w:hyperlink>
    </w:p>
    <w:p w14:paraId="33771F63" w14:textId="241E2768" w:rsidR="008A269D" w:rsidRDefault="008A269D">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201144443" w:history="1">
        <w:r w:rsidRPr="009275B5">
          <w:rPr>
            <w:rStyle w:val="Hyperlink"/>
            <w:noProof/>
          </w:rPr>
          <w:t>Correct Implementation is Key</w:t>
        </w:r>
        <w:r>
          <w:rPr>
            <w:noProof/>
            <w:webHidden/>
          </w:rPr>
          <w:tab/>
        </w:r>
        <w:r>
          <w:rPr>
            <w:noProof/>
            <w:webHidden/>
          </w:rPr>
          <w:fldChar w:fldCharType="begin"/>
        </w:r>
        <w:r>
          <w:rPr>
            <w:noProof/>
            <w:webHidden/>
          </w:rPr>
          <w:instrText xml:space="preserve"> PAGEREF _Toc201144443 \h </w:instrText>
        </w:r>
        <w:r>
          <w:rPr>
            <w:noProof/>
            <w:webHidden/>
          </w:rPr>
        </w:r>
        <w:r>
          <w:rPr>
            <w:noProof/>
            <w:webHidden/>
          </w:rPr>
          <w:fldChar w:fldCharType="separate"/>
        </w:r>
        <w:r w:rsidR="00C070BD">
          <w:rPr>
            <w:noProof/>
            <w:webHidden/>
          </w:rPr>
          <w:t>16</w:t>
        </w:r>
        <w:r>
          <w:rPr>
            <w:noProof/>
            <w:webHidden/>
          </w:rPr>
          <w:fldChar w:fldCharType="end"/>
        </w:r>
      </w:hyperlink>
    </w:p>
    <w:p w14:paraId="7BFBF9B2" w14:textId="61A1B781" w:rsidR="008A269D" w:rsidRDefault="008A269D">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201144444" w:history="1">
        <w:r w:rsidRPr="009275B5">
          <w:rPr>
            <w:rStyle w:val="Hyperlink"/>
            <w:noProof/>
          </w:rPr>
          <w:t>Conclusion</w:t>
        </w:r>
        <w:r>
          <w:rPr>
            <w:noProof/>
            <w:webHidden/>
          </w:rPr>
          <w:tab/>
        </w:r>
        <w:r>
          <w:rPr>
            <w:noProof/>
            <w:webHidden/>
          </w:rPr>
          <w:fldChar w:fldCharType="begin"/>
        </w:r>
        <w:r>
          <w:rPr>
            <w:noProof/>
            <w:webHidden/>
          </w:rPr>
          <w:instrText xml:space="preserve"> PAGEREF _Toc201144444 \h </w:instrText>
        </w:r>
        <w:r>
          <w:rPr>
            <w:noProof/>
            <w:webHidden/>
          </w:rPr>
        </w:r>
        <w:r>
          <w:rPr>
            <w:noProof/>
            <w:webHidden/>
          </w:rPr>
          <w:fldChar w:fldCharType="separate"/>
        </w:r>
        <w:r w:rsidR="00C070BD">
          <w:rPr>
            <w:noProof/>
            <w:webHidden/>
          </w:rPr>
          <w:t>16</w:t>
        </w:r>
        <w:r>
          <w:rPr>
            <w:noProof/>
            <w:webHidden/>
          </w:rPr>
          <w:fldChar w:fldCharType="end"/>
        </w:r>
      </w:hyperlink>
    </w:p>
    <w:p w14:paraId="0CA70E9D" w14:textId="555DC66B" w:rsidR="008A269D" w:rsidRDefault="008A269D">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201144445" w:history="1">
        <w:r w:rsidRPr="009275B5">
          <w:rPr>
            <w:rStyle w:val="Hyperlink"/>
            <w:noProof/>
          </w:rPr>
          <w:t>Appendices</w:t>
        </w:r>
        <w:r>
          <w:rPr>
            <w:noProof/>
            <w:webHidden/>
          </w:rPr>
          <w:tab/>
        </w:r>
        <w:r>
          <w:rPr>
            <w:noProof/>
            <w:webHidden/>
          </w:rPr>
          <w:fldChar w:fldCharType="begin"/>
        </w:r>
        <w:r>
          <w:rPr>
            <w:noProof/>
            <w:webHidden/>
          </w:rPr>
          <w:instrText xml:space="preserve"> PAGEREF _Toc201144445 \h </w:instrText>
        </w:r>
        <w:r>
          <w:rPr>
            <w:noProof/>
            <w:webHidden/>
          </w:rPr>
        </w:r>
        <w:r>
          <w:rPr>
            <w:noProof/>
            <w:webHidden/>
          </w:rPr>
          <w:fldChar w:fldCharType="separate"/>
        </w:r>
        <w:r w:rsidR="00C070BD">
          <w:rPr>
            <w:noProof/>
            <w:webHidden/>
          </w:rPr>
          <w:t>17</w:t>
        </w:r>
        <w:r>
          <w:rPr>
            <w:noProof/>
            <w:webHidden/>
          </w:rPr>
          <w:fldChar w:fldCharType="end"/>
        </w:r>
      </w:hyperlink>
    </w:p>
    <w:p w14:paraId="7FE854B4" w14:textId="3C4B0D68" w:rsidR="008A269D" w:rsidRDefault="008A269D">
      <w:pPr>
        <w:pStyle w:val="TOC2"/>
        <w:rPr>
          <w:rFonts w:asciiTheme="minorHAnsi" w:eastAsiaTheme="minorEastAsia" w:hAnsiTheme="minorHAnsi" w:cstheme="minorBidi"/>
          <w:noProof/>
          <w:kern w:val="2"/>
          <w:lang w:eastAsia="en-NZ"/>
          <w14:ligatures w14:val="standardContextual"/>
        </w:rPr>
      </w:pPr>
      <w:hyperlink w:anchor="_Toc201144446" w:history="1">
        <w:r w:rsidRPr="009275B5">
          <w:rPr>
            <w:rStyle w:val="Hyperlink"/>
            <w:noProof/>
          </w:rPr>
          <w:t>Appendix A - Document Information</w:t>
        </w:r>
        <w:r>
          <w:rPr>
            <w:noProof/>
            <w:webHidden/>
          </w:rPr>
          <w:tab/>
        </w:r>
        <w:r>
          <w:rPr>
            <w:noProof/>
            <w:webHidden/>
          </w:rPr>
          <w:fldChar w:fldCharType="begin"/>
        </w:r>
        <w:r>
          <w:rPr>
            <w:noProof/>
            <w:webHidden/>
          </w:rPr>
          <w:instrText xml:space="preserve"> PAGEREF _Toc201144446 \h </w:instrText>
        </w:r>
        <w:r>
          <w:rPr>
            <w:noProof/>
            <w:webHidden/>
          </w:rPr>
        </w:r>
        <w:r>
          <w:rPr>
            <w:noProof/>
            <w:webHidden/>
          </w:rPr>
          <w:fldChar w:fldCharType="separate"/>
        </w:r>
        <w:r w:rsidR="00C070BD">
          <w:rPr>
            <w:noProof/>
            <w:webHidden/>
          </w:rPr>
          <w:t>17</w:t>
        </w:r>
        <w:r>
          <w:rPr>
            <w:noProof/>
            <w:webHidden/>
          </w:rPr>
          <w:fldChar w:fldCharType="end"/>
        </w:r>
      </w:hyperlink>
    </w:p>
    <w:p w14:paraId="0F067C06" w14:textId="1FE66885" w:rsidR="008A269D" w:rsidRDefault="008A269D">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1144447" w:history="1">
        <w:r w:rsidRPr="009275B5">
          <w:rPr>
            <w:rStyle w:val="Hyperlink"/>
            <w:noProof/>
          </w:rPr>
          <w:t>Versions</w:t>
        </w:r>
        <w:r>
          <w:rPr>
            <w:noProof/>
            <w:webHidden/>
          </w:rPr>
          <w:tab/>
        </w:r>
        <w:r>
          <w:rPr>
            <w:noProof/>
            <w:webHidden/>
          </w:rPr>
          <w:fldChar w:fldCharType="begin"/>
        </w:r>
        <w:r>
          <w:rPr>
            <w:noProof/>
            <w:webHidden/>
          </w:rPr>
          <w:instrText xml:space="preserve"> PAGEREF _Toc201144447 \h </w:instrText>
        </w:r>
        <w:r>
          <w:rPr>
            <w:noProof/>
            <w:webHidden/>
          </w:rPr>
        </w:r>
        <w:r>
          <w:rPr>
            <w:noProof/>
            <w:webHidden/>
          </w:rPr>
          <w:fldChar w:fldCharType="separate"/>
        </w:r>
        <w:r w:rsidR="00C070BD">
          <w:rPr>
            <w:noProof/>
            <w:webHidden/>
          </w:rPr>
          <w:t>17</w:t>
        </w:r>
        <w:r>
          <w:rPr>
            <w:noProof/>
            <w:webHidden/>
          </w:rPr>
          <w:fldChar w:fldCharType="end"/>
        </w:r>
      </w:hyperlink>
    </w:p>
    <w:p w14:paraId="06D0A4C3" w14:textId="11D1266A" w:rsidR="008A269D" w:rsidRDefault="008A269D">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1144448" w:history="1">
        <w:r w:rsidRPr="009275B5">
          <w:rPr>
            <w:rStyle w:val="Hyperlink"/>
            <w:noProof/>
          </w:rPr>
          <w:t>Tables</w:t>
        </w:r>
        <w:r>
          <w:rPr>
            <w:noProof/>
            <w:webHidden/>
          </w:rPr>
          <w:tab/>
        </w:r>
        <w:r>
          <w:rPr>
            <w:noProof/>
            <w:webHidden/>
          </w:rPr>
          <w:fldChar w:fldCharType="begin"/>
        </w:r>
        <w:r>
          <w:rPr>
            <w:noProof/>
            <w:webHidden/>
          </w:rPr>
          <w:instrText xml:space="preserve"> PAGEREF _Toc201144448 \h </w:instrText>
        </w:r>
        <w:r>
          <w:rPr>
            <w:noProof/>
            <w:webHidden/>
          </w:rPr>
        </w:r>
        <w:r>
          <w:rPr>
            <w:noProof/>
            <w:webHidden/>
          </w:rPr>
          <w:fldChar w:fldCharType="separate"/>
        </w:r>
        <w:r w:rsidR="00C070BD">
          <w:rPr>
            <w:noProof/>
            <w:webHidden/>
          </w:rPr>
          <w:t>17</w:t>
        </w:r>
        <w:r>
          <w:rPr>
            <w:noProof/>
            <w:webHidden/>
          </w:rPr>
          <w:fldChar w:fldCharType="end"/>
        </w:r>
      </w:hyperlink>
    </w:p>
    <w:p w14:paraId="0D4D7142" w14:textId="73CC42A5" w:rsidR="008A269D" w:rsidRDefault="008A269D">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1144449" w:history="1">
        <w:r w:rsidRPr="009275B5">
          <w:rPr>
            <w:rStyle w:val="Hyperlink"/>
            <w:noProof/>
          </w:rPr>
          <w:t>References</w:t>
        </w:r>
        <w:r>
          <w:rPr>
            <w:noProof/>
            <w:webHidden/>
          </w:rPr>
          <w:tab/>
        </w:r>
        <w:r>
          <w:rPr>
            <w:noProof/>
            <w:webHidden/>
          </w:rPr>
          <w:fldChar w:fldCharType="begin"/>
        </w:r>
        <w:r>
          <w:rPr>
            <w:noProof/>
            <w:webHidden/>
          </w:rPr>
          <w:instrText xml:space="preserve"> PAGEREF _Toc201144449 \h </w:instrText>
        </w:r>
        <w:r>
          <w:rPr>
            <w:noProof/>
            <w:webHidden/>
          </w:rPr>
        </w:r>
        <w:r>
          <w:rPr>
            <w:noProof/>
            <w:webHidden/>
          </w:rPr>
          <w:fldChar w:fldCharType="separate"/>
        </w:r>
        <w:r w:rsidR="00C070BD">
          <w:rPr>
            <w:noProof/>
            <w:webHidden/>
          </w:rPr>
          <w:t>17</w:t>
        </w:r>
        <w:r>
          <w:rPr>
            <w:noProof/>
            <w:webHidden/>
          </w:rPr>
          <w:fldChar w:fldCharType="end"/>
        </w:r>
      </w:hyperlink>
    </w:p>
    <w:p w14:paraId="6EFEAF17" w14:textId="07B63E9B" w:rsidR="008A269D" w:rsidRDefault="008A269D">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1144450" w:history="1">
        <w:r w:rsidRPr="009275B5">
          <w:rPr>
            <w:rStyle w:val="Hyperlink"/>
            <w:noProof/>
          </w:rPr>
          <w:t>Review Distribution</w:t>
        </w:r>
        <w:r>
          <w:rPr>
            <w:noProof/>
            <w:webHidden/>
          </w:rPr>
          <w:tab/>
        </w:r>
        <w:r>
          <w:rPr>
            <w:noProof/>
            <w:webHidden/>
          </w:rPr>
          <w:fldChar w:fldCharType="begin"/>
        </w:r>
        <w:r>
          <w:rPr>
            <w:noProof/>
            <w:webHidden/>
          </w:rPr>
          <w:instrText xml:space="preserve"> PAGEREF _Toc201144450 \h </w:instrText>
        </w:r>
        <w:r>
          <w:rPr>
            <w:noProof/>
            <w:webHidden/>
          </w:rPr>
        </w:r>
        <w:r>
          <w:rPr>
            <w:noProof/>
            <w:webHidden/>
          </w:rPr>
          <w:fldChar w:fldCharType="separate"/>
        </w:r>
        <w:r w:rsidR="00C070BD">
          <w:rPr>
            <w:noProof/>
            <w:webHidden/>
          </w:rPr>
          <w:t>17</w:t>
        </w:r>
        <w:r>
          <w:rPr>
            <w:noProof/>
            <w:webHidden/>
          </w:rPr>
          <w:fldChar w:fldCharType="end"/>
        </w:r>
      </w:hyperlink>
    </w:p>
    <w:p w14:paraId="3B8FF573" w14:textId="28653624" w:rsidR="008A269D" w:rsidRDefault="008A269D">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1144451" w:history="1">
        <w:r w:rsidRPr="009275B5">
          <w:rPr>
            <w:rStyle w:val="Hyperlink"/>
            <w:noProof/>
          </w:rPr>
          <w:t>Audience</w:t>
        </w:r>
        <w:r>
          <w:rPr>
            <w:noProof/>
            <w:webHidden/>
          </w:rPr>
          <w:tab/>
        </w:r>
        <w:r>
          <w:rPr>
            <w:noProof/>
            <w:webHidden/>
          </w:rPr>
          <w:fldChar w:fldCharType="begin"/>
        </w:r>
        <w:r>
          <w:rPr>
            <w:noProof/>
            <w:webHidden/>
          </w:rPr>
          <w:instrText xml:space="preserve"> PAGEREF _Toc201144451 \h </w:instrText>
        </w:r>
        <w:r>
          <w:rPr>
            <w:noProof/>
            <w:webHidden/>
          </w:rPr>
        </w:r>
        <w:r>
          <w:rPr>
            <w:noProof/>
            <w:webHidden/>
          </w:rPr>
          <w:fldChar w:fldCharType="separate"/>
        </w:r>
        <w:r w:rsidR="00C070BD">
          <w:rPr>
            <w:noProof/>
            <w:webHidden/>
          </w:rPr>
          <w:t>18</w:t>
        </w:r>
        <w:r>
          <w:rPr>
            <w:noProof/>
            <w:webHidden/>
          </w:rPr>
          <w:fldChar w:fldCharType="end"/>
        </w:r>
      </w:hyperlink>
    </w:p>
    <w:p w14:paraId="1CC80C6E" w14:textId="5EA508B3" w:rsidR="008A269D" w:rsidRDefault="008A269D">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1144452" w:history="1">
        <w:r w:rsidRPr="009275B5">
          <w:rPr>
            <w:rStyle w:val="Hyperlink"/>
            <w:noProof/>
          </w:rPr>
          <w:t>Structure</w:t>
        </w:r>
        <w:r>
          <w:rPr>
            <w:noProof/>
            <w:webHidden/>
          </w:rPr>
          <w:tab/>
        </w:r>
        <w:r>
          <w:rPr>
            <w:noProof/>
            <w:webHidden/>
          </w:rPr>
          <w:fldChar w:fldCharType="begin"/>
        </w:r>
        <w:r>
          <w:rPr>
            <w:noProof/>
            <w:webHidden/>
          </w:rPr>
          <w:instrText xml:space="preserve"> PAGEREF _Toc201144452 \h </w:instrText>
        </w:r>
        <w:r>
          <w:rPr>
            <w:noProof/>
            <w:webHidden/>
          </w:rPr>
        </w:r>
        <w:r>
          <w:rPr>
            <w:noProof/>
            <w:webHidden/>
          </w:rPr>
          <w:fldChar w:fldCharType="separate"/>
        </w:r>
        <w:r w:rsidR="00C070BD">
          <w:rPr>
            <w:noProof/>
            <w:webHidden/>
          </w:rPr>
          <w:t>18</w:t>
        </w:r>
        <w:r>
          <w:rPr>
            <w:noProof/>
            <w:webHidden/>
          </w:rPr>
          <w:fldChar w:fldCharType="end"/>
        </w:r>
      </w:hyperlink>
    </w:p>
    <w:p w14:paraId="41918EA9" w14:textId="7C6C855E" w:rsidR="008A269D" w:rsidRDefault="008A269D">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1144453" w:history="1">
        <w:r w:rsidRPr="009275B5">
          <w:rPr>
            <w:rStyle w:val="Hyperlink"/>
            <w:noProof/>
          </w:rPr>
          <w:t>Diagrams</w:t>
        </w:r>
        <w:r>
          <w:rPr>
            <w:noProof/>
            <w:webHidden/>
          </w:rPr>
          <w:tab/>
        </w:r>
        <w:r>
          <w:rPr>
            <w:noProof/>
            <w:webHidden/>
          </w:rPr>
          <w:fldChar w:fldCharType="begin"/>
        </w:r>
        <w:r>
          <w:rPr>
            <w:noProof/>
            <w:webHidden/>
          </w:rPr>
          <w:instrText xml:space="preserve"> PAGEREF _Toc201144453 \h </w:instrText>
        </w:r>
        <w:r>
          <w:rPr>
            <w:noProof/>
            <w:webHidden/>
          </w:rPr>
        </w:r>
        <w:r>
          <w:rPr>
            <w:noProof/>
            <w:webHidden/>
          </w:rPr>
          <w:fldChar w:fldCharType="separate"/>
        </w:r>
        <w:r w:rsidR="00C070BD">
          <w:rPr>
            <w:noProof/>
            <w:webHidden/>
          </w:rPr>
          <w:t>18</w:t>
        </w:r>
        <w:r>
          <w:rPr>
            <w:noProof/>
            <w:webHidden/>
          </w:rPr>
          <w:fldChar w:fldCharType="end"/>
        </w:r>
      </w:hyperlink>
    </w:p>
    <w:p w14:paraId="081AB3CD" w14:textId="013954DD" w:rsidR="008A269D" w:rsidRDefault="008A269D">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1144454" w:history="1">
        <w:r w:rsidRPr="009275B5">
          <w:rPr>
            <w:rStyle w:val="Hyperlink"/>
            <w:noProof/>
          </w:rPr>
          <w:t>Acronyms</w:t>
        </w:r>
        <w:r>
          <w:rPr>
            <w:noProof/>
            <w:webHidden/>
          </w:rPr>
          <w:tab/>
        </w:r>
        <w:r>
          <w:rPr>
            <w:noProof/>
            <w:webHidden/>
          </w:rPr>
          <w:fldChar w:fldCharType="begin"/>
        </w:r>
        <w:r>
          <w:rPr>
            <w:noProof/>
            <w:webHidden/>
          </w:rPr>
          <w:instrText xml:space="preserve"> PAGEREF _Toc201144454 \h </w:instrText>
        </w:r>
        <w:r>
          <w:rPr>
            <w:noProof/>
            <w:webHidden/>
          </w:rPr>
        </w:r>
        <w:r>
          <w:rPr>
            <w:noProof/>
            <w:webHidden/>
          </w:rPr>
          <w:fldChar w:fldCharType="separate"/>
        </w:r>
        <w:r w:rsidR="00C070BD">
          <w:rPr>
            <w:noProof/>
            <w:webHidden/>
          </w:rPr>
          <w:t>18</w:t>
        </w:r>
        <w:r>
          <w:rPr>
            <w:noProof/>
            <w:webHidden/>
          </w:rPr>
          <w:fldChar w:fldCharType="end"/>
        </w:r>
      </w:hyperlink>
    </w:p>
    <w:p w14:paraId="0370811D" w14:textId="3C888F44" w:rsidR="008A269D" w:rsidRDefault="008A269D">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1144455" w:history="1">
        <w:r w:rsidRPr="009275B5">
          <w:rPr>
            <w:rStyle w:val="Hyperlink"/>
            <w:noProof/>
          </w:rPr>
          <w:t>Terms</w:t>
        </w:r>
        <w:r>
          <w:rPr>
            <w:noProof/>
            <w:webHidden/>
          </w:rPr>
          <w:tab/>
        </w:r>
        <w:r>
          <w:rPr>
            <w:noProof/>
            <w:webHidden/>
          </w:rPr>
          <w:fldChar w:fldCharType="begin"/>
        </w:r>
        <w:r>
          <w:rPr>
            <w:noProof/>
            <w:webHidden/>
          </w:rPr>
          <w:instrText xml:space="preserve"> PAGEREF _Toc201144455 \h </w:instrText>
        </w:r>
        <w:r>
          <w:rPr>
            <w:noProof/>
            <w:webHidden/>
          </w:rPr>
        </w:r>
        <w:r>
          <w:rPr>
            <w:noProof/>
            <w:webHidden/>
          </w:rPr>
          <w:fldChar w:fldCharType="separate"/>
        </w:r>
        <w:r w:rsidR="00C070BD">
          <w:rPr>
            <w:noProof/>
            <w:webHidden/>
          </w:rPr>
          <w:t>18</w:t>
        </w:r>
        <w:r>
          <w:rPr>
            <w:noProof/>
            <w:webHidden/>
          </w:rPr>
          <w:fldChar w:fldCharType="end"/>
        </w:r>
      </w:hyperlink>
    </w:p>
    <w:p w14:paraId="0E15ED83" w14:textId="645966A3" w:rsidR="008A269D" w:rsidRDefault="008A269D">
      <w:pPr>
        <w:pStyle w:val="TOC2"/>
        <w:rPr>
          <w:rFonts w:asciiTheme="minorHAnsi" w:eastAsiaTheme="minorEastAsia" w:hAnsiTheme="minorHAnsi" w:cstheme="minorBidi"/>
          <w:noProof/>
          <w:kern w:val="2"/>
          <w:lang w:eastAsia="en-NZ"/>
          <w14:ligatures w14:val="standardContextual"/>
        </w:rPr>
      </w:pPr>
      <w:hyperlink w:anchor="_Toc201144456" w:history="1">
        <w:r w:rsidRPr="009275B5">
          <w:rPr>
            <w:rStyle w:val="Hyperlink"/>
            <w:noProof/>
          </w:rPr>
          <w:t>Appendix B – Deferred Attribute Resolution Pattern</w:t>
        </w:r>
        <w:r>
          <w:rPr>
            <w:noProof/>
            <w:webHidden/>
          </w:rPr>
          <w:tab/>
        </w:r>
        <w:r>
          <w:rPr>
            <w:noProof/>
            <w:webHidden/>
          </w:rPr>
          <w:fldChar w:fldCharType="begin"/>
        </w:r>
        <w:r>
          <w:rPr>
            <w:noProof/>
            <w:webHidden/>
          </w:rPr>
          <w:instrText xml:space="preserve"> PAGEREF _Toc201144456 \h </w:instrText>
        </w:r>
        <w:r>
          <w:rPr>
            <w:noProof/>
            <w:webHidden/>
          </w:rPr>
        </w:r>
        <w:r>
          <w:rPr>
            <w:noProof/>
            <w:webHidden/>
          </w:rPr>
          <w:fldChar w:fldCharType="separate"/>
        </w:r>
        <w:r w:rsidR="00C070BD">
          <w:rPr>
            <w:noProof/>
            <w:webHidden/>
          </w:rPr>
          <w:t>19</w:t>
        </w:r>
        <w:r>
          <w:rPr>
            <w:noProof/>
            <w:webHidden/>
          </w:rPr>
          <w:fldChar w:fldCharType="end"/>
        </w:r>
      </w:hyperlink>
    </w:p>
    <w:p w14:paraId="7A456200" w14:textId="68BEDC6C" w:rsidR="008A269D" w:rsidRDefault="008A269D">
      <w:pPr>
        <w:pStyle w:val="TOC2"/>
        <w:rPr>
          <w:rFonts w:asciiTheme="minorHAnsi" w:eastAsiaTheme="minorEastAsia" w:hAnsiTheme="minorHAnsi" w:cstheme="minorBidi"/>
          <w:noProof/>
          <w:kern w:val="2"/>
          <w:lang w:eastAsia="en-NZ"/>
          <w14:ligatures w14:val="standardContextual"/>
        </w:rPr>
      </w:pPr>
      <w:hyperlink w:anchor="_Toc201144457" w:history="1">
        <w:r w:rsidRPr="009275B5">
          <w:rPr>
            <w:rStyle w:val="Hyperlink"/>
            <w:noProof/>
          </w:rPr>
          <w:t>Appendix C – Attribute Categories and Boundaries</w:t>
        </w:r>
        <w:r>
          <w:rPr>
            <w:noProof/>
            <w:webHidden/>
          </w:rPr>
          <w:tab/>
        </w:r>
        <w:r>
          <w:rPr>
            <w:noProof/>
            <w:webHidden/>
          </w:rPr>
          <w:fldChar w:fldCharType="begin"/>
        </w:r>
        <w:r>
          <w:rPr>
            <w:noProof/>
            <w:webHidden/>
          </w:rPr>
          <w:instrText xml:space="preserve"> PAGEREF _Toc201144457 \h </w:instrText>
        </w:r>
        <w:r>
          <w:rPr>
            <w:noProof/>
            <w:webHidden/>
          </w:rPr>
        </w:r>
        <w:r>
          <w:rPr>
            <w:noProof/>
            <w:webHidden/>
          </w:rPr>
          <w:fldChar w:fldCharType="separate"/>
        </w:r>
        <w:r w:rsidR="00C070BD">
          <w:rPr>
            <w:noProof/>
            <w:webHidden/>
          </w:rPr>
          <w:t>20</w:t>
        </w:r>
        <w:r>
          <w:rPr>
            <w:noProof/>
            <w:webHidden/>
          </w:rPr>
          <w:fldChar w:fldCharType="end"/>
        </w:r>
      </w:hyperlink>
    </w:p>
    <w:p w14:paraId="52CD88AB" w14:textId="12157F17" w:rsidR="008A269D" w:rsidRDefault="008A269D">
      <w:pPr>
        <w:pStyle w:val="TOC2"/>
        <w:rPr>
          <w:rFonts w:asciiTheme="minorHAnsi" w:eastAsiaTheme="minorEastAsia" w:hAnsiTheme="minorHAnsi" w:cstheme="minorBidi"/>
          <w:noProof/>
          <w:kern w:val="2"/>
          <w:lang w:eastAsia="en-NZ"/>
          <w14:ligatures w14:val="standardContextual"/>
        </w:rPr>
      </w:pPr>
      <w:hyperlink w:anchor="_Toc201144458" w:history="1">
        <w:r w:rsidRPr="009275B5">
          <w:rPr>
            <w:rStyle w:val="Hyperlink"/>
            <w:noProof/>
          </w:rPr>
          <w:t>Appendix D – Client Credential Access to External APIs</w:t>
        </w:r>
        <w:r>
          <w:rPr>
            <w:noProof/>
            <w:webHidden/>
          </w:rPr>
          <w:tab/>
        </w:r>
        <w:r>
          <w:rPr>
            <w:noProof/>
            <w:webHidden/>
          </w:rPr>
          <w:fldChar w:fldCharType="begin"/>
        </w:r>
        <w:r>
          <w:rPr>
            <w:noProof/>
            <w:webHidden/>
          </w:rPr>
          <w:instrText xml:space="preserve"> PAGEREF _Toc201144458 \h </w:instrText>
        </w:r>
        <w:r>
          <w:rPr>
            <w:noProof/>
            <w:webHidden/>
          </w:rPr>
        </w:r>
        <w:r>
          <w:rPr>
            <w:noProof/>
            <w:webHidden/>
          </w:rPr>
          <w:fldChar w:fldCharType="separate"/>
        </w:r>
        <w:r w:rsidR="00C070BD">
          <w:rPr>
            <w:noProof/>
            <w:webHidden/>
          </w:rPr>
          <w:t>21</w:t>
        </w:r>
        <w:r>
          <w:rPr>
            <w:noProof/>
            <w:webHidden/>
          </w:rPr>
          <w:fldChar w:fldCharType="end"/>
        </w:r>
      </w:hyperlink>
    </w:p>
    <w:p w14:paraId="3200ECE7" w14:textId="28656277" w:rsidR="008A269D" w:rsidRDefault="008A269D">
      <w:pPr>
        <w:pStyle w:val="TOC2"/>
        <w:rPr>
          <w:rFonts w:asciiTheme="minorHAnsi" w:eastAsiaTheme="minorEastAsia" w:hAnsiTheme="minorHAnsi" w:cstheme="minorBidi"/>
          <w:noProof/>
          <w:kern w:val="2"/>
          <w:lang w:eastAsia="en-NZ"/>
          <w14:ligatures w14:val="standardContextual"/>
        </w:rPr>
      </w:pPr>
      <w:hyperlink w:anchor="_Toc201144459" w:history="1">
        <w:r w:rsidRPr="009275B5">
          <w:rPr>
            <w:rStyle w:val="Hyperlink"/>
            <w:noProof/>
          </w:rPr>
          <w:t>Appendix E – Use Sub to disambiguate users</w:t>
        </w:r>
        <w:r>
          <w:rPr>
            <w:noProof/>
            <w:webHidden/>
          </w:rPr>
          <w:tab/>
        </w:r>
        <w:r>
          <w:rPr>
            <w:noProof/>
            <w:webHidden/>
          </w:rPr>
          <w:fldChar w:fldCharType="begin"/>
        </w:r>
        <w:r>
          <w:rPr>
            <w:noProof/>
            <w:webHidden/>
          </w:rPr>
          <w:instrText xml:space="preserve"> PAGEREF _Toc201144459 \h </w:instrText>
        </w:r>
        <w:r>
          <w:rPr>
            <w:noProof/>
            <w:webHidden/>
          </w:rPr>
        </w:r>
        <w:r>
          <w:rPr>
            <w:noProof/>
            <w:webHidden/>
          </w:rPr>
          <w:fldChar w:fldCharType="separate"/>
        </w:r>
        <w:r w:rsidR="00C070BD">
          <w:rPr>
            <w:noProof/>
            <w:webHidden/>
          </w:rPr>
          <w:t>22</w:t>
        </w:r>
        <w:r>
          <w:rPr>
            <w:noProof/>
            <w:webHidden/>
          </w:rPr>
          <w:fldChar w:fldCharType="end"/>
        </w:r>
      </w:hyperlink>
    </w:p>
    <w:p w14:paraId="688D1928" w14:textId="313753D1" w:rsidR="008A269D" w:rsidRDefault="008A269D">
      <w:pPr>
        <w:pStyle w:val="TOC2"/>
        <w:rPr>
          <w:rFonts w:asciiTheme="minorHAnsi" w:eastAsiaTheme="minorEastAsia" w:hAnsiTheme="minorHAnsi" w:cstheme="minorBidi"/>
          <w:noProof/>
          <w:kern w:val="2"/>
          <w:lang w:eastAsia="en-NZ"/>
          <w14:ligatures w14:val="standardContextual"/>
        </w:rPr>
      </w:pPr>
      <w:hyperlink w:anchor="_Toc201144460" w:history="1">
        <w:r w:rsidRPr="009275B5">
          <w:rPr>
            <w:rStyle w:val="Hyperlink"/>
            <w:noProof/>
          </w:rPr>
          <w:t>Appendix F – IdP Migration and Sub Mismatch Handling</w:t>
        </w:r>
        <w:r>
          <w:rPr>
            <w:noProof/>
            <w:webHidden/>
          </w:rPr>
          <w:tab/>
        </w:r>
        <w:r>
          <w:rPr>
            <w:noProof/>
            <w:webHidden/>
          </w:rPr>
          <w:fldChar w:fldCharType="begin"/>
        </w:r>
        <w:r>
          <w:rPr>
            <w:noProof/>
            <w:webHidden/>
          </w:rPr>
          <w:instrText xml:space="preserve"> PAGEREF _Toc201144460 \h </w:instrText>
        </w:r>
        <w:r>
          <w:rPr>
            <w:noProof/>
            <w:webHidden/>
          </w:rPr>
        </w:r>
        <w:r>
          <w:rPr>
            <w:noProof/>
            <w:webHidden/>
          </w:rPr>
          <w:fldChar w:fldCharType="separate"/>
        </w:r>
        <w:r w:rsidR="00C070BD">
          <w:rPr>
            <w:noProof/>
            <w:webHidden/>
          </w:rPr>
          <w:t>23</w:t>
        </w:r>
        <w:r>
          <w:rPr>
            <w:noProof/>
            <w:webHidden/>
          </w:rPr>
          <w:fldChar w:fldCharType="end"/>
        </w:r>
      </w:hyperlink>
    </w:p>
    <w:p w14:paraId="080AF910" w14:textId="71240852" w:rsidR="008A269D" w:rsidRDefault="008A269D">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1144461" w:history="1">
        <w:r w:rsidRPr="009275B5">
          <w:rPr>
            <w:rStyle w:val="Hyperlink"/>
            <w:noProof/>
          </w:rPr>
          <w:t>Recommendation</w:t>
        </w:r>
        <w:r>
          <w:rPr>
            <w:noProof/>
            <w:webHidden/>
          </w:rPr>
          <w:tab/>
        </w:r>
        <w:r>
          <w:rPr>
            <w:noProof/>
            <w:webHidden/>
          </w:rPr>
          <w:fldChar w:fldCharType="begin"/>
        </w:r>
        <w:r>
          <w:rPr>
            <w:noProof/>
            <w:webHidden/>
          </w:rPr>
          <w:instrText xml:space="preserve"> PAGEREF _Toc201144461 \h </w:instrText>
        </w:r>
        <w:r>
          <w:rPr>
            <w:noProof/>
            <w:webHidden/>
          </w:rPr>
        </w:r>
        <w:r>
          <w:rPr>
            <w:noProof/>
            <w:webHidden/>
          </w:rPr>
          <w:fldChar w:fldCharType="separate"/>
        </w:r>
        <w:r w:rsidR="00C070BD">
          <w:rPr>
            <w:noProof/>
            <w:webHidden/>
          </w:rPr>
          <w:t>23</w:t>
        </w:r>
        <w:r>
          <w:rPr>
            <w:noProof/>
            <w:webHidden/>
          </w:rPr>
          <w:fldChar w:fldCharType="end"/>
        </w:r>
      </w:hyperlink>
    </w:p>
    <w:p w14:paraId="53D27D96" w14:textId="28019303" w:rsidR="5026F754" w:rsidRDefault="5026F754" w:rsidP="5026F754">
      <w:pPr>
        <w:pStyle w:val="TOC3"/>
        <w:tabs>
          <w:tab w:val="right" w:leader="dot" w:pos="9510"/>
        </w:tabs>
      </w:pPr>
      <w:r>
        <w:fldChar w:fldCharType="end"/>
      </w:r>
    </w:p>
    <w:p w14:paraId="62B81066" w14:textId="77F5E1C6" w:rsidR="00A35493" w:rsidRDefault="00A35493" w:rsidP="00E81E1C">
      <w:pPr>
        <w:rPr>
          <w:sz w:val="20"/>
          <w:szCs w:val="20"/>
        </w:rPr>
      </w:pPr>
    </w:p>
    <w:p w14:paraId="643F120A" w14:textId="77777777" w:rsidR="00A35493" w:rsidRDefault="00A35493">
      <w:pPr>
        <w:rPr>
          <w:sz w:val="20"/>
        </w:rPr>
      </w:pPr>
      <w:r>
        <w:rPr>
          <w:sz w:val="20"/>
        </w:rPr>
        <w:br w:type="page"/>
      </w:r>
    </w:p>
    <w:p w14:paraId="37B28643" w14:textId="7476FE96" w:rsidR="00C919E0" w:rsidRDefault="00494AFA" w:rsidP="00C919E0">
      <w:pPr>
        <w:pStyle w:val="Heading1"/>
      </w:pPr>
      <w:bookmarkStart w:id="4" w:name="_Toc201144424"/>
      <w:r>
        <w:t>Purpose and Audience</w:t>
      </w:r>
      <w:bookmarkEnd w:id="4"/>
    </w:p>
    <w:p w14:paraId="36FCEC6C" w14:textId="2B26A265" w:rsidR="0011092D" w:rsidRDefault="00D44A9D" w:rsidP="0011092D">
      <w:pPr>
        <w:pStyle w:val="BodyText"/>
      </w:pPr>
      <w:r w:rsidRPr="00D44A9D">
        <w:t>This document provides design guidance for managing user identity and attribute resolution across systems. It clarifies the distinct responsibilities of identity providers (IdPs) and consuming systems, reinforces trust boundaries, and outlines correct practices for resolving user attributes in multi-system environments. The guidance is written for architects, integration designers, security officers, and system owners who are responsible for user lifecycle, authentication, and role management.</w:t>
      </w:r>
    </w:p>
    <w:p w14:paraId="7853EB93" w14:textId="250968B3" w:rsidR="0011092D" w:rsidRPr="0011092D" w:rsidRDefault="0011092D" w:rsidP="0011092D">
      <w:pPr>
        <w:pStyle w:val="Heading1"/>
      </w:pPr>
      <w:bookmarkStart w:id="5" w:name="_Toc201144425"/>
      <w:r>
        <w:t>Scope</w:t>
      </w:r>
      <w:bookmarkEnd w:id="5"/>
    </w:p>
    <w:p w14:paraId="7A38FB18" w14:textId="02C6F89E" w:rsidR="0011092D" w:rsidRDefault="009C4F5E" w:rsidP="0011092D">
      <w:pPr>
        <w:pStyle w:val="BodyText"/>
      </w:pPr>
      <w:r w:rsidRPr="009C4F5E">
        <w:t>This guidance applies to systems that authenticate users through an external identity provider (IdP) and require additional attributes to authorise or personalise their behaviour. It covers the separation of concerns between authentication and authorisation, cross-system user correlation, and the retrieval of identity and context data. It is relevant to both cloud-native and hybrid environments, and assumes the presence of federated identity practices such as OIDC or SAML.</w:t>
      </w:r>
    </w:p>
    <w:p w14:paraId="31B712CC" w14:textId="6DB9C1A9" w:rsidR="0011092D" w:rsidRDefault="0011092D" w:rsidP="0011092D">
      <w:pPr>
        <w:pStyle w:val="Heading1"/>
      </w:pPr>
      <w:bookmarkStart w:id="6" w:name="_Toc201144426"/>
      <w:r>
        <w:t>Background</w:t>
      </w:r>
      <w:bookmarkEnd w:id="6"/>
    </w:p>
    <w:p w14:paraId="3D1808E0" w14:textId="77777777" w:rsidR="009C4F5E" w:rsidRPr="009C4F5E" w:rsidRDefault="009C4F5E" w:rsidP="009C4F5E">
      <w:pPr>
        <w:pStyle w:val="BodyText"/>
      </w:pPr>
      <w:r w:rsidRPr="009C4F5E">
        <w:t>In organisations of any meaningful scale, it is uncommon—and operationally unwise—for all systems to run on a single platform. For reasons of business continuity, commercial independence, vendor lock-in, and service diversity, most ecosystems are composed of distinct systems handling different aspects of the business. Each of these systems has value to contribute and receives users through a variety of interfaces and workflows.</w:t>
      </w:r>
    </w:p>
    <w:p w14:paraId="7E5D0E99" w14:textId="77777777" w:rsidR="00200840" w:rsidRPr="00200840" w:rsidRDefault="00200840" w:rsidP="00200840">
      <w:pPr>
        <w:pStyle w:val="BodyText"/>
      </w:pPr>
      <w:r w:rsidRPr="00200840">
        <w:t>Even if an organisation were to adopt a single-platform strategy—relinquishing architectural independence and binding its business services to one vendor's tooling—it cannot escape the fundamental reality: no vendor offers a complete solution for all services. The IT landscape evolves too quickly, with innovation, market disruption, and sector-specific needs outpacing any one platform's capacity to keep up. Relying on a single platform narrows choice, introduces vendor lock-in, and increases the cost and complexity of future change. It limits how effectively an organisation can adapt to user needs, market pressures, and service innovations. Even if such a strategy were pursued, many services—particularly those integrated externally or provided through sector partnerships—would still fall outside the chosen platform. The integration challenge remains.</w:t>
      </w:r>
    </w:p>
    <w:p w14:paraId="59555F7C" w14:textId="4236443C" w:rsidR="00DC3A43" w:rsidRDefault="009C4F5E" w:rsidP="009C4F5E">
      <w:pPr>
        <w:pStyle w:val="BodyText"/>
      </w:pPr>
      <w:r w:rsidRPr="009C4F5E">
        <w:t xml:space="preserve">To unlock that value, systems often need to share user-related </w:t>
      </w:r>
      <w:r w:rsidR="00260B44" w:rsidRPr="00260B44">
        <w:rPr>
          <w:i/>
          <w:iCs/>
        </w:rPr>
        <w:t>context</w:t>
      </w:r>
      <w:r w:rsidR="00260B44">
        <w:t xml:space="preserve"> </w:t>
      </w:r>
      <w:r w:rsidRPr="009C4F5E">
        <w:t xml:space="preserve">information: for example, a learning platform may need to know what class a student is in, or a health portal may need to know what clinic a user is associated with. </w:t>
      </w:r>
      <w:r w:rsidR="00C0389F" w:rsidRPr="00C0389F">
        <w:t>However, attempting to centralise or preload this data into the IdP is a design error that leads to a range of problems—technical, operational, and architectural.</w:t>
      </w:r>
    </w:p>
    <w:p w14:paraId="01962950" w14:textId="77777777" w:rsidR="00A703E3" w:rsidRDefault="00A703E3" w:rsidP="00A703E3">
      <w:pPr>
        <w:pStyle w:val="Heading1"/>
      </w:pPr>
      <w:bookmarkStart w:id="7" w:name="_Toc201144427"/>
      <w:r w:rsidRPr="00A703E3">
        <w:t>Establishing Foundations: Identity, Roles, and Context</w:t>
      </w:r>
      <w:bookmarkEnd w:id="7"/>
    </w:p>
    <w:p w14:paraId="0B602F0E" w14:textId="77777777" w:rsidR="008B5920" w:rsidRPr="00A703E3" w:rsidRDefault="008B5920" w:rsidP="008B5920">
      <w:pPr>
        <w:pStyle w:val="BodyText"/>
      </w:pPr>
    </w:p>
    <w:p w14:paraId="3FBC9CBE" w14:textId="77777777" w:rsidR="00A50DB0" w:rsidRDefault="252BF1BF" w:rsidP="00A50DB0">
      <w:pPr>
        <w:pStyle w:val="Heading2"/>
      </w:pPr>
      <w:bookmarkStart w:id="8" w:name="_Toc201144428"/>
      <w:r>
        <w:t>Clarifying Types of Attributes</w:t>
      </w:r>
      <w:bookmarkEnd w:id="8"/>
      <w:r>
        <w:t xml:space="preserve"> </w:t>
      </w:r>
    </w:p>
    <w:p w14:paraId="5C652A8B" w14:textId="77777777" w:rsidR="00A50DB0" w:rsidRDefault="252BF1BF" w:rsidP="78708C46">
      <w:pPr>
        <w:pStyle w:val="BodyText"/>
        <w:keepNext/>
        <w:jc w:val="center"/>
      </w:pPr>
      <w:r>
        <w:rPr>
          <w:noProof/>
        </w:rPr>
        <w:drawing>
          <wp:inline distT="0" distB="0" distL="0" distR="0" wp14:anchorId="5B82B64B" wp14:editId="68B07A15">
            <wp:extent cx="3248025" cy="2105025"/>
            <wp:effectExtent l="0" t="0" r="0" b="0"/>
            <wp:docPr id="17541793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2">
                      <a:extLst>
                        <a:ext uri="{28A0092B-C50C-407E-A947-70E740481C1C}">
                          <a14:useLocalDpi xmlns:a14="http://schemas.microsoft.com/office/drawing/2010/main" val="0"/>
                        </a:ext>
                      </a:extLst>
                    </a:blip>
                    <a:stretch>
                      <a:fillRect/>
                    </a:stretch>
                  </pic:blipFill>
                  <pic:spPr bwMode="auto">
                    <a:xfrm>
                      <a:off x="0" y="0"/>
                      <a:ext cx="3248025" cy="2105025"/>
                    </a:xfrm>
                    <a:prstGeom prst="rect">
                      <a:avLst/>
                    </a:prstGeom>
                    <a:noFill/>
                    <a:ln>
                      <a:noFill/>
                    </a:ln>
                  </pic:spPr>
                </pic:pic>
              </a:graphicData>
            </a:graphic>
          </wp:inline>
        </w:drawing>
      </w:r>
    </w:p>
    <w:p w14:paraId="2A068946" w14:textId="51D8199F" w:rsidR="00A50DB0" w:rsidRDefault="252BF1BF" w:rsidP="78708C46">
      <w:pPr>
        <w:pStyle w:val="Caption"/>
        <w:jc w:val="center"/>
      </w:pPr>
      <w:bookmarkStart w:id="9" w:name="_Toc201064705"/>
      <w:r>
        <w:t xml:space="preserve">Figure </w:t>
      </w:r>
      <w:r w:rsidR="00A50DB0">
        <w:fldChar w:fldCharType="begin"/>
      </w:r>
      <w:r w:rsidR="00A50DB0">
        <w:instrText xml:space="preserve"> SEQ Figure \* ARABIC </w:instrText>
      </w:r>
      <w:r w:rsidR="00A50DB0">
        <w:fldChar w:fldCharType="separate"/>
      </w:r>
      <w:r w:rsidR="00C070BD">
        <w:rPr>
          <w:noProof/>
        </w:rPr>
        <w:t>1</w:t>
      </w:r>
      <w:r w:rsidR="00A50DB0">
        <w:fldChar w:fldCharType="end"/>
      </w:r>
      <w:r>
        <w:t>: Different types of attributes</w:t>
      </w:r>
      <w:bookmarkEnd w:id="9"/>
    </w:p>
    <w:p w14:paraId="2355E4F6" w14:textId="3008B6EF" w:rsidR="00A50DB0" w:rsidRDefault="252BF1BF" w:rsidP="78708C46">
      <w:pPr>
        <w:pStyle w:val="BodyText"/>
      </w:pPr>
      <w:r>
        <w:t>Not all attributes are equal in purpose, trust boundary, or source of authority. A clear distinction must be made between attributes that identify a person (who they are), and those that describe a relationship (what they are to something else).</w:t>
      </w:r>
    </w:p>
    <w:p w14:paraId="6781CD18" w14:textId="77777777" w:rsidR="00A50DB0" w:rsidRDefault="252BF1BF" w:rsidP="78708C46">
      <w:pPr>
        <w:pStyle w:val="BodyText"/>
      </w:pPr>
      <w:r>
        <w:t>The most stable and reusable identity tokens carry only identifier-level attributes—such as subject ID, username, or system-scoped persistent identifier. These are sufficient to establish a session and perform secure lookups elsewhere. In some cases, attributes like name, preferred name, or date of birth may also be included, but these should be treated as soft identifiers, not definitive sources of truth.</w:t>
      </w:r>
    </w:p>
    <w:p w14:paraId="63C5412D" w14:textId="77777777" w:rsidR="00A50DB0" w:rsidRDefault="252BF1BF" w:rsidP="78708C46">
      <w:pPr>
        <w:pStyle w:val="BodyText"/>
      </w:pPr>
      <w:r>
        <w:t xml:space="preserve">In contrast, contextual attributes describe the user's relationship to a system, organisation, or role. Examples include whether someone is a student </w:t>
      </w:r>
      <w:r w:rsidRPr="78708C46">
        <w:rPr>
          <w:i/>
          <w:iCs/>
        </w:rPr>
        <w:t>at</w:t>
      </w:r>
      <w:r>
        <w:t xml:space="preserve"> a particular school, a teacher </w:t>
      </w:r>
      <w:r w:rsidRPr="78708C46">
        <w:rPr>
          <w:i/>
          <w:iCs/>
        </w:rPr>
        <w:t>of</w:t>
      </w:r>
      <w:r>
        <w:t xml:space="preserve"> a class, or a caregiver </w:t>
      </w:r>
      <w:r w:rsidRPr="78708C46">
        <w:rPr>
          <w:i/>
          <w:iCs/>
        </w:rPr>
        <w:t>for</w:t>
      </w:r>
      <w:r>
        <w:t xml:space="preserve"> a child. These are not identity attributes—they are context attributes. Their truth and change frequency depend on the business system that governs the relationship.</w:t>
      </w:r>
    </w:p>
    <w:p w14:paraId="7B9E266B" w14:textId="7BC8653F" w:rsidR="00A50DB0" w:rsidRDefault="252BF1BF" w:rsidP="78708C46">
      <w:pPr>
        <w:pStyle w:val="BodyText"/>
      </w:pPr>
      <w:r>
        <w:t xml:space="preserve">It is incorrect to preload identity tokens with such contextual data. Not only does this violate separation of concerns, but it also creates brittle, stale, and hard-to-audit dependencies. Instead, these attributes must be retrieved via controlled API calls to the systems that authoritatively manage those relationships. </w:t>
      </w:r>
    </w:p>
    <w:p w14:paraId="0007CB9D" w14:textId="77777777" w:rsidR="005B1F3B" w:rsidRDefault="005B1F3B" w:rsidP="005B1F3B">
      <w:pPr>
        <w:pStyle w:val="Heading2"/>
      </w:pPr>
      <w:bookmarkStart w:id="10" w:name="_Toc201144429"/>
      <w:r w:rsidRPr="005B1F3B">
        <w:t>Each System Has Its Own Users</w:t>
      </w:r>
      <w:bookmarkEnd w:id="10"/>
      <w:r w:rsidRPr="005B1F3B">
        <w:t xml:space="preserve"> </w:t>
      </w:r>
    </w:p>
    <w:p w14:paraId="25DB154B" w14:textId="77777777" w:rsidR="00394C86" w:rsidRDefault="77468A0E" w:rsidP="00394C86">
      <w:pPr>
        <w:pStyle w:val="BodyText"/>
        <w:keepNext/>
        <w:jc w:val="center"/>
      </w:pPr>
      <w:r>
        <w:rPr>
          <w:noProof/>
        </w:rPr>
        <w:drawing>
          <wp:inline distT="0" distB="0" distL="0" distR="0" wp14:anchorId="1173C344" wp14:editId="5BC6F71D">
            <wp:extent cx="2867025" cy="971550"/>
            <wp:effectExtent l="0" t="0" r="0" b="0"/>
            <wp:docPr id="5069448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2867025" cy="971550"/>
                    </a:xfrm>
                    <a:prstGeom prst="rect">
                      <a:avLst/>
                    </a:prstGeom>
                  </pic:spPr>
                </pic:pic>
              </a:graphicData>
            </a:graphic>
          </wp:inline>
        </w:drawing>
      </w:r>
    </w:p>
    <w:p w14:paraId="77B5AC8E" w14:textId="035F3B99" w:rsidR="007627D2" w:rsidRPr="007627D2" w:rsidRDefault="00394C86" w:rsidP="00394C86">
      <w:pPr>
        <w:pStyle w:val="Caption"/>
        <w:jc w:val="center"/>
      </w:pPr>
      <w:bookmarkStart w:id="11" w:name="_Toc201064706"/>
      <w:r>
        <w:t xml:space="preserve">Figure </w:t>
      </w:r>
      <w:r>
        <w:fldChar w:fldCharType="begin"/>
      </w:r>
      <w:r>
        <w:instrText xml:space="preserve"> SEQ Figure \* ARABIC </w:instrText>
      </w:r>
      <w:r>
        <w:fldChar w:fldCharType="separate"/>
      </w:r>
      <w:r w:rsidR="00C070BD">
        <w:rPr>
          <w:noProof/>
        </w:rPr>
        <w:t>2</w:t>
      </w:r>
      <w:r>
        <w:fldChar w:fldCharType="end"/>
      </w:r>
      <w:r>
        <w:t>: Each System has its own Users.</w:t>
      </w:r>
      <w:bookmarkEnd w:id="11"/>
    </w:p>
    <w:p w14:paraId="63734BBC" w14:textId="20E0DA86" w:rsidR="005B1F3B" w:rsidRPr="005B1F3B" w:rsidRDefault="005B1F3B" w:rsidP="005B1F3B">
      <w:pPr>
        <w:pStyle w:val="BodyText"/>
      </w:pPr>
      <w:r w:rsidRPr="005B1F3B">
        <w:t>In federated systems, each system has its own user records. Even when using a shared Identity Provider (IdP), the consuming system maintains its own internal user representation.</w:t>
      </w:r>
    </w:p>
    <w:p w14:paraId="532144BB" w14:textId="77777777" w:rsidR="005B1F3B" w:rsidRPr="005B1F3B" w:rsidRDefault="005B1F3B" w:rsidP="005B1F3B">
      <w:pPr>
        <w:pStyle w:val="BodyText"/>
      </w:pPr>
      <w:r w:rsidRPr="005B1F3B">
        <w:t xml:space="preserve">The IdP is also a system in its own right. It has users—its users—and its primary function is to expose - provide - a user's </w:t>
      </w:r>
      <w:r w:rsidRPr="005B1F3B">
        <w:rPr>
          <w:i/>
          <w:iCs/>
        </w:rPr>
        <w:t>identity</w:t>
      </w:r>
      <w:r w:rsidRPr="005B1F3B">
        <w:t xml:space="preserve"> (excluding credentials) attribute data related to them. Hence Identity Provide</w:t>
      </w:r>
    </w:p>
    <w:p w14:paraId="631DA078" w14:textId="77777777" w:rsidR="005B1F3B" w:rsidRPr="005B1F3B" w:rsidRDefault="005B1F3B" w:rsidP="005B1F3B">
      <w:pPr>
        <w:pStyle w:val="BodyText"/>
      </w:pPr>
      <w:r w:rsidRPr="005B1F3B">
        <w:t xml:space="preserve">The consuming system </w:t>
      </w:r>
      <w:r w:rsidRPr="005B1F3B">
        <w:rPr>
          <w:i/>
          <w:iCs/>
        </w:rPr>
        <w:t>also</w:t>
      </w:r>
      <w:r w:rsidRPr="005B1F3B">
        <w:t xml:space="preserve"> has users—its own records, profiles, and entitlements. While these two users relate to the same persona, these two system user entities are not the same; they are only linked by a trustable correlation, not by shared instance or state.</w:t>
      </w:r>
    </w:p>
    <w:p w14:paraId="7E99FFA6" w14:textId="77777777" w:rsidR="005B1F3B" w:rsidRPr="005B1F3B" w:rsidRDefault="005B1F3B" w:rsidP="005B1F3B">
      <w:pPr>
        <w:pStyle w:val="BodyText"/>
      </w:pPr>
      <w:r w:rsidRPr="005B1F3B">
        <w:t>What actually happens when a user attempts to access System A is they are redirected to an IdP, which authenticates them and returns a token containing some of the user's attributes. System A then validates this token to trust it and uses any IdP user information embedded within it to in turn locate or create a local System A user record. Once created, this user record, in a different system, is distinct from the IdP’s.</w:t>
      </w:r>
    </w:p>
    <w:p w14:paraId="616EF908" w14:textId="05B665DB" w:rsidR="00BC4A52" w:rsidRDefault="005B1F3B" w:rsidP="001A6279">
      <w:pPr>
        <w:pStyle w:val="BodyText"/>
      </w:pPr>
      <w:r>
        <w:t>From that point on, System A manages its own system user record internally</w:t>
      </w:r>
      <w:r w:rsidR="00B60853">
        <w:t xml:space="preserve">, using its own mementos </w:t>
      </w:r>
      <w:r w:rsidR="00011217">
        <w:t xml:space="preserve">to continue session user information </w:t>
      </w:r>
      <w:r w:rsidR="00B60853">
        <w:t>(cookies or header</w:t>
      </w:r>
      <w:r w:rsidR="00011217">
        <w:t>s</w:t>
      </w:r>
      <w:r w:rsidR="00B60853">
        <w:t>)</w:t>
      </w:r>
      <w:r>
        <w:t xml:space="preserve">. The IdP’s token is </w:t>
      </w:r>
      <w:r w:rsidRPr="343E6B97">
        <w:rPr>
          <w:i/>
          <w:iCs/>
        </w:rPr>
        <w:t>not</w:t>
      </w:r>
      <w:r>
        <w:t xml:space="preserve"> reused </w:t>
      </w:r>
      <w:r w:rsidR="19CF25A1">
        <w:t xml:space="preserve">by System A </w:t>
      </w:r>
      <w:r>
        <w:t xml:space="preserve">beyond the initial session establishment. </w:t>
      </w:r>
    </w:p>
    <w:p w14:paraId="694C8455" w14:textId="5E013A67" w:rsidR="000562EE" w:rsidRDefault="005B1F3B" w:rsidP="001A6279">
      <w:pPr>
        <w:pStyle w:val="BodyText"/>
      </w:pPr>
      <w:r w:rsidRPr="005B1F3B">
        <w:t>Local access, authorisation, personalisation, and auditing are based on System A's internal data—not the IdP.</w:t>
      </w:r>
    </w:p>
    <w:p w14:paraId="46B5A418" w14:textId="2323DB23" w:rsidR="00A50DB0" w:rsidRDefault="00A50DB0" w:rsidP="00A50DB0">
      <w:pPr>
        <w:pStyle w:val="Heading2"/>
      </w:pPr>
      <w:bookmarkStart w:id="12" w:name="_Toc201144430"/>
      <w:r>
        <w:t xml:space="preserve">Authorisation </w:t>
      </w:r>
      <w:r w:rsidR="001A6279">
        <w:t xml:space="preserve">is </w:t>
      </w:r>
      <w:r>
        <w:t>Local</w:t>
      </w:r>
      <w:bookmarkEnd w:id="12"/>
      <w:r>
        <w:t xml:space="preserve"> </w:t>
      </w:r>
    </w:p>
    <w:p w14:paraId="083FF301" w14:textId="77777777" w:rsidR="00725298" w:rsidRDefault="00725298" w:rsidP="00725298">
      <w:pPr>
        <w:pStyle w:val="BodyText"/>
        <w:keepNext/>
        <w:jc w:val="center"/>
      </w:pPr>
      <w:r>
        <w:rPr>
          <w:noProof/>
        </w:rPr>
        <w:drawing>
          <wp:inline distT="0" distB="0" distL="0" distR="0" wp14:anchorId="45FDBD22" wp14:editId="54BF5AEA">
            <wp:extent cx="5067300" cy="1533525"/>
            <wp:effectExtent l="0" t="0" r="0" b="0"/>
            <wp:docPr id="78201067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4">
                      <a:extLst>
                        <a:ext uri="{28A0092B-C50C-407E-A947-70E740481C1C}">
                          <a14:useLocalDpi xmlns:a14="http://schemas.microsoft.com/office/drawing/2010/main" val="0"/>
                        </a:ext>
                      </a:extLst>
                    </a:blip>
                    <a:stretch>
                      <a:fillRect/>
                    </a:stretch>
                  </pic:blipFill>
                  <pic:spPr>
                    <a:xfrm>
                      <a:off x="0" y="0"/>
                      <a:ext cx="5067300" cy="1533525"/>
                    </a:xfrm>
                    <a:prstGeom prst="rect">
                      <a:avLst/>
                    </a:prstGeom>
                  </pic:spPr>
                </pic:pic>
              </a:graphicData>
            </a:graphic>
          </wp:inline>
        </w:drawing>
      </w:r>
    </w:p>
    <w:p w14:paraId="1F0C6A61" w14:textId="550E4F94" w:rsidR="00725298" w:rsidRPr="00725298" w:rsidRDefault="00725298" w:rsidP="00725298">
      <w:pPr>
        <w:pStyle w:val="Caption"/>
        <w:jc w:val="center"/>
      </w:pPr>
      <w:bookmarkStart w:id="13" w:name="_Toc201064707"/>
      <w:r>
        <w:t xml:space="preserve">Figure </w:t>
      </w:r>
      <w:r>
        <w:fldChar w:fldCharType="begin"/>
      </w:r>
      <w:r>
        <w:instrText xml:space="preserve"> SEQ Figure \* ARABIC </w:instrText>
      </w:r>
      <w:r>
        <w:fldChar w:fldCharType="separate"/>
      </w:r>
      <w:r w:rsidR="00C070BD">
        <w:rPr>
          <w:noProof/>
        </w:rPr>
        <w:t>3</w:t>
      </w:r>
      <w:r>
        <w:fldChar w:fldCharType="end"/>
      </w:r>
      <w:r>
        <w:t>: Access To is distinct from Access Within a system</w:t>
      </w:r>
      <w:bookmarkEnd w:id="13"/>
    </w:p>
    <w:p w14:paraId="5191A489" w14:textId="77777777" w:rsidR="001A6279" w:rsidRDefault="00821D80" w:rsidP="00821D80">
      <w:pPr>
        <w:pStyle w:val="BodyText"/>
      </w:pPr>
      <w:r w:rsidRPr="00821D80">
        <w:t xml:space="preserve">It is important to distinguish between authorisation </w:t>
      </w:r>
      <w:r w:rsidRPr="00821D80">
        <w:rPr>
          <w:i/>
          <w:iCs/>
        </w:rPr>
        <w:t>to use</w:t>
      </w:r>
      <w:r w:rsidRPr="00821D80">
        <w:t xml:space="preserve"> a system and authorisation </w:t>
      </w:r>
      <w:r w:rsidRPr="00821D80">
        <w:rPr>
          <w:i/>
          <w:iCs/>
        </w:rPr>
        <w:t>within</w:t>
      </w:r>
      <w:r w:rsidRPr="00821D80">
        <w:t xml:space="preserve"> a system. The same term is often used to describe both, which has led to persistent confusion in system design. </w:t>
      </w:r>
    </w:p>
    <w:p w14:paraId="4E980454" w14:textId="142D82A1" w:rsidR="00A21C02" w:rsidRDefault="00821D80" w:rsidP="00821D80">
      <w:pPr>
        <w:pStyle w:val="BodyText"/>
      </w:pPr>
      <w:r w:rsidRPr="00821D80">
        <w:t xml:space="preserve">An Identity Provider (IdP) can confirm that a user is who they claim to be, and provide access </w:t>
      </w:r>
      <w:r w:rsidRPr="00821D80">
        <w:rPr>
          <w:i/>
          <w:iCs/>
        </w:rPr>
        <w:t>to</w:t>
      </w:r>
      <w:r w:rsidRPr="00821D80">
        <w:t xml:space="preserve"> a system—but it is the system itself that must determine what the user is allowed to do </w:t>
      </w:r>
      <w:r w:rsidRPr="00821D80">
        <w:rPr>
          <w:i/>
          <w:iCs/>
        </w:rPr>
        <w:t>within</w:t>
      </w:r>
      <w:r w:rsidRPr="00821D80">
        <w:t xml:space="preserve"> it. These scopes are not interchangeable. </w:t>
      </w:r>
    </w:p>
    <w:p w14:paraId="09C2A0D2" w14:textId="5B61F130" w:rsidR="00821D80" w:rsidRPr="00821D80" w:rsidRDefault="00821D80" w:rsidP="00821D80">
      <w:pPr>
        <w:pStyle w:val="BodyText"/>
      </w:pPr>
      <w:r w:rsidRPr="00821D80">
        <w:t>The logic for both assigning permissions and authorising actions must be embedded in the system delivering the business function, not delegated to external identity infrastructure.</w:t>
      </w:r>
    </w:p>
    <w:p w14:paraId="54CE48A2" w14:textId="50FA8062" w:rsidR="00725298" w:rsidRDefault="00725298" w:rsidP="5026F754">
      <w:pPr>
        <w:pStyle w:val="BodyText"/>
        <w:keepNext/>
        <w:jc w:val="center"/>
      </w:pPr>
      <w:r>
        <w:rPr>
          <w:noProof/>
        </w:rPr>
        <w:drawing>
          <wp:inline distT="0" distB="0" distL="0" distR="0" wp14:anchorId="5F9C2451" wp14:editId="7411E63C">
            <wp:extent cx="5514340" cy="1346740"/>
            <wp:effectExtent l="0" t="0" r="0" b="0"/>
            <wp:docPr id="125493973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514340" cy="1346740"/>
                    </a:xfrm>
                    <a:prstGeom prst="rect">
                      <a:avLst/>
                    </a:prstGeom>
                  </pic:spPr>
                </pic:pic>
              </a:graphicData>
            </a:graphic>
          </wp:inline>
        </w:drawing>
      </w:r>
    </w:p>
    <w:p w14:paraId="56002BC6" w14:textId="02EE9298" w:rsidR="00725298" w:rsidRPr="00622BB0" w:rsidRDefault="00725298" w:rsidP="5026F754">
      <w:pPr>
        <w:pStyle w:val="BodyText"/>
        <w:keepNext/>
        <w:jc w:val="center"/>
      </w:pPr>
      <w:bookmarkStart w:id="14" w:name="_Toc201064708"/>
      <w:r>
        <w:t xml:space="preserve">Figure </w:t>
      </w:r>
      <w:r>
        <w:fldChar w:fldCharType="begin"/>
      </w:r>
      <w:r>
        <w:instrText xml:space="preserve"> SEQ Figure \* ARABIC </w:instrText>
      </w:r>
      <w:r>
        <w:fldChar w:fldCharType="separate"/>
      </w:r>
      <w:r w:rsidR="00C070BD">
        <w:rPr>
          <w:noProof/>
        </w:rPr>
        <w:t>4</w:t>
      </w:r>
      <w:r>
        <w:fldChar w:fldCharType="end"/>
      </w:r>
      <w:r>
        <w:t>: Authorisation Management and Implementation is Local</w:t>
      </w:r>
      <w:bookmarkEnd w:id="14"/>
    </w:p>
    <w:p w14:paraId="0AA05DAD" w14:textId="77777777" w:rsidR="00821D80" w:rsidRPr="00821D80" w:rsidRDefault="00821D80" w:rsidP="00821D80">
      <w:pPr>
        <w:pStyle w:val="BodyText"/>
      </w:pPr>
      <w:r w:rsidRPr="00821D80">
        <w:t>Using IdPs to manage permissions leads to confusion and fragility. Every system should determine its own permission, role, and access logic. A label like 'teacher' may mean something different in a learning system than in a reporting portal or finance application. Role logic must be tailored, maintained, and auditable within the consuming system.</w:t>
      </w:r>
    </w:p>
    <w:p w14:paraId="23F66BB0" w14:textId="77777777" w:rsidR="001A6279" w:rsidRDefault="00D65338" w:rsidP="001A6279">
      <w:pPr>
        <w:pStyle w:val="Heading2"/>
      </w:pPr>
      <w:bookmarkStart w:id="15" w:name="_Toc201144431"/>
      <w:r>
        <w:t>Misusing Other Services to Provide Authorisation</w:t>
      </w:r>
      <w:bookmarkEnd w:id="15"/>
      <w:r>
        <w:t xml:space="preserve"> </w:t>
      </w:r>
    </w:p>
    <w:p w14:paraId="606543FA" w14:textId="493C28CF" w:rsidR="00D65338" w:rsidRPr="00D65338" w:rsidRDefault="00D65338" w:rsidP="00D65338">
      <w:pPr>
        <w:pStyle w:val="BodyText"/>
      </w:pPr>
      <w:r w:rsidRPr="00D65338">
        <w:t>Maybe the flawed perspective came from back in the day when administrators used Active Directory's Organisation Units (OUs) for a different purpose than they were designed for. OUs were intended as a way to organise devices and users by their place within an organisation—not as a role management mechanism. However, with a desire to manage permissions and lacking a dedicated system for roles, these OUs were often appropriated as proxies.</w:t>
      </w:r>
    </w:p>
    <w:p w14:paraId="27EDABB5" w14:textId="77777777" w:rsidR="00D65338" w:rsidRPr="00D65338" w:rsidRDefault="00D65338" w:rsidP="00D65338">
      <w:pPr>
        <w:pStyle w:val="BodyText"/>
      </w:pPr>
      <w:r w:rsidRPr="00D65338">
        <w:t>But an OU doesn't distinguish between managers and managed, or capture role-specific behaviour. In some environments, this led to the proliferation of OUs such as 'GroupXYZ_Managers' and 'GroupXYZ_Managed' in an attempt to represent roles. Even though this became common practice in the era of AD, and continues to some extent in AAD through the use of Groups (again, not Roles), that widespread use does not validate it as sound design.</w:t>
      </w:r>
    </w:p>
    <w:p w14:paraId="63E10915" w14:textId="77777777" w:rsidR="00D65338" w:rsidRPr="00D65338" w:rsidRDefault="00D65338" w:rsidP="00D65338">
      <w:pPr>
        <w:pStyle w:val="BodyText"/>
      </w:pPr>
      <w:r w:rsidRPr="00D65338">
        <w:t>It is worth noting that Active Directory Security Groups came closer to expressing access logic. They were routinely used to grant access to resources like file shares, applications, and email distribution lists. However, Security Groups still lacked the richer semantics of roles: they did not capture purpose, context, or behavioural expectations, and they had no inherent logic for scoping, time-bounding, or chaining entitlements. Security Groups were static collections of users, and the consuming systems had to interpret them in their own way, often inconsistently. As a result, while they served practical needs, they did not amount to role management in the architectural sense.</w:t>
      </w:r>
    </w:p>
    <w:p w14:paraId="4B264BA9" w14:textId="77777777" w:rsidR="00D65338" w:rsidRDefault="00D65338" w:rsidP="00D65338">
      <w:pPr>
        <w:pStyle w:val="BodyText"/>
      </w:pPr>
      <w:r w:rsidRPr="00D65338">
        <w:t>In Azure Active Directory (AAD), traditional OUs no longer exist, and Security Groups have been replaced by cloud-based Group constructs. These Groups are commonly used to manage access to applications and resources but still do not equate to roles. They remain flat membership containers with no native semantics for behavioural logic, contextual scope, or time-based entitlements. While they may be integrated into access control flows, they require consuming systems to interpret and act on them explicitly. Thus, Groups in AAD continue the pattern of being helpful for managing "access to" surfaces—but fall short of true "role within" modelling, which must still be defined within the system consuming the identity. The IdP’s token is not reused beyond the initial session establishment. Local access, authorisation, personalisation, and auditing are based on System A's internal data—not the IdP.</w:t>
      </w:r>
    </w:p>
    <w:p w14:paraId="28F4D103" w14:textId="18CD7A7C" w:rsidR="00C2598F" w:rsidRPr="00D65338" w:rsidRDefault="00C2598F" w:rsidP="00C2598F">
      <w:pPr>
        <w:pStyle w:val="Note"/>
      </w:pPr>
      <w:r>
        <w:t xml:space="preserve">Note: </w:t>
      </w:r>
      <w:r>
        <w:br/>
        <w:t xml:space="preserve">AAD groups are suitable to manage access </w:t>
      </w:r>
      <w:r w:rsidRPr="00C2598F">
        <w:rPr>
          <w:b/>
          <w:bCs/>
          <w:iCs/>
        </w:rPr>
        <w:t>to</w:t>
      </w:r>
      <w:r>
        <w:t xml:space="preserve">, not access </w:t>
      </w:r>
      <w:r w:rsidRPr="00C2598F">
        <w:rPr>
          <w:b/>
          <w:bCs/>
          <w:iCs/>
        </w:rPr>
        <w:t>within</w:t>
      </w:r>
      <w:r>
        <w:rPr>
          <w:b/>
          <w:bCs/>
          <w:iCs/>
        </w:rPr>
        <w:t>.</w:t>
      </w:r>
    </w:p>
    <w:p w14:paraId="2FFD08F8" w14:textId="77777777" w:rsidR="00C4733A" w:rsidRPr="00715E2C" w:rsidRDefault="00C4733A" w:rsidP="00C4733A">
      <w:pPr>
        <w:pStyle w:val="Heading2"/>
      </w:pPr>
      <w:bookmarkStart w:id="16" w:name="_Toc201144432"/>
      <w:r>
        <w:t xml:space="preserve">Identity (only) </w:t>
      </w:r>
      <w:r w:rsidRPr="00715E2C">
        <w:t>Brokering</w:t>
      </w:r>
      <w:bookmarkEnd w:id="16"/>
    </w:p>
    <w:p w14:paraId="194DD9F4" w14:textId="5AAAF8FA" w:rsidR="00C4733A" w:rsidRPr="00715E2C" w:rsidRDefault="00C4733A" w:rsidP="00C4733A">
      <w:pPr>
        <w:pStyle w:val="BodyText"/>
      </w:pPr>
      <w:r w:rsidRPr="00715E2C">
        <w:t xml:space="preserve">A secondary source of confusion arises when identity brokering is introduced. In federated environments, an intermediary broker may authenticate users by delegating to one or more upstream IdPs—for example, a national education IdP that federates to cloud-hosted school-based identity services. </w:t>
      </w:r>
      <w:r w:rsidR="001A1698" w:rsidRPr="001A1698">
        <w:t>While brokering authentication is valid and necessary, the concept is sometimes stretched beyond its design, to brokering other information, as well as context and authentication.</w:t>
      </w:r>
    </w:p>
    <w:p w14:paraId="5AAF3789" w14:textId="77777777" w:rsidR="00C4733A" w:rsidRPr="00715E2C" w:rsidRDefault="00C4733A" w:rsidP="00C4733A">
      <w:pPr>
        <w:pStyle w:val="BodyText"/>
      </w:pPr>
      <w:r w:rsidRPr="00715E2C">
        <w:t>It may seem convenient to treat the broker as a bridge not only for identity authentication, but also for aggregating or injecting user attributes from other systems. This conflation is problematic. An identity broker is not a general-purpose integration hub. Its role is to negotiate identity assertions—not to serve as a conduit for cross-domain attribute resolution.</w:t>
      </w:r>
    </w:p>
    <w:p w14:paraId="0EF27111" w14:textId="58DA81CC" w:rsidR="00C4733A" w:rsidRPr="00715E2C" w:rsidRDefault="00C4733A" w:rsidP="00C4733A">
      <w:pPr>
        <w:pStyle w:val="BodyText"/>
      </w:pPr>
      <w:r w:rsidRPr="00715E2C">
        <w:t xml:space="preserve">Confusing these responsibilities leads to architectural drift: tokens become overloaded with external context, systems become dependent on indirect data sources, and the clarity of identity boundaries is lost. The result is fragile integration, poor traceability, and an increased surface area for data breaches. In federated systems, each system has its own user records. Even when using a shared Identity Provider (IdP), the consuming system maintains its own internal user representation. </w:t>
      </w:r>
    </w:p>
    <w:p w14:paraId="27EFDD59" w14:textId="77777777" w:rsidR="00C4733A" w:rsidRDefault="00C4733A" w:rsidP="00C4733A">
      <w:pPr>
        <w:pStyle w:val="Heading2"/>
      </w:pPr>
      <w:bookmarkStart w:id="17" w:name="_Toc201144433"/>
      <w:r w:rsidRPr="00C4733A">
        <w:t>Context Belongs Where It Is Created</w:t>
      </w:r>
      <w:bookmarkEnd w:id="17"/>
      <w:r w:rsidRPr="00C4733A">
        <w:t xml:space="preserve"> </w:t>
      </w:r>
    </w:p>
    <w:p w14:paraId="69BF54BD" w14:textId="46671C2C" w:rsidR="001B2A7E" w:rsidRDefault="00C4733A" w:rsidP="00C4733A">
      <w:r w:rsidRPr="00C4733A">
        <w:t xml:space="preserve">Systems sometimes preload tokens with context—such as enrolment, roles, or organisational affiliation—that originates from other systems. These attributes are not identity. </w:t>
      </w:r>
      <w:r w:rsidR="001A6279">
        <w:t>Nor are they attributes of the Persona - t</w:t>
      </w:r>
      <w:r w:rsidRPr="00C4733A">
        <w:t xml:space="preserve">hey are </w:t>
      </w:r>
      <w:r w:rsidR="001A6279">
        <w:t xml:space="preserve">instead describing </w:t>
      </w:r>
      <w:r w:rsidR="00893D00">
        <w:t xml:space="preserve">a persona’s </w:t>
      </w:r>
      <w:r w:rsidR="001A6279" w:rsidRPr="00893D00">
        <w:rPr>
          <w:i/>
          <w:iCs/>
        </w:rPr>
        <w:t>relationship</w:t>
      </w:r>
      <w:r w:rsidR="001A6279">
        <w:t xml:space="preserve"> to a Context</w:t>
      </w:r>
      <w:r w:rsidRPr="00C4733A">
        <w:t xml:space="preserve">. </w:t>
      </w:r>
    </w:p>
    <w:p w14:paraId="0BA51895" w14:textId="770E2A2E" w:rsidR="00C4733A" w:rsidRPr="00C4733A" w:rsidRDefault="001B2A7E" w:rsidP="00C4733A">
      <w:r>
        <w:t xml:space="preserve">Being not attributes of an identity they should not be managed by an Identity Provider. Instead, </w:t>
      </w:r>
      <w:r w:rsidR="00C4733A" w:rsidRPr="00C4733A">
        <w:t>they should be resolved at runtime via deliberate calls to the system that owns them.</w:t>
      </w:r>
    </w:p>
    <w:p w14:paraId="57ACBE8E" w14:textId="77777777" w:rsidR="00C4733A" w:rsidRPr="00C4733A" w:rsidRDefault="00C4733A" w:rsidP="00C4733A">
      <w:pPr>
        <w:pStyle w:val="BodyText"/>
      </w:pPr>
      <w:r w:rsidRPr="00C4733A">
        <w:t>Embedding such data in tokens violates boundaries, reduces auditability, and disperses entitlements. Instead, consuming systems should fetch what they need from source systems using authorised, traceable interfaces.</w:t>
      </w:r>
    </w:p>
    <w:p w14:paraId="68E922B1" w14:textId="77777777" w:rsidR="00833343" w:rsidRDefault="00833343" w:rsidP="00833343">
      <w:pPr>
        <w:pStyle w:val="Heading2"/>
      </w:pPr>
      <w:bookmarkStart w:id="18" w:name="_Toc201144434"/>
      <w:r w:rsidRPr="00833343">
        <w:t>Common Misconceptions About Brokering</w:t>
      </w:r>
      <w:bookmarkEnd w:id="18"/>
      <w:r w:rsidRPr="00833343">
        <w:t xml:space="preserve"> </w:t>
      </w:r>
    </w:p>
    <w:p w14:paraId="760BE1E8" w14:textId="77777777" w:rsidR="00B71B79" w:rsidRDefault="00B71B79" w:rsidP="00B71B79">
      <w:pPr>
        <w:pStyle w:val="BodyText"/>
        <w:keepNext/>
        <w:jc w:val="center"/>
      </w:pPr>
      <w:r>
        <w:rPr>
          <w:noProof/>
        </w:rPr>
        <w:drawing>
          <wp:inline distT="0" distB="0" distL="0" distR="0" wp14:anchorId="350158A2" wp14:editId="60474EB3">
            <wp:extent cx="4743450" cy="2009775"/>
            <wp:effectExtent l="0" t="0" r="0" b="0"/>
            <wp:docPr id="140899666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6">
                      <a:extLst>
                        <a:ext uri="{28A0092B-C50C-407E-A947-70E740481C1C}">
                          <a14:useLocalDpi xmlns:a14="http://schemas.microsoft.com/office/drawing/2010/main" val="0"/>
                        </a:ext>
                      </a:extLst>
                    </a:blip>
                    <a:stretch>
                      <a:fillRect/>
                    </a:stretch>
                  </pic:blipFill>
                  <pic:spPr>
                    <a:xfrm>
                      <a:off x="0" y="0"/>
                      <a:ext cx="4743450" cy="2009775"/>
                    </a:xfrm>
                    <a:prstGeom prst="rect">
                      <a:avLst/>
                    </a:prstGeom>
                  </pic:spPr>
                </pic:pic>
              </a:graphicData>
            </a:graphic>
          </wp:inline>
        </w:drawing>
      </w:r>
    </w:p>
    <w:p w14:paraId="20B5F131" w14:textId="476BF21F" w:rsidR="003A5DD9" w:rsidRPr="003A5DD9" w:rsidRDefault="00B71B79" w:rsidP="00B71B79">
      <w:pPr>
        <w:pStyle w:val="Caption"/>
        <w:jc w:val="center"/>
      </w:pPr>
      <w:bookmarkStart w:id="19" w:name="_Toc201064709"/>
      <w:r>
        <w:t xml:space="preserve">Figure </w:t>
      </w:r>
      <w:r>
        <w:fldChar w:fldCharType="begin"/>
      </w:r>
      <w:r>
        <w:instrText xml:space="preserve"> SEQ Figure \* ARABIC </w:instrText>
      </w:r>
      <w:r>
        <w:fldChar w:fldCharType="separate"/>
      </w:r>
      <w:r w:rsidR="00C070BD">
        <w:rPr>
          <w:noProof/>
        </w:rPr>
        <w:t>5</w:t>
      </w:r>
      <w:r>
        <w:fldChar w:fldCharType="end"/>
      </w:r>
      <w:r>
        <w:t>: retrieve identity and context from separate, appropriate, sources</w:t>
      </w:r>
      <w:bookmarkEnd w:id="19"/>
    </w:p>
    <w:p w14:paraId="2F522BE1" w14:textId="3CA5A718" w:rsidR="6705E3C9" w:rsidRDefault="6705E3C9" w:rsidP="78708C46">
      <w:pPr>
        <w:pStyle w:val="BodyText"/>
      </w:pPr>
      <w:r>
        <w:t>It may be cla</w:t>
      </w:r>
      <w:r w:rsidR="62D4E371">
        <w:t>i</w:t>
      </w:r>
      <w:r>
        <w:t>m</w:t>
      </w:r>
      <w:r w:rsidR="62D4E371">
        <w:t>e</w:t>
      </w:r>
      <w:r>
        <w:t xml:space="preserve">d </w:t>
      </w:r>
      <w:r w:rsidR="001A398F">
        <w:t xml:space="preserve">that brokering improves </w:t>
      </w:r>
      <w:r w:rsidR="4CC444A3">
        <w:t xml:space="preserve">overall </w:t>
      </w:r>
      <w:r w:rsidR="136AF8A9" w:rsidRPr="78708C46">
        <w:t>system responsiveness or reduces integration overhead</w:t>
      </w:r>
      <w:r w:rsidR="001A398F">
        <w:t xml:space="preserve">. </w:t>
      </w:r>
      <w:r w:rsidR="710C7980">
        <w:t>However</w:t>
      </w:r>
      <w:r w:rsidR="3A57FD78">
        <w:t>,</w:t>
      </w:r>
      <w:r w:rsidR="710C7980">
        <w:t xml:space="preserve"> this potential advantage hides disadvantages.</w:t>
      </w:r>
    </w:p>
    <w:p w14:paraId="68546B09" w14:textId="2A9B3AE9" w:rsidR="001A398F" w:rsidRPr="001A398F" w:rsidRDefault="001A398F" w:rsidP="001A398F">
      <w:pPr>
        <w:pStyle w:val="BodyText"/>
      </w:pPr>
      <w:r w:rsidRPr="001A398F">
        <w:t>An Identity Provider is designed to rapidly authenticate users—not to act as a query router for arbitrary attributes. Adding indirect lookups to third-party systems via the broker introduces potential latency and unpredictability. Without rigorous load testing, it is unclear whether such designs would introduce thread exhaustion, blocking calls, or subtle degradation in system responsiveness. The result may be hard-to-diagnose availability issues.</w:t>
      </w:r>
    </w:p>
    <w:p w14:paraId="099B20A6" w14:textId="783F1783" w:rsidR="001A398F" w:rsidRPr="001A398F" w:rsidRDefault="001A398F" w:rsidP="001A398F">
      <w:pPr>
        <w:pStyle w:val="BodyText"/>
      </w:pPr>
      <w:r w:rsidRPr="001A398F">
        <w:t xml:space="preserve">Caching such </w:t>
      </w:r>
      <w:r w:rsidR="01C83404">
        <w:t>3</w:t>
      </w:r>
      <w:r w:rsidR="01C83404" w:rsidRPr="78708C46">
        <w:rPr>
          <w:vertAlign w:val="superscript"/>
        </w:rPr>
        <w:t>rd</w:t>
      </w:r>
      <w:r w:rsidR="01C83404">
        <w:t xml:space="preserve"> party </w:t>
      </w:r>
      <w:r w:rsidRPr="001A398F">
        <w:t>data inside the IdP to solve for performance introduces other risks. Since the IdP has no direct triggers from the upstream source systems, any cache refresh window is arbitrary. Some data will always be stale—yet the consuming systems cannot reliably tell what is out-of-date or how critical the change might be.</w:t>
      </w:r>
    </w:p>
    <w:p w14:paraId="07F4CED4" w14:textId="012D173F" w:rsidR="2DE27801" w:rsidRDefault="2DE27801" w:rsidP="78708C46">
      <w:r w:rsidRPr="78708C46">
        <w:t>Additionally, the authority to release such information will be misattributed. While the source system may permit access to specific data by the consuming service (in this case, the IdP), that authorisation typically does not extend to the end user being authenticated. Unless the IdP replicates the source system’s authorisation logic, it may expose data that the original system would have withheld—resulting in a silent breach of access boundaries and policy intent.</w:t>
      </w:r>
    </w:p>
    <w:p w14:paraId="1F4034C2" w14:textId="77777777" w:rsidR="001A398F" w:rsidRPr="001A398F" w:rsidRDefault="001A398F" w:rsidP="001A398F">
      <w:pPr>
        <w:pStyle w:val="BodyText"/>
      </w:pPr>
      <w:r w:rsidRPr="001A398F">
        <w:t>Others argue that using the broker avoids point-to-point integration. This too misses the mark. While point-to-point proliferation is a concern, it is not the IdP’s responsibility to fix it. An API Gateway, service mesh, or other dedicated interface mediation layer can provide controlled indirection, payload transformation, and lifecycle stability without overloading the identity layer.</w:t>
      </w:r>
    </w:p>
    <w:p w14:paraId="52026770" w14:textId="70658485" w:rsidR="00821D80" w:rsidRDefault="00C4733A" w:rsidP="00A50DB0">
      <w:pPr>
        <w:pStyle w:val="BodyText"/>
      </w:pPr>
      <w:r>
        <w:t xml:space="preserve">Turning the identity broker into a generic lookup engine undermines trust boundaries, escalates operational risk, and obscures data ownership. </w:t>
      </w:r>
    </w:p>
    <w:p w14:paraId="3636ED75" w14:textId="216C4065" w:rsidR="00327D83" w:rsidRDefault="00327D83" w:rsidP="001B2A7E">
      <w:pPr>
        <w:pStyle w:val="Heading1"/>
      </w:pPr>
      <w:bookmarkStart w:id="20" w:name="_Toc201144435"/>
      <w:r>
        <w:t>Key Identity Scenarios to Support</w:t>
      </w:r>
    </w:p>
    <w:p w14:paraId="4455916F" w14:textId="77777777" w:rsidR="00844CEF" w:rsidRPr="00844CEF" w:rsidRDefault="00844CEF" w:rsidP="00844CEF">
      <w:pPr>
        <w:pStyle w:val="BodyText"/>
      </w:pPr>
      <w:r w:rsidRPr="00844CEF">
        <w:t>From the perspective of a relying system, every incoming user falls into one of four recognition states. These cases determine whether the user can be matched to an existing internal User record, or if correlation logic must be triggered.</w:t>
      </w:r>
    </w:p>
    <w:p w14:paraId="5BAD4F5F" w14:textId="6573AE36" w:rsidR="00E12D50" w:rsidRDefault="00BC6EB6" w:rsidP="00E12D50">
      <w:pPr>
        <w:pStyle w:val="Heading3"/>
      </w:pPr>
      <w:r w:rsidRPr="00844CEF">
        <w:t>Same IdP</w:t>
      </w:r>
      <w:r>
        <w:t xml:space="preserve">, </w:t>
      </w:r>
      <w:r w:rsidR="00844CEF" w:rsidRPr="00844CEF">
        <w:t xml:space="preserve">Same </w:t>
      </w:r>
      <w:r w:rsidR="00093F33">
        <w:t>Sub</w:t>
      </w:r>
      <w:r w:rsidR="00844CEF" w:rsidRPr="00844CEF">
        <w:t xml:space="preserve"> </w:t>
      </w:r>
    </w:p>
    <w:p w14:paraId="3A7CA975" w14:textId="77777777" w:rsidR="00F91D65" w:rsidRDefault="00844CEF" w:rsidP="00E12D50">
      <w:pPr>
        <w:pStyle w:val="BodyText"/>
      </w:pPr>
      <w:r w:rsidRPr="00844CEF">
        <w:t xml:space="preserve">The system recognises the iss:sub </w:t>
      </w:r>
      <w:r w:rsidR="002809F3">
        <w:t>as one already associated to an existing relying service user</w:t>
      </w:r>
      <w:r w:rsidRPr="00844CEF">
        <w:t>. This is a straightforward returning user under stable identity.</w:t>
      </w:r>
    </w:p>
    <w:p w14:paraId="7B9B3EBB" w14:textId="1E4B0E5F" w:rsidR="00F91D65" w:rsidRPr="00D7574F" w:rsidRDefault="00F91D65" w:rsidP="00E12D50">
      <w:pPr>
        <w:pStyle w:val="BodyText"/>
        <w:rPr>
          <w:i/>
          <w:iCs/>
        </w:rPr>
      </w:pPr>
      <w:r w:rsidRPr="00D7574F">
        <w:rPr>
          <w:i/>
          <w:iCs/>
        </w:rPr>
        <w:t xml:space="preserve">If </w:t>
      </w:r>
      <w:r w:rsidRPr="00844CEF">
        <w:rPr>
          <w:i/>
          <w:iCs/>
        </w:rPr>
        <w:t>the user presents with changed or corrected personal details (e.g. preferred name, updated email)</w:t>
      </w:r>
      <w:r w:rsidRPr="00D7574F">
        <w:rPr>
          <w:i/>
          <w:iCs/>
        </w:rPr>
        <w:t xml:space="preserve">, </w:t>
      </w:r>
      <w:r w:rsidR="00D7574F" w:rsidRPr="00D7574F">
        <w:rPr>
          <w:i/>
          <w:iCs/>
        </w:rPr>
        <w:t xml:space="preserve">and policy allows, </w:t>
      </w:r>
      <w:r w:rsidRPr="00D7574F">
        <w:rPr>
          <w:i/>
          <w:iCs/>
        </w:rPr>
        <w:t>u</w:t>
      </w:r>
      <w:r w:rsidRPr="00844CEF">
        <w:rPr>
          <w:i/>
          <w:iCs/>
        </w:rPr>
        <w:t xml:space="preserve">pdate </w:t>
      </w:r>
      <w:r w:rsidR="00D7574F" w:rsidRPr="00D7574F">
        <w:rPr>
          <w:i/>
          <w:iCs/>
        </w:rPr>
        <w:t>system user attributes</w:t>
      </w:r>
      <w:r w:rsidRPr="00844CEF">
        <w:rPr>
          <w:i/>
          <w:iCs/>
        </w:rPr>
        <w:t>.</w:t>
      </w:r>
    </w:p>
    <w:p w14:paraId="3DFA4D7B" w14:textId="21EF47E7" w:rsidR="00E12D50" w:rsidRDefault="00844CEF" w:rsidP="00E12D50">
      <w:pPr>
        <w:pStyle w:val="Heading3"/>
      </w:pPr>
      <w:r w:rsidRPr="00844CEF">
        <w:t>Same IdP</w:t>
      </w:r>
      <w:r w:rsidR="00BC6EB6">
        <w:t xml:space="preserve">, </w:t>
      </w:r>
      <w:r w:rsidR="00BC6EB6" w:rsidRPr="00844CEF">
        <w:t xml:space="preserve">Different </w:t>
      </w:r>
      <w:r w:rsidR="00093F33">
        <w:t>Sub</w:t>
      </w:r>
    </w:p>
    <w:p w14:paraId="1B9E6567" w14:textId="77777777" w:rsidR="00530D06" w:rsidRDefault="0052526C" w:rsidP="00E12D50">
      <w:pPr>
        <w:pStyle w:val="BodyText"/>
      </w:pPr>
      <w:r w:rsidRPr="00844CEF">
        <w:t xml:space="preserve">The system does not recognise the </w:t>
      </w:r>
      <w:r>
        <w:t>iss:sub</w:t>
      </w:r>
      <w:r w:rsidRPr="00844CEF">
        <w:t xml:space="preserve"> and cannot match it to existing records without help.</w:t>
      </w:r>
      <w:r>
        <w:t xml:space="preserve"> </w:t>
      </w:r>
    </w:p>
    <w:p w14:paraId="38F6CD59" w14:textId="77777777" w:rsidR="00530D06" w:rsidRDefault="0052526C" w:rsidP="00530D06">
      <w:pPr>
        <w:pStyle w:val="BodyText"/>
        <w:numPr>
          <w:ilvl w:val="0"/>
          <w:numId w:val="33"/>
        </w:numPr>
        <w:rPr>
          <w:i/>
          <w:iCs/>
        </w:rPr>
      </w:pPr>
      <w:r w:rsidRPr="00844CEF">
        <w:rPr>
          <w:i/>
          <w:iCs/>
        </w:rPr>
        <w:t>Query continuity service</w:t>
      </w:r>
      <w:r>
        <w:rPr>
          <w:i/>
          <w:iCs/>
        </w:rPr>
        <w:t>, providing iss:sub</w:t>
      </w:r>
      <w:r w:rsidRPr="00844CEF">
        <w:rPr>
          <w:i/>
          <w:iCs/>
        </w:rPr>
        <w:t xml:space="preserve">. </w:t>
      </w:r>
    </w:p>
    <w:p w14:paraId="4D0762FA" w14:textId="55D69587" w:rsidR="00530D06" w:rsidRDefault="0052526C" w:rsidP="00530D06">
      <w:pPr>
        <w:pStyle w:val="BodyText"/>
        <w:numPr>
          <w:ilvl w:val="1"/>
          <w:numId w:val="33"/>
        </w:numPr>
        <w:rPr>
          <w:i/>
          <w:iCs/>
        </w:rPr>
      </w:pPr>
      <w:r w:rsidRPr="00844CEF">
        <w:rPr>
          <w:i/>
          <w:iCs/>
        </w:rPr>
        <w:t xml:space="preserve">If </w:t>
      </w:r>
      <w:r>
        <w:rPr>
          <w:i/>
          <w:iCs/>
        </w:rPr>
        <w:t>response is found=true (i</w:t>
      </w:r>
      <w:r w:rsidR="001E7039">
        <w:rPr>
          <w:i/>
          <w:iCs/>
        </w:rPr>
        <w:t>.</w:t>
      </w:r>
      <w:r>
        <w:rPr>
          <w:i/>
          <w:iCs/>
        </w:rPr>
        <w:t>e</w:t>
      </w:r>
      <w:r w:rsidR="001E7039">
        <w:rPr>
          <w:i/>
          <w:iCs/>
        </w:rPr>
        <w:t>.</w:t>
      </w:r>
      <w:r>
        <w:rPr>
          <w:i/>
          <w:iCs/>
        </w:rPr>
        <w:t xml:space="preserve">, </w:t>
      </w:r>
      <w:r w:rsidRPr="00844CEF">
        <w:rPr>
          <w:i/>
          <w:iCs/>
        </w:rPr>
        <w:t>match found</w:t>
      </w:r>
      <w:r>
        <w:rPr>
          <w:i/>
          <w:iCs/>
        </w:rPr>
        <w:t>)</w:t>
      </w:r>
      <w:r w:rsidRPr="00844CEF">
        <w:rPr>
          <w:i/>
          <w:iCs/>
        </w:rPr>
        <w:t xml:space="preserve">, </w:t>
      </w:r>
      <w:r w:rsidR="001E7039">
        <w:rPr>
          <w:i/>
          <w:iCs/>
        </w:rPr>
        <w:t>link in service</w:t>
      </w:r>
      <w:r w:rsidRPr="00844CEF">
        <w:rPr>
          <w:i/>
          <w:iCs/>
        </w:rPr>
        <w:t xml:space="preserve">; </w:t>
      </w:r>
    </w:p>
    <w:p w14:paraId="7C94292D" w14:textId="2156FA1A" w:rsidR="0052526C" w:rsidRPr="00A4231A" w:rsidRDefault="0052526C" w:rsidP="00530D06">
      <w:pPr>
        <w:pStyle w:val="BodyText"/>
        <w:numPr>
          <w:ilvl w:val="1"/>
          <w:numId w:val="33"/>
        </w:numPr>
        <w:rPr>
          <w:i/>
          <w:iCs/>
        </w:rPr>
      </w:pPr>
      <w:r w:rsidRPr="00844CEF">
        <w:rPr>
          <w:i/>
          <w:iCs/>
        </w:rPr>
        <w:t xml:space="preserve">if </w:t>
      </w:r>
      <w:r>
        <w:rPr>
          <w:i/>
          <w:iCs/>
        </w:rPr>
        <w:t>response is found=false</w:t>
      </w:r>
      <w:r w:rsidR="00A4231A">
        <w:rPr>
          <w:i/>
          <w:iCs/>
        </w:rPr>
        <w:t>, then</w:t>
      </w:r>
    </w:p>
    <w:p w14:paraId="5C0AD49F" w14:textId="1E18938F" w:rsidR="003173E3" w:rsidRDefault="00530D06" w:rsidP="00E12D50">
      <w:pPr>
        <w:pStyle w:val="BodyText"/>
      </w:pPr>
      <w:r>
        <w:t xml:space="preserve">Note: </w:t>
      </w:r>
      <w:r w:rsidR="003173E3">
        <w:t xml:space="preserve">Even if emails match a previous </w:t>
      </w:r>
      <w:r w:rsidR="00241A9F">
        <w:t>system user, t</w:t>
      </w:r>
      <w:r w:rsidR="003173E3">
        <w:t>his is a different user.</w:t>
      </w:r>
    </w:p>
    <w:p w14:paraId="020C6EF5" w14:textId="55D0FD8C" w:rsidR="00E12D50" w:rsidRDefault="00627976" w:rsidP="00E12D50">
      <w:pPr>
        <w:pStyle w:val="Heading3"/>
      </w:pPr>
      <w:r w:rsidRPr="00844CEF">
        <w:t>Different IdP</w:t>
      </w:r>
      <w:r>
        <w:t xml:space="preserve">, </w:t>
      </w:r>
      <w:r w:rsidR="00A47CFE">
        <w:t xml:space="preserve">Different </w:t>
      </w:r>
      <w:r w:rsidR="00093F33">
        <w:t>Sub</w:t>
      </w:r>
      <w:r w:rsidR="00844CEF" w:rsidRPr="00844CEF">
        <w:t xml:space="preserve"> </w:t>
      </w:r>
    </w:p>
    <w:p w14:paraId="2913556F" w14:textId="77777777" w:rsidR="004A7DED" w:rsidRDefault="00844CEF" w:rsidP="00E12D50">
      <w:pPr>
        <w:pStyle w:val="BodyText"/>
      </w:pPr>
      <w:r w:rsidRPr="00844CEF">
        <w:t xml:space="preserve">The system does not recognise the </w:t>
      </w:r>
      <w:r w:rsidR="00ED5230">
        <w:t>iss:sub</w:t>
      </w:r>
      <w:r w:rsidRPr="00844CEF">
        <w:t xml:space="preserve"> and cannot match it to existing records without help.</w:t>
      </w:r>
      <w:r w:rsidR="00ED5230">
        <w:t xml:space="preserve"> </w:t>
      </w:r>
    </w:p>
    <w:p w14:paraId="51B48214" w14:textId="77777777" w:rsidR="004A7DED" w:rsidRDefault="00844CEF" w:rsidP="004A7DED">
      <w:pPr>
        <w:pStyle w:val="BodyText"/>
        <w:numPr>
          <w:ilvl w:val="0"/>
          <w:numId w:val="33"/>
        </w:numPr>
        <w:rPr>
          <w:i/>
          <w:iCs/>
        </w:rPr>
      </w:pPr>
      <w:r w:rsidRPr="00844CEF">
        <w:rPr>
          <w:i/>
          <w:iCs/>
        </w:rPr>
        <w:t>Query continuity service</w:t>
      </w:r>
      <w:r w:rsidR="0032018F">
        <w:rPr>
          <w:i/>
          <w:iCs/>
        </w:rPr>
        <w:t>, providing iss:sub</w:t>
      </w:r>
      <w:r w:rsidRPr="00844CEF">
        <w:rPr>
          <w:i/>
          <w:iCs/>
        </w:rPr>
        <w:t xml:space="preserve">. </w:t>
      </w:r>
    </w:p>
    <w:p w14:paraId="5BA3BAEA" w14:textId="77777777" w:rsidR="004A7DED" w:rsidRDefault="00844CEF" w:rsidP="004A7DED">
      <w:pPr>
        <w:pStyle w:val="BodyText"/>
        <w:numPr>
          <w:ilvl w:val="1"/>
          <w:numId w:val="33"/>
        </w:numPr>
        <w:rPr>
          <w:i/>
          <w:iCs/>
        </w:rPr>
      </w:pPr>
      <w:r w:rsidRPr="00844CEF">
        <w:rPr>
          <w:i/>
          <w:iCs/>
        </w:rPr>
        <w:t xml:space="preserve">If </w:t>
      </w:r>
      <w:r w:rsidR="0032018F">
        <w:rPr>
          <w:i/>
          <w:iCs/>
        </w:rPr>
        <w:t xml:space="preserve">response is found=true (ie, </w:t>
      </w:r>
      <w:r w:rsidRPr="00844CEF">
        <w:rPr>
          <w:i/>
          <w:iCs/>
        </w:rPr>
        <w:t>match found</w:t>
      </w:r>
      <w:r w:rsidR="0032018F">
        <w:rPr>
          <w:i/>
          <w:iCs/>
        </w:rPr>
        <w:t>)</w:t>
      </w:r>
      <w:r w:rsidRPr="00844CEF">
        <w:rPr>
          <w:i/>
          <w:iCs/>
        </w:rPr>
        <w:t xml:space="preserve">, link; </w:t>
      </w:r>
    </w:p>
    <w:p w14:paraId="4FB21B1D" w14:textId="0BA5B7C1" w:rsidR="00D7574F" w:rsidRDefault="00844CEF" w:rsidP="004A7DED">
      <w:pPr>
        <w:pStyle w:val="BodyText"/>
        <w:numPr>
          <w:ilvl w:val="1"/>
          <w:numId w:val="33"/>
        </w:numPr>
        <w:rPr>
          <w:i/>
          <w:iCs/>
        </w:rPr>
      </w:pPr>
      <w:r w:rsidRPr="00844CEF">
        <w:rPr>
          <w:i/>
          <w:iCs/>
        </w:rPr>
        <w:t xml:space="preserve">if </w:t>
      </w:r>
      <w:r w:rsidR="0032018F">
        <w:rPr>
          <w:i/>
          <w:iCs/>
        </w:rPr>
        <w:t xml:space="preserve">response is found=false </w:t>
      </w:r>
      <w:r w:rsidR="004A7DED">
        <w:rPr>
          <w:i/>
          <w:iCs/>
        </w:rPr>
        <w:t>then</w:t>
      </w:r>
    </w:p>
    <w:p w14:paraId="18FF050D" w14:textId="433500D9" w:rsidR="0059550B" w:rsidRDefault="0059550B" w:rsidP="0059550B">
      <w:pPr>
        <w:pStyle w:val="BodyText"/>
        <w:numPr>
          <w:ilvl w:val="2"/>
          <w:numId w:val="33"/>
        </w:numPr>
        <w:rPr>
          <w:i/>
          <w:iCs/>
        </w:rPr>
      </w:pPr>
      <w:r>
        <w:rPr>
          <w:i/>
          <w:iCs/>
        </w:rPr>
        <w:t xml:space="preserve">If system can prompt user to </w:t>
      </w:r>
      <w:r w:rsidR="00087BA3">
        <w:rPr>
          <w:i/>
          <w:iCs/>
        </w:rPr>
        <w:t xml:space="preserve">confirm as New </w:t>
      </w:r>
      <w:r>
        <w:rPr>
          <w:i/>
          <w:iCs/>
        </w:rPr>
        <w:t xml:space="preserve">User </w:t>
      </w:r>
      <w:r w:rsidR="00087BA3">
        <w:rPr>
          <w:i/>
          <w:iCs/>
        </w:rPr>
        <w:t>can proceed, else deny access, recommending to update Correlation Service.</w:t>
      </w:r>
    </w:p>
    <w:p w14:paraId="47EE9CDB" w14:textId="1818D074" w:rsidR="0004325F" w:rsidRDefault="0004325F" w:rsidP="0059550B">
      <w:pPr>
        <w:pStyle w:val="BodyText"/>
        <w:numPr>
          <w:ilvl w:val="2"/>
          <w:numId w:val="33"/>
        </w:numPr>
        <w:rPr>
          <w:i/>
          <w:iCs/>
        </w:rPr>
      </w:pPr>
      <w:r>
        <w:rPr>
          <w:i/>
          <w:iCs/>
        </w:rPr>
        <w:t>If system cannot prompt, deny access.</w:t>
      </w:r>
    </w:p>
    <w:p w14:paraId="29319E0F" w14:textId="2E5FAC3B" w:rsidR="00D3137D" w:rsidRPr="00844CEF" w:rsidRDefault="00D3137D" w:rsidP="00D3137D">
      <w:pPr>
        <w:pStyle w:val="BodyText"/>
      </w:pPr>
    </w:p>
    <w:p w14:paraId="487398AE" w14:textId="11E4A71E" w:rsidR="004539C9" w:rsidRPr="004539C9" w:rsidRDefault="004539C9" w:rsidP="004539C9">
      <w:pPr>
        <w:pStyle w:val="BodyText"/>
        <w:numPr>
          <w:ilvl w:val="0"/>
          <w:numId w:val="27"/>
        </w:numPr>
      </w:pPr>
      <w:r w:rsidRPr="004539C9">
        <w:rPr>
          <w:b/>
          <w:bCs/>
        </w:rPr>
        <w:t>Recognised Identity</w:t>
      </w:r>
      <w:r w:rsidRPr="004539C9">
        <w:br/>
        <w:t>The combination of iss:sub matches an existing DigitalIdentity record already linked to a local</w:t>
      </w:r>
      <w:r w:rsidR="00DB36A6">
        <w:t xml:space="preserve"> dependency service</w:t>
      </w:r>
      <w:r w:rsidRPr="004539C9">
        <w:t xml:space="preserve"> User. This is a confirmed returning user. Minor changes in name or email may be observed, but are not considered material.</w:t>
      </w:r>
    </w:p>
    <w:p w14:paraId="6E699F72" w14:textId="67D1B3FA" w:rsidR="00D15060" w:rsidRPr="00D15060" w:rsidRDefault="004539C9" w:rsidP="00D15060">
      <w:pPr>
        <w:pStyle w:val="BodyText"/>
        <w:numPr>
          <w:ilvl w:val="0"/>
          <w:numId w:val="27"/>
        </w:numPr>
      </w:pPr>
      <w:r w:rsidRPr="004539C9">
        <w:rPr>
          <w:b/>
          <w:bCs/>
        </w:rPr>
        <w:t>Unrecognised Identity</w:t>
      </w:r>
      <w:r w:rsidR="00D15060">
        <w:rPr>
          <w:b/>
          <w:bCs/>
        </w:rPr>
        <w:br/>
      </w:r>
      <w:r w:rsidR="00D15060" w:rsidRPr="00D15060">
        <w:t>The system does not recognise the incoming iss:sub. No match exists in local DigitalIdentity records</w:t>
      </w:r>
      <w:r w:rsidR="000522C6">
        <w:t xml:space="preserve"> associated to existing system users</w:t>
      </w:r>
      <w:r w:rsidR="00D15060" w:rsidRPr="00D15060">
        <w:t>.</w:t>
      </w:r>
      <w:r w:rsidR="000522C6">
        <w:t xml:space="preserve">  </w:t>
      </w:r>
      <w:r w:rsidR="00D15060" w:rsidRPr="00D15060">
        <w:t xml:space="preserve">This unrecognised state may represent one of two distinct </w:t>
      </w:r>
      <w:r w:rsidR="003249A2">
        <w:t xml:space="preserve">but undistinguishable </w:t>
      </w:r>
      <w:r w:rsidR="00D15060" w:rsidRPr="00D15060">
        <w:t>underlying cases:</w:t>
      </w:r>
    </w:p>
    <w:p w14:paraId="6516C32F" w14:textId="00205051" w:rsidR="00D15060" w:rsidRPr="00D15060" w:rsidRDefault="00D15060" w:rsidP="00D15060">
      <w:pPr>
        <w:pStyle w:val="BodyText"/>
        <w:numPr>
          <w:ilvl w:val="1"/>
          <w:numId w:val="27"/>
        </w:numPr>
      </w:pPr>
      <w:r w:rsidRPr="00D15060">
        <w:rPr>
          <w:b/>
          <w:bCs/>
        </w:rPr>
        <w:t>New User</w:t>
      </w:r>
      <w:r w:rsidR="002A485E">
        <w:t xml:space="preserve">, new iss, new sub. </w:t>
      </w:r>
      <w:r w:rsidRPr="00D15060">
        <w:t xml:space="preserve">The person has never used the system before. </w:t>
      </w:r>
    </w:p>
    <w:p w14:paraId="25CE3FFB" w14:textId="1C0CF2C4" w:rsidR="003249A2" w:rsidRDefault="00D15060" w:rsidP="002A485E">
      <w:pPr>
        <w:pStyle w:val="BodyText"/>
        <w:numPr>
          <w:ilvl w:val="1"/>
          <w:numId w:val="27"/>
        </w:numPr>
      </w:pPr>
      <w:r w:rsidRPr="00D15060">
        <w:rPr>
          <w:b/>
          <w:bCs/>
        </w:rPr>
        <w:t>Returning User</w:t>
      </w:r>
      <w:r w:rsidR="00816FC0">
        <w:rPr>
          <w:b/>
          <w:bCs/>
        </w:rPr>
        <w:t>,</w:t>
      </w:r>
      <w:r w:rsidRPr="00D15060">
        <w:rPr>
          <w:b/>
          <w:bCs/>
        </w:rPr>
        <w:t xml:space="preserve"> </w:t>
      </w:r>
      <w:r w:rsidR="00816FC0">
        <w:rPr>
          <w:b/>
          <w:bCs/>
        </w:rPr>
        <w:t xml:space="preserve">however different </w:t>
      </w:r>
      <w:r w:rsidRPr="00D15060">
        <w:rPr>
          <w:b/>
          <w:bCs/>
        </w:rPr>
        <w:t>IdP</w:t>
      </w:r>
      <w:r w:rsidR="00816FC0">
        <w:rPr>
          <w:b/>
          <w:bCs/>
        </w:rPr>
        <w:t xml:space="preserve"> (therefore sub as well)</w:t>
      </w:r>
      <w:r w:rsidR="00816FC0">
        <w:t xml:space="preserve">. </w:t>
      </w:r>
      <w:r w:rsidR="00816FC0">
        <w:br/>
      </w:r>
      <w:r w:rsidRPr="00D15060">
        <w:t xml:space="preserve">(e.g. due to changing schools or employers). </w:t>
      </w:r>
      <w:r w:rsidR="007C1363">
        <w:br/>
      </w:r>
    </w:p>
    <w:p w14:paraId="29BC8D7B" w14:textId="34B52EB9" w:rsidR="00CA6375" w:rsidRDefault="00D15060" w:rsidP="00CA6375">
      <w:pPr>
        <w:pStyle w:val="BodyText"/>
        <w:ind w:left="360"/>
      </w:pPr>
      <w:r w:rsidRPr="00D15060">
        <w:t>To resolve this safely and accountably, the system must:</w:t>
      </w:r>
    </w:p>
    <w:p w14:paraId="0A4F614B" w14:textId="714658D1" w:rsidR="00D96CBA" w:rsidRDefault="00D15060" w:rsidP="00CA6375">
      <w:pPr>
        <w:pStyle w:val="BodyText"/>
        <w:numPr>
          <w:ilvl w:val="0"/>
          <w:numId w:val="32"/>
        </w:numPr>
      </w:pPr>
      <w:r w:rsidRPr="00D15060">
        <w:t xml:space="preserve">Query a </w:t>
      </w:r>
      <w:r w:rsidRPr="00D15060">
        <w:rPr>
          <w:b/>
          <w:bCs/>
        </w:rPr>
        <w:t>Continuity Service</w:t>
      </w:r>
      <w:r w:rsidRPr="00D15060">
        <w:t xml:space="preserve"> with the incoming identity (e.g. iss</w:t>
      </w:r>
      <w:r w:rsidR="001143DE">
        <w:t>:</w:t>
      </w:r>
      <w:r w:rsidRPr="00D15060">
        <w:t>sub)</w:t>
      </w:r>
    </w:p>
    <w:p w14:paraId="1B8E0323" w14:textId="774CD14A" w:rsidR="00D96CBA" w:rsidRDefault="00D15060" w:rsidP="00D96CBA">
      <w:pPr>
        <w:pStyle w:val="BodyText"/>
        <w:numPr>
          <w:ilvl w:val="1"/>
          <w:numId w:val="32"/>
        </w:numPr>
      </w:pPr>
      <w:r w:rsidRPr="00D15060">
        <w:t xml:space="preserve">If </w:t>
      </w:r>
      <w:r w:rsidR="001143DE">
        <w:t>the response is found=true</w:t>
      </w:r>
      <w:r w:rsidRPr="00D15060">
        <w:t xml:space="preserve">, retrieve all prior </w:t>
      </w:r>
      <w:r w:rsidR="0068293B">
        <w:t xml:space="preserve">associated </w:t>
      </w:r>
      <w:r w:rsidRPr="00D15060">
        <w:t xml:space="preserve">iss:sub values and attempt to correlate with </w:t>
      </w:r>
      <w:r w:rsidR="0068293B">
        <w:t xml:space="preserve">an </w:t>
      </w:r>
      <w:r w:rsidRPr="00D15060">
        <w:t>existing local DigitalIdentity record</w:t>
      </w:r>
      <w:r w:rsidR="0068293B">
        <w:t>.</w:t>
      </w:r>
    </w:p>
    <w:p w14:paraId="163AEC31" w14:textId="77777777" w:rsidR="00D96CBA" w:rsidRDefault="00D15060" w:rsidP="00D96CBA">
      <w:pPr>
        <w:pStyle w:val="BodyText"/>
        <w:numPr>
          <w:ilvl w:val="2"/>
          <w:numId w:val="32"/>
        </w:numPr>
      </w:pPr>
      <w:r w:rsidRPr="00D15060">
        <w:t>If a match is found locally, the system links the new iss:sub to the existing user and proceeds</w:t>
      </w:r>
      <w:r w:rsidR="00D96CBA">
        <w:t>.</w:t>
      </w:r>
    </w:p>
    <w:p w14:paraId="4A94057E" w14:textId="77777777" w:rsidR="00A46231" w:rsidRDefault="00D15060" w:rsidP="00432EA8">
      <w:pPr>
        <w:pStyle w:val="BodyText"/>
        <w:numPr>
          <w:ilvl w:val="1"/>
          <w:numId w:val="32"/>
        </w:numPr>
      </w:pPr>
      <w:r w:rsidRPr="00D15060">
        <w:t xml:space="preserve">If </w:t>
      </w:r>
      <w:r w:rsidR="00432EA8">
        <w:t xml:space="preserve">response was found=false, </w:t>
      </w:r>
      <w:r w:rsidRPr="00D15060">
        <w:t xml:space="preserve">then </w:t>
      </w:r>
    </w:p>
    <w:p w14:paraId="643951A3" w14:textId="77777777" w:rsidR="00CB7334" w:rsidRDefault="00A46231" w:rsidP="00A46231">
      <w:pPr>
        <w:pStyle w:val="BodyText"/>
        <w:numPr>
          <w:ilvl w:val="2"/>
          <w:numId w:val="32"/>
        </w:numPr>
      </w:pPr>
      <w:r>
        <w:t xml:space="preserve">The system must </w:t>
      </w:r>
      <w:r w:rsidR="00D15060" w:rsidRPr="00D15060">
        <w:t>halt and avoid user creation</w:t>
      </w:r>
      <w:r>
        <w:t xml:space="preserve"> then </w:t>
      </w:r>
    </w:p>
    <w:p w14:paraId="6E3A4483" w14:textId="7237DD7F" w:rsidR="00D15060" w:rsidRDefault="00A46231" w:rsidP="00A46231">
      <w:pPr>
        <w:pStyle w:val="BodyText"/>
        <w:numPr>
          <w:ilvl w:val="2"/>
          <w:numId w:val="32"/>
        </w:numPr>
      </w:pPr>
      <w:r>
        <w:t xml:space="preserve">redirect them to correlation service to </w:t>
      </w:r>
      <w:r w:rsidR="00267C4A">
        <w:t>sign in with current account to address previous account. However users only know their email address, not iss or sub.</w:t>
      </w:r>
    </w:p>
    <w:p w14:paraId="25410A6A" w14:textId="77777777" w:rsidR="00267C4A" w:rsidRDefault="00267C4A" w:rsidP="00A46231">
      <w:pPr>
        <w:pStyle w:val="BodyText"/>
        <w:numPr>
          <w:ilvl w:val="2"/>
          <w:numId w:val="32"/>
        </w:numPr>
      </w:pPr>
    </w:p>
    <w:p w14:paraId="0DCD0087" w14:textId="4A8EEB93" w:rsidR="00CF7AF6" w:rsidRDefault="00CF7AF6" w:rsidP="00C205BF">
      <w:pPr>
        <w:pStyle w:val="BodyText"/>
        <w:numPr>
          <w:ilvl w:val="2"/>
          <w:numId w:val="32"/>
        </w:numPr>
      </w:pPr>
      <w:r>
        <w:t xml:space="preserve">Unless it can prompt for confirmation as to user being new, and recording this in correlation </w:t>
      </w:r>
      <w:r w:rsidR="00A46231">
        <w:t>service.</w:t>
      </w:r>
    </w:p>
    <w:p w14:paraId="62BAA075" w14:textId="77777777" w:rsidR="00C205BF" w:rsidRDefault="00D15060" w:rsidP="00C205BF">
      <w:pPr>
        <w:pStyle w:val="BodyText"/>
        <w:numPr>
          <w:ilvl w:val="3"/>
          <w:numId w:val="32"/>
        </w:numPr>
      </w:pPr>
      <w:r w:rsidRPr="00D15060">
        <w:rPr>
          <w:b/>
          <w:bCs/>
        </w:rPr>
        <w:t>Optimal</w:t>
      </w:r>
      <w:r w:rsidRPr="00D15060">
        <w:t>: Redirect the user to a correlation service with an explanatory message and the ability to return upon success</w:t>
      </w:r>
    </w:p>
    <w:p w14:paraId="066C79DF" w14:textId="77777777" w:rsidR="00C205BF" w:rsidRDefault="00D15060" w:rsidP="00C205BF">
      <w:pPr>
        <w:pStyle w:val="BodyText"/>
        <w:numPr>
          <w:ilvl w:val="3"/>
          <w:numId w:val="32"/>
        </w:numPr>
      </w:pPr>
      <w:r w:rsidRPr="00D15060">
        <w:rPr>
          <w:b/>
          <w:bCs/>
        </w:rPr>
        <w:t>Acceptable</w:t>
      </w:r>
      <w:r w:rsidRPr="00D15060">
        <w:t>: Fail login with a helpful error (e.g. 404 or 403) suggesting the user may need to complete an identity correlation process elsewhere</w:t>
      </w:r>
    </w:p>
    <w:p w14:paraId="0FF23184" w14:textId="77777777" w:rsidR="00C205BF" w:rsidRDefault="00D15060" w:rsidP="00C205BF">
      <w:pPr>
        <w:pStyle w:val="BodyText"/>
        <w:numPr>
          <w:ilvl w:val="3"/>
          <w:numId w:val="32"/>
        </w:numPr>
      </w:pPr>
      <w:r w:rsidRPr="00D15060">
        <w:rPr>
          <w:b/>
          <w:bCs/>
        </w:rPr>
        <w:t>Minimum viable</w:t>
      </w:r>
      <w:r w:rsidRPr="00D15060">
        <w:t>: Fail login silently (e.g. return 401 Unauthorized) and block access without context. This is safe but user-hostile.</w:t>
      </w:r>
    </w:p>
    <w:p w14:paraId="2698126E" w14:textId="77777777" w:rsidR="007554E0" w:rsidRDefault="00D15060" w:rsidP="007554E0">
      <w:pPr>
        <w:pStyle w:val="BodyText"/>
        <w:ind w:left="2520"/>
      </w:pPr>
      <w:r w:rsidRPr="00D15060">
        <w:t>At no point should the system optimistically treat an unrecognised iss:sub as a new user without explicit correlation. Doing so invites identity fragmentation, loss of context, and policy violations.</w:t>
      </w:r>
    </w:p>
    <w:p w14:paraId="1CF06115" w14:textId="1DE64955" w:rsidR="00D15060" w:rsidRPr="00D15060" w:rsidRDefault="00D15060" w:rsidP="007554E0">
      <w:pPr>
        <w:pStyle w:val="BodyText"/>
        <w:ind w:left="2520"/>
      </w:pPr>
      <w:r w:rsidRPr="00D15060">
        <w:t>This distinction is critical. Without a continuity mechanism—either system-initiated or user-driven—the system cannot safely determine whether a user is new or returning. Attempting to infer identity through soft attributes such as name or email introduces untraceable risk. Conversely, failing to reject uncertain cases may create persistent, incorrect user records that cannot be cleanly resolved later.</w:t>
      </w:r>
    </w:p>
    <w:p w14:paraId="6F4D71C1" w14:textId="3307C38E" w:rsidR="00844CEF" w:rsidRPr="00844CEF" w:rsidRDefault="00844CEF" w:rsidP="00D15060">
      <w:pPr>
        <w:pStyle w:val="BodyText"/>
        <w:ind w:left="360"/>
      </w:pPr>
    </w:p>
    <w:p w14:paraId="46B9623F" w14:textId="77777777" w:rsidR="00A94E83" w:rsidRPr="00A94E83" w:rsidRDefault="00A94E83" w:rsidP="00A94E83">
      <w:pPr>
        <w:pStyle w:val="Heading1"/>
      </w:pPr>
      <w:r w:rsidRPr="00A94E83">
        <w:t>Design Principles for Sustainable Identity Resolution</w:t>
      </w:r>
    </w:p>
    <w:p w14:paraId="50FAF5CF" w14:textId="77777777" w:rsidR="00A94E83" w:rsidRDefault="00A94E83" w:rsidP="00A94E83">
      <w:pPr>
        <w:pStyle w:val="BodyText"/>
      </w:pPr>
      <w:r w:rsidRPr="00A94E83">
        <w:t>To guide architecture decisions and ensure long-term viability across federated environments, the following principles inform the recommended approaches. They prioritise boundary clarity, user control, and system accountability.</w:t>
      </w:r>
    </w:p>
    <w:p w14:paraId="7A3B4E79" w14:textId="28DAC415" w:rsidR="00A55C82" w:rsidRDefault="00246FDF" w:rsidP="00246FDF">
      <w:pPr>
        <w:pStyle w:val="Heading2"/>
      </w:pPr>
      <w:r>
        <w:t xml:space="preserve">Avoid </w:t>
      </w:r>
      <w:r w:rsidR="00A55C82">
        <w:t>over share</w:t>
      </w:r>
    </w:p>
    <w:p w14:paraId="4B1A115D" w14:textId="186F61CC" w:rsidR="00A55C82" w:rsidRPr="00A94E83" w:rsidRDefault="00A55C82" w:rsidP="00A94E83">
      <w:pPr>
        <w:pStyle w:val="BodyText"/>
      </w:pPr>
      <w:r>
        <w:t xml:space="preserve">Don’t </w:t>
      </w:r>
      <w:r w:rsidR="00246FDF">
        <w:t>provide information unless requested and consented.</w:t>
      </w:r>
    </w:p>
    <w:p w14:paraId="0CC2FFA8" w14:textId="77777777" w:rsidR="00246FDF" w:rsidRDefault="00246FDF" w:rsidP="00246FDF">
      <w:pPr>
        <w:pStyle w:val="Heading2"/>
      </w:pPr>
      <w:r w:rsidRPr="00A94E83">
        <w:t>Correlation must be confirmed, not guessed</w:t>
      </w:r>
    </w:p>
    <w:p w14:paraId="2FD67CFD" w14:textId="77777777" w:rsidR="00246FDF" w:rsidRDefault="00246FDF" w:rsidP="00246FDF">
      <w:pPr>
        <w:pStyle w:val="BodyText"/>
      </w:pPr>
      <w:r w:rsidRPr="00A94E83">
        <w:t>Similarity in names, emails, or birthdates is not sufficient evidence of identity continuity. Systems must require positive confirmation—either through user-driven linking flows or externally verified correlation services. Guesswork creates privacy risk and introduces irreversible linkage errors.</w:t>
      </w:r>
    </w:p>
    <w:p w14:paraId="629AC0DB" w14:textId="77777777" w:rsidR="00111088" w:rsidRPr="00A94E83" w:rsidRDefault="00111088" w:rsidP="00246FDF">
      <w:pPr>
        <w:pStyle w:val="BodyText"/>
      </w:pPr>
    </w:p>
    <w:p w14:paraId="2C0F8E05" w14:textId="77777777" w:rsidR="00111088" w:rsidRDefault="00111088" w:rsidP="00111088">
      <w:pPr>
        <w:pStyle w:val="Heading2"/>
      </w:pPr>
      <w:r w:rsidRPr="00A94E83">
        <w:t>Users define their own continuity</w:t>
      </w:r>
    </w:p>
    <w:p w14:paraId="6BC80D7C" w14:textId="77777777" w:rsidR="00111088" w:rsidRPr="00A94E83" w:rsidRDefault="00111088" w:rsidP="00111088">
      <w:pPr>
        <w:pStyle w:val="BodyText"/>
      </w:pPr>
      <w:r w:rsidRPr="00A94E83">
        <w:t>Only the user can confirm whether two digital identities across systems represent the same underlying person. Systems should support, but not infer, correlations. Identity linkage must be either user-asserted (and confirmed) or authoritatively derived from trusted external data.</w:t>
      </w:r>
    </w:p>
    <w:p w14:paraId="1FA2F757" w14:textId="77777777" w:rsidR="006D343E" w:rsidRDefault="00A94E83" w:rsidP="006D343E">
      <w:pPr>
        <w:pStyle w:val="Heading2"/>
      </w:pPr>
      <w:r w:rsidRPr="00A94E83">
        <w:t>Avoid reliance on external service identifiers</w:t>
      </w:r>
    </w:p>
    <w:p w14:paraId="46B4E7C1" w14:textId="09446352" w:rsidR="00A94E83" w:rsidRPr="00A94E83" w:rsidRDefault="00A94E83" w:rsidP="006D343E">
      <w:pPr>
        <w:pStyle w:val="BodyText"/>
      </w:pPr>
      <w:r w:rsidRPr="00A94E83">
        <w:t>Identifiers issued by upstream Identity Providers (such as email or subject claims) are valid only within the scope of that IdP. They are not globally unique, persistent, or trustworthy across contexts. Relying Parties must never use external identifiers as their primary user keys.</w:t>
      </w:r>
    </w:p>
    <w:p w14:paraId="1BB31620" w14:textId="77777777" w:rsidR="006D343E" w:rsidRDefault="00A94E83" w:rsidP="006D343E">
      <w:pPr>
        <w:pStyle w:val="Heading2"/>
      </w:pPr>
      <w:r w:rsidRPr="00A94E83">
        <w:t>Relying systems are responsible for user lifecycle, not for identity correlation</w:t>
      </w:r>
    </w:p>
    <w:p w14:paraId="7AAFB0AD" w14:textId="362099A5" w:rsidR="00A94E83" w:rsidRPr="00A94E83" w:rsidRDefault="00A94E83" w:rsidP="006D343E">
      <w:pPr>
        <w:pStyle w:val="BodyText"/>
      </w:pPr>
      <w:r w:rsidRPr="00A94E83">
        <w:t>While relying systems must maintain their own user records and authorisation logic, they should not be responsible for solving correlation across identities. This task must be handled by a dedicated Continuity Service, which can return a resolved internal UserId and traceable linkage history. This reduces fragility, audit risk, and implementation inconsistency.</w:t>
      </w:r>
    </w:p>
    <w:p w14:paraId="23FAE731" w14:textId="77777777" w:rsidR="006D343E" w:rsidRDefault="00A94E83" w:rsidP="006D343E">
      <w:pPr>
        <w:pStyle w:val="Heading2"/>
      </w:pPr>
      <w:r w:rsidRPr="00A94E83">
        <w:t>Attribute sources must be authoritatively owned</w:t>
      </w:r>
    </w:p>
    <w:p w14:paraId="4119E3DE" w14:textId="33ECF189" w:rsidR="00A94E83" w:rsidRPr="00A94E83" w:rsidRDefault="00A94E83" w:rsidP="006D343E">
      <w:pPr>
        <w:pStyle w:val="BodyText"/>
      </w:pPr>
      <w:r w:rsidRPr="00A94E83">
        <w:t>Contextual attributes (such as enrolments or roles) must be retrieved from the systems that create and govern them. They must not be inferred from identity tokens, cached in brokers, or centrally enriched without provenance. Every attribute must be sourced from a system with both the authority and accountability to issue it.</w:t>
      </w:r>
    </w:p>
    <w:p w14:paraId="6ECADFEA" w14:textId="77777777" w:rsidR="006D343E" w:rsidRDefault="00A94E83" w:rsidP="006D343E">
      <w:pPr>
        <w:pStyle w:val="Heading2"/>
      </w:pPr>
      <w:r w:rsidRPr="00A94E83">
        <w:t>Default to acceptance with traceability</w:t>
      </w:r>
    </w:p>
    <w:p w14:paraId="1947A1C7" w14:textId="67C0E981" w:rsidR="00A94E83" w:rsidRPr="00A94E83" w:rsidRDefault="00A94E83" w:rsidP="006D343E">
      <w:pPr>
        <w:pStyle w:val="BodyText"/>
      </w:pPr>
      <w:r w:rsidRPr="00A94E83">
        <w:t>Where correlation is not possible, systems must still permit the creation of new users, while marking their identity as unlinked. This approach avoids blocking legitimate users while retaining the ability to link records later. It also distinguishes first-use from failure-to-recognise.</w:t>
      </w:r>
    </w:p>
    <w:p w14:paraId="54138867" w14:textId="2E4C4B1A" w:rsidR="00A94E83" w:rsidRPr="00327D83" w:rsidRDefault="00A94E83" w:rsidP="00327D83">
      <w:pPr>
        <w:pStyle w:val="BodyText"/>
      </w:pPr>
      <w:r w:rsidRPr="00A94E83">
        <w:t>Together, these principles enforce a clear separation of concerns between identity, context, and authorisation. They prioritise traceability over convenience and reduce the architectural brittleness introduced by overloaded identity flows.</w:t>
      </w:r>
    </w:p>
    <w:p w14:paraId="5EF2B94C" w14:textId="1981FF87" w:rsidR="00821D80" w:rsidRDefault="001B2A7E" w:rsidP="001B2A7E">
      <w:pPr>
        <w:pStyle w:val="Heading1"/>
      </w:pPr>
      <w:r>
        <w:t>Sustainable Approach</w:t>
      </w:r>
      <w:r w:rsidR="00283B8C">
        <w:t xml:space="preserve"> </w:t>
      </w:r>
      <w:r w:rsidR="0067575F">
        <w:t>–</w:t>
      </w:r>
      <w:r w:rsidR="00533F43">
        <w:t xml:space="preserve"> </w:t>
      </w:r>
      <w:r w:rsidR="0067575F">
        <w:t>Base</w:t>
      </w:r>
      <w:r w:rsidR="0043035B">
        <w:t>l</w:t>
      </w:r>
      <w:r w:rsidR="00F22362">
        <w:t>ine</w:t>
      </w:r>
      <w:bookmarkEnd w:id="20"/>
    </w:p>
    <w:p w14:paraId="2B83A4A5" w14:textId="50CD3882" w:rsidR="06DCB492" w:rsidRDefault="06DCB492" w:rsidP="343E6B97">
      <w:pPr>
        <w:jc w:val="center"/>
      </w:pPr>
      <w:bookmarkStart w:id="21" w:name="_Toc201064483"/>
      <w:r>
        <w:rPr>
          <w:noProof/>
        </w:rPr>
        <w:drawing>
          <wp:inline distT="0" distB="0" distL="0" distR="0" wp14:anchorId="0545D3BF" wp14:editId="62EE358C">
            <wp:extent cx="4609358" cy="1952625"/>
            <wp:effectExtent l="0" t="0" r="0" b="0"/>
            <wp:docPr id="261432942" name="Picture 2614329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609358" cy="1952625"/>
                    </a:xfrm>
                    <a:prstGeom prst="rect">
                      <a:avLst/>
                    </a:prstGeom>
                  </pic:spPr>
                </pic:pic>
              </a:graphicData>
            </a:graphic>
          </wp:inline>
        </w:drawing>
      </w:r>
    </w:p>
    <w:p w14:paraId="019D5092" w14:textId="7D255765" w:rsidR="06DCB492" w:rsidRDefault="06DCB492" w:rsidP="343E6B97">
      <w:pPr>
        <w:jc w:val="center"/>
      </w:pPr>
      <w:bookmarkStart w:id="22" w:name="_Toc201064710"/>
      <w:r>
        <w:t xml:space="preserve">Figure </w:t>
      </w:r>
      <w:r>
        <w:fldChar w:fldCharType="begin"/>
      </w:r>
      <w:r>
        <w:instrText xml:space="preserve"> SEQ Figure \* ARABIC </w:instrText>
      </w:r>
      <w:r>
        <w:fldChar w:fldCharType="separate"/>
      </w:r>
      <w:r w:rsidR="00C070BD">
        <w:rPr>
          <w:noProof/>
        </w:rPr>
        <w:t>6</w:t>
      </w:r>
      <w:r>
        <w:fldChar w:fldCharType="end"/>
      </w:r>
      <w:r>
        <w:t>: retrieve identity and context from separate, appropriate, sources</w:t>
      </w:r>
      <w:bookmarkEnd w:id="21"/>
      <w:bookmarkEnd w:id="22"/>
    </w:p>
    <w:p w14:paraId="754A172A" w14:textId="23E3301D" w:rsidR="343E6B97" w:rsidRDefault="343E6B97"/>
    <w:p w14:paraId="26476D1E" w14:textId="1B7B4773" w:rsidR="00E818CD" w:rsidRPr="00E818CD" w:rsidRDefault="6641B05F" w:rsidP="00E818CD">
      <w:pPr>
        <w:pStyle w:val="BodyText"/>
      </w:pPr>
      <w:r>
        <w:t>A</w:t>
      </w:r>
      <w:r w:rsidR="00E818CD">
        <w:t xml:space="preserve"> sustainable approach to identity integration separates identity authentication from context acquisition. Identity Providers confirm who someone is. Consuming systems decide what that person can do. Authorisation logic must be embedded where it is exercised. Contextual attributes must remain governed by the systems that create and maintain them. Brokering, while essential, must not become a vector for uncontrolled attribute injection. Sustained integrity requires discipline in how we assign, share, and resolve user information across system boundaries.</w:t>
      </w:r>
    </w:p>
    <w:p w14:paraId="1D31D62B" w14:textId="77777777" w:rsidR="00E818CD" w:rsidRPr="00E818CD" w:rsidRDefault="00E818CD" w:rsidP="00E818CD">
      <w:pPr>
        <w:pStyle w:val="BodyText"/>
      </w:pPr>
      <w:r w:rsidRPr="00E818CD">
        <w:t>The identity token should contain only what is strictly required to identify the user—typically a stable, scoped identifier. Once the system starts a session, it retrieves contextual or role-specific attributes directly from the authoritative systems via secure, auditable APIs. These attributes might include enrolments, group memberships, roles, or other associations. This ensures each consuming system defines its own logic, retrieves only what it needs, and maintains clean boundaries.</w:t>
      </w:r>
    </w:p>
    <w:p w14:paraId="1BF1E0ED" w14:textId="61FC9AAA" w:rsidR="00E818CD" w:rsidRPr="00E818CD" w:rsidRDefault="00E818CD" w:rsidP="00E818CD">
      <w:pPr>
        <w:pStyle w:val="BodyText"/>
      </w:pPr>
      <w:r>
        <w:t xml:space="preserve">These roles and attributes are applied within the consuming system, and that system is responsible for updating or revoking them if they change. Where authorisation sensitivity is high, systems should implement revalidation checkpoints or limit session lifespans accordingly. Systems must also handle cases where attribute services are unavailable or return incomplete data. In such cases, the system should apply </w:t>
      </w:r>
      <w:r w:rsidR="119E379E">
        <w:t>saf</w:t>
      </w:r>
      <w:r>
        <w:t>e defaults or restrict access until sufficient context is retrieved.</w:t>
      </w:r>
    </w:p>
    <w:p w14:paraId="294EAB82" w14:textId="77777777" w:rsidR="00E818CD" w:rsidRPr="00E818CD" w:rsidRDefault="00E818CD" w:rsidP="00E818CD">
      <w:pPr>
        <w:pStyle w:val="BodyText"/>
      </w:pPr>
      <w:r w:rsidRPr="00E818CD">
        <w:t xml:space="preserve">This architectural guidance is realised in a specific, repeatable implementation pattern, described in </w:t>
      </w:r>
      <w:r w:rsidRPr="00E818CD">
        <w:rPr>
          <w:b/>
          <w:bCs/>
        </w:rPr>
        <w:t>Appendix B</w:t>
      </w:r>
      <w:r w:rsidRPr="00E818CD">
        <w:t xml:space="preserve">. That appendix outlines the deferred attribute resolution design, where contextual attributes are retrieved after session establishment. For this to function correctly, systems must know which types of attributes are suitable for identity tokens and which must be deferred. That classification is provided in </w:t>
      </w:r>
      <w:r w:rsidRPr="00E818CD">
        <w:rPr>
          <w:b/>
          <w:bCs/>
        </w:rPr>
        <w:t>Appendix C</w:t>
      </w:r>
      <w:r w:rsidRPr="00E818CD">
        <w:t xml:space="preserve">. To support actual API integration, consuming systems must also be authorised to query attribute sources. The technical steps and flows to do so securely using OAuth 2.0 Client Credentials are described in </w:t>
      </w:r>
      <w:r w:rsidRPr="00E818CD">
        <w:rPr>
          <w:b/>
          <w:bCs/>
        </w:rPr>
        <w:t>Appendix D</w:t>
      </w:r>
      <w:r w:rsidRPr="00E818CD">
        <w:t>.</w:t>
      </w:r>
    </w:p>
    <w:p w14:paraId="4A1651AC" w14:textId="77777777" w:rsidR="00E818CD" w:rsidRPr="00E818CD" w:rsidRDefault="00E818CD" w:rsidP="00E818CD">
      <w:pPr>
        <w:pStyle w:val="BodyText"/>
      </w:pPr>
      <w:r w:rsidRPr="00E818CD">
        <w:t>Together, these appendices operationalise the principles described above.</w:t>
      </w:r>
    </w:p>
    <w:p w14:paraId="6E84AD4B" w14:textId="08FD23CD" w:rsidR="00AC0C8C" w:rsidRDefault="00E818CD" w:rsidP="00C23D5C">
      <w:pPr>
        <w:pStyle w:val="BodyText"/>
      </w:pPr>
      <w:r w:rsidRPr="00E818CD">
        <w:t>This model supports reuse, auditability, and long-term sustainability of federated identity. It avoids brittle integrations, improves traceability, and aligns with the principle of least privilege.</w:t>
      </w:r>
    </w:p>
    <w:p w14:paraId="71CF4DA7" w14:textId="3AB671CB" w:rsidR="77D2BF0F" w:rsidRDefault="00124945" w:rsidP="78708C46">
      <w:pPr>
        <w:pStyle w:val="Heading2"/>
      </w:pPr>
      <w:bookmarkStart w:id="23" w:name="_Toc201144436"/>
      <w:r>
        <w:t>Route Management</w:t>
      </w:r>
      <w:bookmarkEnd w:id="23"/>
      <w:r w:rsidR="77D2BF0F">
        <w:t xml:space="preserve"> </w:t>
      </w:r>
    </w:p>
    <w:p w14:paraId="52D41B74" w14:textId="1EDE4D22" w:rsidR="3843A35F" w:rsidRDefault="3843A35F" w:rsidP="78708C46">
      <w:pPr>
        <w:pStyle w:val="BodyText"/>
      </w:pPr>
      <w:r>
        <w:t xml:space="preserve">A recommendation would be to </w:t>
      </w:r>
      <w:r w:rsidR="77D2BF0F">
        <w:t>recognis</w:t>
      </w:r>
      <w:r w:rsidR="486724C3">
        <w:t>e</w:t>
      </w:r>
      <w:r w:rsidR="77D2BF0F">
        <w:t xml:space="preserve"> a</w:t>
      </w:r>
      <w:r w:rsidR="22672E55">
        <w:t xml:space="preserve">n API </w:t>
      </w:r>
      <w:r w:rsidR="77D2BF0F">
        <w:t xml:space="preserve">Gateway should be interjected in between the source context service and the consumer. This would permit redirection, even restructuring the message as required, </w:t>
      </w:r>
      <w:r w:rsidR="479297FC">
        <w:t xml:space="preserve">to a new service without requiring service consumers be reconfigured to call the new service. </w:t>
      </w:r>
    </w:p>
    <w:p w14:paraId="62E4C756" w14:textId="62F4DE4D" w:rsidR="00156B6F" w:rsidRDefault="00065595" w:rsidP="00065595">
      <w:pPr>
        <w:pStyle w:val="Heading1"/>
      </w:pPr>
      <w:bookmarkStart w:id="24" w:name="_Toc201144437"/>
      <w:r>
        <w:t xml:space="preserve">Sustainable </w:t>
      </w:r>
      <w:r w:rsidR="00F96841">
        <w:t xml:space="preserve">Approach </w:t>
      </w:r>
      <w:r w:rsidR="00D12435">
        <w:t>–</w:t>
      </w:r>
      <w:r w:rsidR="00F96841">
        <w:t xml:space="preserve"> </w:t>
      </w:r>
      <w:r w:rsidR="00D12435">
        <w:t xml:space="preserve">Extended for </w:t>
      </w:r>
      <w:r>
        <w:t>Identity Resolution Over Time</w:t>
      </w:r>
      <w:bookmarkEnd w:id="24"/>
    </w:p>
    <w:p w14:paraId="0FD6BDED" w14:textId="77777777" w:rsidR="007632D1" w:rsidRDefault="007632D1" w:rsidP="007632D1">
      <w:pPr>
        <w:pStyle w:val="BodyText"/>
        <w:keepNext/>
        <w:jc w:val="center"/>
      </w:pPr>
      <w:r>
        <w:rPr>
          <w:noProof/>
        </w:rPr>
        <w:drawing>
          <wp:inline distT="0" distB="0" distL="0" distR="0" wp14:anchorId="69B4191B" wp14:editId="69798BB3">
            <wp:extent cx="5153025" cy="2867025"/>
            <wp:effectExtent l="0" t="0" r="9525" b="0"/>
            <wp:docPr id="9759660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153025" cy="2867025"/>
                    </a:xfrm>
                    <a:prstGeom prst="rect">
                      <a:avLst/>
                    </a:prstGeom>
                    <a:noFill/>
                    <a:ln>
                      <a:noFill/>
                    </a:ln>
                  </pic:spPr>
                </pic:pic>
              </a:graphicData>
            </a:graphic>
          </wp:inline>
        </w:drawing>
      </w:r>
    </w:p>
    <w:p w14:paraId="566815C2" w14:textId="04DE37FA" w:rsidR="007632D1" w:rsidRPr="007632D1" w:rsidRDefault="007632D1" w:rsidP="007632D1">
      <w:pPr>
        <w:pStyle w:val="Caption"/>
        <w:jc w:val="center"/>
      </w:pPr>
      <w:r>
        <w:t xml:space="preserve">Figure </w:t>
      </w:r>
      <w:r>
        <w:fldChar w:fldCharType="begin"/>
      </w:r>
      <w:r>
        <w:instrText xml:space="preserve"> SEQ Figure \* ARABIC </w:instrText>
      </w:r>
      <w:r>
        <w:fldChar w:fldCharType="separate"/>
      </w:r>
      <w:r w:rsidR="00C070BD">
        <w:rPr>
          <w:noProof/>
        </w:rPr>
        <w:t>7</w:t>
      </w:r>
      <w:r>
        <w:fldChar w:fldCharType="end"/>
      </w:r>
      <w:r>
        <w:t>: User Correlation Service</w:t>
      </w:r>
    </w:p>
    <w:p w14:paraId="2C586DC4" w14:textId="77777777" w:rsidR="00862107" w:rsidRDefault="00065595" w:rsidP="00065595">
      <w:pPr>
        <w:pStyle w:val="BodyText"/>
      </w:pPr>
      <w:r w:rsidRPr="00065595">
        <w:t xml:space="preserve">Modern federated identity systems can reliably confirm who someone is within a single organisational context. </w:t>
      </w:r>
    </w:p>
    <w:p w14:paraId="155DA985" w14:textId="4ED96007" w:rsidR="00065595" w:rsidRPr="00065595" w:rsidRDefault="00065595" w:rsidP="00065595">
      <w:pPr>
        <w:pStyle w:val="BodyText"/>
      </w:pPr>
      <w:r w:rsidRPr="00065595">
        <w:t xml:space="preserve">However, they provide no guarantees about identity continuity across organisations or over time. </w:t>
      </w:r>
      <w:r w:rsidR="00862107">
        <w:t xml:space="preserve"> </w:t>
      </w:r>
      <w:r w:rsidRPr="00065595">
        <w:t xml:space="preserve">This limitation is particularly acute </w:t>
      </w:r>
      <w:r w:rsidR="00862107">
        <w:t xml:space="preserve">for industry consultants and </w:t>
      </w:r>
      <w:r w:rsidRPr="00065595">
        <w:t>education, where learners and staff transition between institutions regularly, and each institution may operate its own Identity Provider (IdP) using different domains, providers, and subject identifiers.</w:t>
      </w:r>
    </w:p>
    <w:p w14:paraId="30207124" w14:textId="5AE78A71" w:rsidR="009922F5" w:rsidRDefault="00065595" w:rsidP="00065595">
      <w:pPr>
        <w:pStyle w:val="BodyText"/>
      </w:pPr>
      <w:r w:rsidRPr="00065595">
        <w:t xml:space="preserve">The Sustainable Approach </w:t>
      </w:r>
      <w:r w:rsidR="008B0C15">
        <w:t xml:space="preserve">– Baseline </w:t>
      </w:r>
      <w:r w:rsidRPr="00065595">
        <w:t xml:space="preserve">separates identity from context and promotes attribute resolution via source systems. This remains necessary. </w:t>
      </w:r>
    </w:p>
    <w:p w14:paraId="453D1FD1" w14:textId="23CB3E14" w:rsidR="00065595" w:rsidRPr="00065595" w:rsidRDefault="00065595" w:rsidP="00065595">
      <w:pPr>
        <w:pStyle w:val="BodyText"/>
      </w:pPr>
      <w:r w:rsidRPr="00065595">
        <w:t>However, it is not sufficient on its own. We must also account for the fact that the same Person</w:t>
      </w:r>
      <w:r w:rsidR="009922F5">
        <w:t>a</w:t>
      </w:r>
      <w:r w:rsidRPr="00065595">
        <w:t xml:space="preserve"> may sign in later under a different IdP, with different identifiers, and that those changes are often invisible to the systems consuming the authentication tokens.</w:t>
      </w:r>
    </w:p>
    <w:p w14:paraId="242773AA" w14:textId="77777777" w:rsidR="008C2290" w:rsidRPr="008C2290" w:rsidRDefault="008C2290" w:rsidP="008C2290">
      <w:pPr>
        <w:pStyle w:val="Heading2"/>
      </w:pPr>
      <w:bookmarkStart w:id="25" w:name="_Toc201144438"/>
      <w:r w:rsidRPr="008C2290">
        <w:t>Why Identity Resolution is a Distinct Need</w:t>
      </w:r>
      <w:bookmarkEnd w:id="25"/>
    </w:p>
    <w:p w14:paraId="188CFD3A" w14:textId="77777777" w:rsidR="008C2290" w:rsidRPr="008C2290" w:rsidRDefault="008C2290" w:rsidP="008C2290">
      <w:pPr>
        <w:pStyle w:val="BodyText"/>
      </w:pPr>
      <w:r w:rsidRPr="008C2290">
        <w:t>Identifiers such as sub (subject ID) and email are generally scoped to the IdP issuing them. When a person transitions to a new institution, their identity token will change:</w:t>
      </w:r>
    </w:p>
    <w:p w14:paraId="73DB63F2" w14:textId="77777777" w:rsidR="008C2290" w:rsidRPr="008C2290" w:rsidRDefault="008C2290" w:rsidP="008C2290">
      <w:pPr>
        <w:pStyle w:val="BodyText"/>
        <w:numPr>
          <w:ilvl w:val="0"/>
          <w:numId w:val="16"/>
        </w:numPr>
      </w:pPr>
      <w:r w:rsidRPr="008C2290">
        <w:t>A new iss (issuer)</w:t>
      </w:r>
    </w:p>
    <w:p w14:paraId="42963EDD" w14:textId="77777777" w:rsidR="008C2290" w:rsidRPr="008C2290" w:rsidRDefault="008C2290" w:rsidP="008C2290">
      <w:pPr>
        <w:pStyle w:val="BodyText"/>
        <w:numPr>
          <w:ilvl w:val="0"/>
          <w:numId w:val="16"/>
        </w:numPr>
      </w:pPr>
      <w:r w:rsidRPr="008C2290">
        <w:t>A new sub (subject identifier)</w:t>
      </w:r>
    </w:p>
    <w:p w14:paraId="18F6792E" w14:textId="37A2CA0C" w:rsidR="008C2290" w:rsidRDefault="008C2290" w:rsidP="008C2290">
      <w:pPr>
        <w:pStyle w:val="BodyText"/>
        <w:numPr>
          <w:ilvl w:val="0"/>
          <w:numId w:val="16"/>
        </w:numPr>
      </w:pPr>
      <w:r w:rsidRPr="008C2290">
        <w:t xml:space="preserve">A new email, typically </w:t>
      </w:r>
      <w:r>
        <w:t xml:space="preserve">the suffix </w:t>
      </w:r>
      <w:r w:rsidRPr="008C2290">
        <w:t>scoped to the organisation</w:t>
      </w:r>
    </w:p>
    <w:p w14:paraId="2FF2C80E" w14:textId="53297979" w:rsidR="000B7A46" w:rsidRPr="008C2290" w:rsidRDefault="000B7A46" w:rsidP="008C2290">
      <w:pPr>
        <w:pStyle w:val="BodyText"/>
        <w:numPr>
          <w:ilvl w:val="0"/>
          <w:numId w:val="16"/>
        </w:numPr>
      </w:pPr>
      <w:r>
        <w:t xml:space="preserve">A User </w:t>
      </w:r>
      <w:r w:rsidR="00915EE4">
        <w:t xml:space="preserve">Principal Name (UPN), typically </w:t>
      </w:r>
      <w:r w:rsidR="00072F7F">
        <w:t xml:space="preserve">used in AAD, based on current email </w:t>
      </w:r>
    </w:p>
    <w:p w14:paraId="2D17BF91" w14:textId="77777777" w:rsidR="008C2290" w:rsidRDefault="008C2290" w:rsidP="008C2290">
      <w:pPr>
        <w:pStyle w:val="BodyText"/>
      </w:pPr>
      <w:r w:rsidRPr="008C2290">
        <w:t xml:space="preserve">None of these allow reliable correlation to earlier logins unless external continuity is established. </w:t>
      </w:r>
    </w:p>
    <w:p w14:paraId="4293ABD5" w14:textId="7B2DF4DD" w:rsidR="008C2290" w:rsidRDefault="008C2290" w:rsidP="008C2290">
      <w:pPr>
        <w:pStyle w:val="BodyText"/>
      </w:pPr>
      <w:r w:rsidRPr="008C2290">
        <w:t>Identity Providers rarely supply long-lived identifiers such as national student numbers (NSNs) or government-issued IDs in their claims. And even if they did, embedding them in tokens would violate the very design principles this document defends.</w:t>
      </w:r>
    </w:p>
    <w:p w14:paraId="38D344F3" w14:textId="77777777" w:rsidR="005C33CB" w:rsidRPr="005C33CB" w:rsidRDefault="005C33CB" w:rsidP="005C33CB">
      <w:pPr>
        <w:pStyle w:val="Heading2"/>
        <w:rPr>
          <w:bCs/>
        </w:rPr>
      </w:pPr>
      <w:bookmarkStart w:id="26" w:name="_Toc201144439"/>
      <w:r w:rsidRPr="005C33CB">
        <w:rPr>
          <w:bCs/>
        </w:rPr>
        <w:t>The Role of a Continuity Service</w:t>
      </w:r>
      <w:bookmarkEnd w:id="26"/>
    </w:p>
    <w:p w14:paraId="1C08DF9E" w14:textId="77777777" w:rsidR="005C33CB" w:rsidRPr="005C33CB" w:rsidRDefault="005C33CB" w:rsidP="005C33CB">
      <w:pPr>
        <w:pStyle w:val="BodyText"/>
      </w:pPr>
      <w:r>
        <w:t xml:space="preserve">Sustainable design therefore requires a new architectural role: a </w:t>
      </w:r>
      <w:r w:rsidRPr="0FC8CCBE">
        <w:rPr>
          <w:b/>
          <w:bCs/>
        </w:rPr>
        <w:t xml:space="preserve">User </w:t>
      </w:r>
      <w:commentRangeStart w:id="27"/>
      <w:r w:rsidRPr="0FC8CCBE">
        <w:rPr>
          <w:b/>
          <w:bCs/>
        </w:rPr>
        <w:t>Continuity</w:t>
      </w:r>
      <w:commentRangeEnd w:id="27"/>
      <w:r w:rsidRPr="0FC8CCBE">
        <w:rPr>
          <w:rStyle w:val="CommentReference"/>
          <w:b/>
          <w:bCs/>
          <w:sz w:val="24"/>
          <w:szCs w:val="24"/>
        </w:rPr>
        <w:commentReference w:id="27"/>
      </w:r>
      <w:r w:rsidRPr="0FC8CCBE">
        <w:rPr>
          <w:b/>
          <w:bCs/>
        </w:rPr>
        <w:t xml:space="preserve"> Service</w:t>
      </w:r>
      <w:r>
        <w:t>, separate from any individual IdP or consuming system. Its sole purpose is to record and expose the linkage between different identities over time—each represented by an iss:sub tuple—and associate them with a durable internal User record.</w:t>
      </w:r>
    </w:p>
    <w:p w14:paraId="1B7772DD" w14:textId="77777777" w:rsidR="005C33CB" w:rsidRPr="005C33CB" w:rsidRDefault="005C33CB" w:rsidP="005C33CB">
      <w:pPr>
        <w:pStyle w:val="BodyText"/>
      </w:pPr>
      <w:r w:rsidRPr="005C33CB">
        <w:t>This service must:</w:t>
      </w:r>
    </w:p>
    <w:p w14:paraId="507E402E" w14:textId="77777777" w:rsidR="005C33CB" w:rsidRPr="005C33CB" w:rsidRDefault="005C33CB" w:rsidP="005C33CB">
      <w:pPr>
        <w:pStyle w:val="BodyText"/>
        <w:numPr>
          <w:ilvl w:val="0"/>
          <w:numId w:val="17"/>
        </w:numPr>
      </w:pPr>
      <w:r w:rsidRPr="005C33CB">
        <w:t>Accept new identity linkages, either inferred or user-initiated</w:t>
      </w:r>
    </w:p>
    <w:p w14:paraId="167111E2" w14:textId="77777777" w:rsidR="005C33CB" w:rsidRPr="005C33CB" w:rsidRDefault="005C33CB" w:rsidP="005C33CB">
      <w:pPr>
        <w:pStyle w:val="BodyText"/>
        <w:numPr>
          <w:ilvl w:val="0"/>
          <w:numId w:val="17"/>
        </w:numPr>
      </w:pPr>
      <w:r w:rsidRPr="005C33CB">
        <w:t>Store multiple DigitalIdentity entries per User</w:t>
      </w:r>
    </w:p>
    <w:p w14:paraId="0AC7D788" w14:textId="77777777" w:rsidR="005C33CB" w:rsidRPr="005C33CB" w:rsidRDefault="005C33CB" w:rsidP="005C33CB">
      <w:pPr>
        <w:pStyle w:val="BodyText"/>
        <w:numPr>
          <w:ilvl w:val="0"/>
          <w:numId w:val="17"/>
        </w:numPr>
      </w:pPr>
      <w:r w:rsidRPr="005C33CB">
        <w:t>Support query by iss:sub, email, or other soft identifiers</w:t>
      </w:r>
    </w:p>
    <w:p w14:paraId="2FA43A60" w14:textId="77777777" w:rsidR="005C33CB" w:rsidRPr="005C33CB" w:rsidRDefault="005C33CB" w:rsidP="005C33CB">
      <w:pPr>
        <w:pStyle w:val="BodyText"/>
        <w:numPr>
          <w:ilvl w:val="0"/>
          <w:numId w:val="17"/>
        </w:numPr>
      </w:pPr>
      <w:r w:rsidRPr="005C33CB">
        <w:t>Return a system-scoped UserId for use by consuming systems</w:t>
      </w:r>
    </w:p>
    <w:p w14:paraId="4A6030AB" w14:textId="77777777" w:rsidR="005C33CB" w:rsidRPr="005C33CB" w:rsidRDefault="005C33CB" w:rsidP="005C33CB">
      <w:pPr>
        <w:pStyle w:val="BodyText"/>
        <w:numPr>
          <w:ilvl w:val="0"/>
          <w:numId w:val="17"/>
        </w:numPr>
      </w:pPr>
      <w:r w:rsidRPr="005C33CB">
        <w:t>Enforce security, traceability, and consent in all operations</w:t>
      </w:r>
    </w:p>
    <w:p w14:paraId="079B6849" w14:textId="2FBE6465" w:rsidR="008C2290" w:rsidRPr="008C2290" w:rsidRDefault="005C33CB" w:rsidP="008C2290">
      <w:pPr>
        <w:pStyle w:val="BodyText"/>
      </w:pPr>
      <w:r w:rsidRPr="005C33CB">
        <w:t xml:space="preserve">This service does </w:t>
      </w:r>
      <w:r w:rsidRPr="005C33CB">
        <w:rPr>
          <w:b/>
          <w:bCs/>
        </w:rPr>
        <w:t>not</w:t>
      </w:r>
      <w:r w:rsidRPr="005C33CB">
        <w:t xml:space="preserve"> provide authentication. It is not an IdP, nor a profile service. It is a correlation registry, providing continuity and lookup—nothing more.</w:t>
      </w:r>
    </w:p>
    <w:p w14:paraId="57F46F86" w14:textId="77777777" w:rsidR="00A34930" w:rsidRPr="00A34930" w:rsidRDefault="00A34930" w:rsidP="00A34930">
      <w:pPr>
        <w:pStyle w:val="Heading2"/>
      </w:pPr>
      <w:bookmarkStart w:id="28" w:name="_Toc201144440"/>
      <w:r w:rsidRPr="00A34930">
        <w:t>User-Assisted Identity Linking</w:t>
      </w:r>
      <w:bookmarkEnd w:id="28"/>
    </w:p>
    <w:p w14:paraId="5767560C" w14:textId="77777777" w:rsidR="00A34930" w:rsidRPr="00A34930" w:rsidRDefault="00A34930" w:rsidP="00A34930">
      <w:pPr>
        <w:pStyle w:val="BodyText"/>
      </w:pPr>
      <w:r>
        <w:t>Where authoritative correlation is not available (e.g. no NSN, no enrolment record), and no continuity service exists yet, user-assisted linking may provide a workable fallback. However, the common assumption that a user can "</w:t>
      </w:r>
      <w:commentRangeStart w:id="29"/>
      <w:r>
        <w:t>log in with their old identity" is fragile</w:t>
      </w:r>
      <w:commentRangeEnd w:id="29"/>
      <w:r>
        <w:rPr>
          <w:rStyle w:val="CommentReference"/>
          <w:sz w:val="24"/>
          <w:szCs w:val="24"/>
        </w:rPr>
        <w:commentReference w:id="29"/>
      </w:r>
      <w:r>
        <w:t xml:space="preserve">. In </w:t>
      </w:r>
      <w:commentRangeStart w:id="30"/>
      <w:r>
        <w:t>many</w:t>
      </w:r>
      <w:commentRangeEnd w:id="30"/>
      <w:r>
        <w:rPr>
          <w:rStyle w:val="CommentReference"/>
          <w:sz w:val="24"/>
          <w:szCs w:val="24"/>
        </w:rPr>
        <w:commentReference w:id="30"/>
      </w:r>
      <w:r>
        <w:t xml:space="preserve"> education environments, once a user leaves an institution, their previous login method (e.g. old school email) is disabled.</w:t>
      </w:r>
    </w:p>
    <w:p w14:paraId="325CF98E" w14:textId="77777777" w:rsidR="00A34930" w:rsidRPr="00A34930" w:rsidRDefault="00A34930" w:rsidP="00A34930">
      <w:pPr>
        <w:pStyle w:val="BodyText"/>
      </w:pPr>
      <w:r w:rsidRPr="00A34930">
        <w:t>To address this, systems should instead:</w:t>
      </w:r>
    </w:p>
    <w:p w14:paraId="33DE8558" w14:textId="77777777" w:rsidR="00A34930" w:rsidRPr="00A34930" w:rsidRDefault="00A34930" w:rsidP="00A34930">
      <w:pPr>
        <w:pStyle w:val="BodyText"/>
        <w:numPr>
          <w:ilvl w:val="0"/>
          <w:numId w:val="18"/>
        </w:numPr>
      </w:pPr>
      <w:r w:rsidRPr="00A34930">
        <w:t xml:space="preserve">Allow users to authenticate with their </w:t>
      </w:r>
      <w:r w:rsidRPr="00A34930">
        <w:rPr>
          <w:b/>
          <w:bCs/>
        </w:rPr>
        <w:t>current</w:t>
      </w:r>
      <w:r w:rsidRPr="00A34930">
        <w:t xml:space="preserve"> IdP (e.g. new school)</w:t>
      </w:r>
    </w:p>
    <w:p w14:paraId="7AAE42C1" w14:textId="77777777" w:rsidR="00A34930" w:rsidRPr="00A34930" w:rsidRDefault="00A34930" w:rsidP="00A34930">
      <w:pPr>
        <w:pStyle w:val="BodyText"/>
        <w:numPr>
          <w:ilvl w:val="0"/>
          <w:numId w:val="18"/>
        </w:numPr>
      </w:pPr>
      <w:r w:rsidRPr="00A34930">
        <w:t>Provide a "Link to prior account" option in their settings</w:t>
      </w:r>
    </w:p>
    <w:p w14:paraId="0A43D263" w14:textId="77777777" w:rsidR="00A34930" w:rsidRPr="00A34930" w:rsidRDefault="00A34930" w:rsidP="00A34930">
      <w:pPr>
        <w:pStyle w:val="BodyText"/>
        <w:numPr>
          <w:ilvl w:val="0"/>
          <w:numId w:val="18"/>
        </w:numPr>
      </w:pPr>
      <w:commentRangeStart w:id="31"/>
      <w:commentRangeStart w:id="32"/>
      <w:r>
        <w:t>Prompt the user to enter a known prior email address or identifier</w:t>
      </w:r>
    </w:p>
    <w:p w14:paraId="66EAE592" w14:textId="77777777" w:rsidR="00A34930" w:rsidRPr="00A34930" w:rsidRDefault="00A34930" w:rsidP="00A34930">
      <w:pPr>
        <w:pStyle w:val="BodyText"/>
        <w:numPr>
          <w:ilvl w:val="0"/>
          <w:numId w:val="18"/>
        </w:numPr>
      </w:pPr>
      <w:r w:rsidRPr="00A34930">
        <w:t>Send a verification challenge (e.g. email with nonce) to that prior address</w:t>
      </w:r>
    </w:p>
    <w:p w14:paraId="5C76086D" w14:textId="77777777" w:rsidR="00A34930" w:rsidRDefault="00A34930" w:rsidP="00A34930">
      <w:pPr>
        <w:pStyle w:val="BodyText"/>
        <w:numPr>
          <w:ilvl w:val="0"/>
          <w:numId w:val="18"/>
        </w:numPr>
      </w:pPr>
      <w:r w:rsidRPr="00A34930">
        <w:t>If the user still controls it, they return and confirm the linkage</w:t>
      </w:r>
    </w:p>
    <w:p w14:paraId="263286D9" w14:textId="5277BDF0" w:rsidR="00063097" w:rsidRPr="00A34930" w:rsidRDefault="00063097" w:rsidP="00A34930">
      <w:pPr>
        <w:pStyle w:val="BodyText"/>
        <w:numPr>
          <w:ilvl w:val="0"/>
          <w:numId w:val="18"/>
        </w:numPr>
      </w:pPr>
      <w:r>
        <w:t>If the user does not control it (account closed), validation can be done by a third party.</w:t>
      </w:r>
      <w:commentRangeEnd w:id="32"/>
      <w:r w:rsidRPr="00A34930">
        <w:rPr>
          <w:rStyle w:val="CommentReference"/>
          <w:sz w:val="24"/>
          <w:szCs w:val="24"/>
        </w:rPr>
        <w:commentReference w:id="32"/>
      </w:r>
      <w:commentRangeEnd w:id="31"/>
      <w:r w:rsidRPr="00A34930">
        <w:rPr>
          <w:rStyle w:val="CommentReference"/>
          <w:sz w:val="24"/>
          <w:szCs w:val="24"/>
        </w:rPr>
        <w:commentReference w:id="31"/>
      </w:r>
    </w:p>
    <w:p w14:paraId="372E1723" w14:textId="77777777" w:rsidR="00A34930" w:rsidRDefault="00A34930" w:rsidP="00A34930">
      <w:pPr>
        <w:pStyle w:val="BodyText"/>
      </w:pPr>
      <w:r w:rsidRPr="00A34930">
        <w:t>Where successful, the system links the new identity (iss:sub) to the previous User record, creating an enduring association.</w:t>
      </w:r>
    </w:p>
    <w:p w14:paraId="3C4CB0D0" w14:textId="333966C6" w:rsidR="002A7C73" w:rsidRPr="00A34930" w:rsidRDefault="002A7C73" w:rsidP="00A34930">
      <w:pPr>
        <w:pStyle w:val="BodyText"/>
      </w:pPr>
      <w:r>
        <w:t xml:space="preserve">If the user requires assistance—due to age, disability, or other support needs—the process should allow for delegated facilitation by an </w:t>
      </w:r>
      <w:commentRangeStart w:id="33"/>
      <w:r>
        <w:t>authorised caregiver, teacher, or support person,</w:t>
      </w:r>
      <w:commentRangeEnd w:id="33"/>
      <w:r>
        <w:rPr>
          <w:rStyle w:val="CommentReference"/>
          <w:sz w:val="24"/>
          <w:szCs w:val="24"/>
        </w:rPr>
        <w:commentReference w:id="33"/>
      </w:r>
      <w:r>
        <w:t xml:space="preserve"> using clear consent and audit controls.</w:t>
      </w:r>
    </w:p>
    <w:p w14:paraId="56841282" w14:textId="40648ADE" w:rsidR="00174F59" w:rsidRDefault="00174F59" w:rsidP="00174F59">
      <w:pPr>
        <w:pStyle w:val="BodyText"/>
      </w:pPr>
      <w:r>
        <w:t xml:space="preserve">If the prior email is no longer accessible (account disabled or closed), linkage must rely on </w:t>
      </w:r>
      <w:commentRangeStart w:id="34"/>
      <w:r>
        <w:t>backend resolution services</w:t>
      </w:r>
      <w:commentRangeEnd w:id="34"/>
      <w:r>
        <w:rPr>
          <w:rStyle w:val="CommentReference"/>
          <w:sz w:val="24"/>
          <w:szCs w:val="24"/>
        </w:rPr>
        <w:commentReference w:id="34"/>
      </w:r>
      <w:r>
        <w:t xml:space="preserve">—or validation by a trusted third party able to confirm continuity, such as a </w:t>
      </w:r>
      <w:commentRangeStart w:id="35"/>
      <w:r>
        <w:t>sector body, registry service, or support desk process authorised to mediate identity claims</w:t>
      </w:r>
      <w:commentRangeEnd w:id="35"/>
      <w:r>
        <w:rPr>
          <w:rStyle w:val="CommentReference"/>
          <w:sz w:val="24"/>
          <w:szCs w:val="24"/>
        </w:rPr>
        <w:commentReference w:id="35"/>
      </w:r>
      <w:r>
        <w:t>. If no such process is available, the identity may remain unlinked. At no point should this process involve speculative token enrichment.</w:t>
      </w:r>
    </w:p>
    <w:p w14:paraId="23C8FC40" w14:textId="77777777" w:rsidR="00A34930" w:rsidRPr="00A34930" w:rsidRDefault="00A34930" w:rsidP="00A34930">
      <w:pPr>
        <w:pStyle w:val="BodyText"/>
      </w:pPr>
      <w:r w:rsidRPr="00A34930">
        <w:t>This user-driven flow maintains auditability and trust while avoiding brittle inference. It can supplement—but not replace—the need for a system-assisted resolution layer.</w:t>
      </w:r>
    </w:p>
    <w:p w14:paraId="79F1F148" w14:textId="77777777" w:rsidR="00C4369B" w:rsidRDefault="00C4369B" w:rsidP="00C4369B">
      <w:pPr>
        <w:pStyle w:val="Heading2"/>
      </w:pPr>
      <w:bookmarkStart w:id="36" w:name="_Toc201144441"/>
      <w:r w:rsidRPr="00C4369B">
        <w:t>Risks of Inaction and Misapplied Alternatives</w:t>
      </w:r>
      <w:bookmarkEnd w:id="36"/>
    </w:p>
    <w:p w14:paraId="5705CA95" w14:textId="77777777" w:rsidR="004B4A20" w:rsidRPr="004B4A20" w:rsidRDefault="004B4A20" w:rsidP="004B4A20">
      <w:pPr>
        <w:pStyle w:val="BodyText"/>
      </w:pPr>
      <w:r>
        <w:t xml:space="preserve">If a continuity service is not available, systems must either accept broken identity chains or attempt unreliable matching on soft attributes like name and date of birth. These patterns degrade quickly at scale, introduce privacy risk, and cannot support </w:t>
      </w:r>
      <w:commentRangeStart w:id="37"/>
      <w:r>
        <w:t>role-sensitive authorisation</w:t>
      </w:r>
      <w:commentRangeEnd w:id="37"/>
      <w:r>
        <w:rPr>
          <w:rStyle w:val="CommentReference"/>
          <w:sz w:val="24"/>
          <w:szCs w:val="24"/>
        </w:rPr>
        <w:commentReference w:id="37"/>
      </w:r>
      <w:r>
        <w:t>.</w:t>
      </w:r>
    </w:p>
    <w:p w14:paraId="14399764" w14:textId="0C83957F" w:rsidR="004B4A20" w:rsidRPr="004B4A20" w:rsidRDefault="004B4A20" w:rsidP="004B4A20">
      <w:pPr>
        <w:pStyle w:val="BodyText"/>
      </w:pPr>
      <w:r>
        <w:t xml:space="preserve">Some architects respond by enriching identity tokens with long-lived attributes. </w:t>
      </w:r>
      <w:commentRangeStart w:id="38"/>
      <w:r>
        <w:t xml:space="preserve">This practice is </w:t>
      </w:r>
      <w:r w:rsidRPr="00095B64">
        <w:rPr>
          <w:b/>
          <w:bCs/>
        </w:rPr>
        <w:t>specifically discouraged</w:t>
      </w:r>
      <w:r>
        <w:t>. It violates separation of concerns, introduces un</w:t>
      </w:r>
      <w:r w:rsidR="00295243">
        <w:t>-</w:t>
      </w:r>
      <w:r>
        <w:t>auditable trust assumptions, and limits system evolution.</w:t>
      </w:r>
      <w:commentRangeEnd w:id="38"/>
      <w:r w:rsidRPr="004B4A20">
        <w:rPr>
          <w:rStyle w:val="CommentReference"/>
          <w:sz w:val="24"/>
          <w:szCs w:val="24"/>
        </w:rPr>
        <w:commentReference w:id="38"/>
      </w:r>
    </w:p>
    <w:p w14:paraId="007181F7" w14:textId="77777777" w:rsidR="004B4A20" w:rsidRPr="004B4A20" w:rsidRDefault="004B4A20" w:rsidP="004B4A20">
      <w:pPr>
        <w:pStyle w:val="BodyText"/>
      </w:pPr>
      <w:r>
        <w:t xml:space="preserve">Moreover, enriching the </w:t>
      </w:r>
      <w:commentRangeStart w:id="39"/>
      <w:r>
        <w:t>broker</w:t>
      </w:r>
      <w:commentRangeEnd w:id="39"/>
      <w:r>
        <w:rPr>
          <w:rStyle w:val="CommentReference"/>
          <w:sz w:val="24"/>
          <w:szCs w:val="24"/>
        </w:rPr>
        <w:commentReference w:id="39"/>
      </w:r>
      <w:r>
        <w:t xml:space="preserve"> with correlation logic introduces an unresolved responsibility gap. The broker is neither the authoritative Identity Provider nor the relying system responsible for authorisation. If mismatches occur, no party has full visibility or accountability. Incorrect linkages can result in inappropriate access, misrouted data, or silent merging of unrelated user records—problems which are difficult to detect and often impossible to reverse.</w:t>
      </w:r>
    </w:p>
    <w:p w14:paraId="1D93A1C5" w14:textId="77777777" w:rsidR="004B4A20" w:rsidRPr="004B4A20" w:rsidRDefault="004B4A20" w:rsidP="004B4A20">
      <w:pPr>
        <w:pStyle w:val="BodyText"/>
      </w:pPr>
      <w:r w:rsidRPr="004B4A20">
        <w:t>A common counterargument is that enriching tokens simplifies vendor integration by reducing the number of systems each Relying Party must query. However, this convenience comes at the cost of architectural soundness, auditability, and long-term maintainability. What appears simple to the vendor introduces hidden complexity in governance, trust boundaries, and change management. It places correlation logic in a context (the token) where it cannot be verified, queried, or corrected after the fact. This may reduce short-term friction but invariably increases long-term risk.</w:t>
      </w:r>
    </w:p>
    <w:p w14:paraId="720E800B" w14:textId="790D3B24" w:rsidR="002251EC" w:rsidRDefault="002251EC" w:rsidP="004B4A20">
      <w:pPr>
        <w:pStyle w:val="BodyText"/>
      </w:pPr>
      <w:r w:rsidRPr="002251EC">
        <w:t xml:space="preserve">It is important to recognise that the service needed to generate and maintain such enriched data must still be developed—regardless of where it is used. Whether tokens are enriched or attributes are retrieved, some system must be responsible for managing identity continuity. The only real difference is </w:t>
      </w:r>
      <w:r w:rsidRPr="002251EC">
        <w:rPr>
          <w:b/>
          <w:bCs/>
        </w:rPr>
        <w:t>who is expected to carry the risk</w:t>
      </w:r>
      <w:r w:rsidRPr="002251EC">
        <w:t>. Enriching the IdP token assigns responsibility to the broker, a party that cannot fulfil it. Delegating that task to the consuming service aligns responsibility with visibility, traceability, and system context. Complexity is not avoided by enrichment—only misassigned.</w:t>
      </w:r>
    </w:p>
    <w:p w14:paraId="5AB740B9" w14:textId="77777777" w:rsidR="00193C4E" w:rsidRDefault="00193C4E" w:rsidP="00193C4E">
      <w:pPr>
        <w:pStyle w:val="BodyText"/>
      </w:pPr>
      <w:commentRangeStart w:id="40"/>
      <w:r>
        <w:t>If identity continuity is a requirement—and it often is—it must be solved by designing for it explicitly, not retrofitting it into an authentication flow.</w:t>
      </w:r>
      <w:commentRangeEnd w:id="40"/>
      <w:r>
        <w:rPr>
          <w:rStyle w:val="CommentReference"/>
          <w:sz w:val="24"/>
          <w:szCs w:val="24"/>
        </w:rPr>
        <w:commentReference w:id="40"/>
      </w:r>
    </w:p>
    <w:p w14:paraId="60D8314D" w14:textId="4CD18154" w:rsidR="004B4A20" w:rsidRDefault="00D47F2E" w:rsidP="004B4A20">
      <w:pPr>
        <w:pStyle w:val="BodyText"/>
      </w:pPr>
      <w:r w:rsidRPr="00D47F2E">
        <w:t>This approach introduces non-trivial design effort, but it reflects the reality that continuity of identity in federated systems is inherently complex. Attempting to conceal that complexity through token enrichment does not remove the need for correlation—it only buries it in a place that is un</w:t>
      </w:r>
      <w:r w:rsidR="00147B69">
        <w:t>-</w:t>
      </w:r>
      <w:r w:rsidRPr="00D47F2E">
        <w:t>auditable, unauthorised, and unsustainable. Designing explicit resolution pathways makes the complexity visible, traceable, and manageable, supporting secure and evolvable systems over time.</w:t>
      </w:r>
    </w:p>
    <w:p w14:paraId="41A71D2F" w14:textId="47B184C6" w:rsidR="00B457DA" w:rsidRDefault="00B457DA" w:rsidP="00D06628">
      <w:pPr>
        <w:pStyle w:val="Heading2"/>
      </w:pPr>
      <w:bookmarkStart w:id="41" w:name="_Toc201144442"/>
      <w:r>
        <w:t>What Relying Parties have to do</w:t>
      </w:r>
      <w:bookmarkEnd w:id="41"/>
    </w:p>
    <w:p w14:paraId="5C6CAF90" w14:textId="77777777" w:rsidR="00D06628" w:rsidRDefault="00D06628" w:rsidP="00D06628">
      <w:pPr>
        <w:pStyle w:val="BodyText"/>
      </w:pPr>
      <w:r w:rsidRPr="00D06628">
        <w:t xml:space="preserve">To </w:t>
      </w:r>
      <w:r>
        <w:t xml:space="preserve">use this service, </w:t>
      </w:r>
      <w:r w:rsidRPr="00D06628">
        <w:t xml:space="preserve">relying parties (RPs)—such as SaaS platforms, LMS tools, and other service providers—must participate in a simple but structured integration model. </w:t>
      </w:r>
    </w:p>
    <w:p w14:paraId="4EE32B38" w14:textId="39646B14" w:rsidR="00D06628" w:rsidRPr="00D06628" w:rsidRDefault="00D06628" w:rsidP="00D06628">
      <w:pPr>
        <w:pStyle w:val="BodyText"/>
      </w:pPr>
      <w:r w:rsidRPr="00D06628">
        <w:t>This does not require handling the full complexity of correlation logic, but it does require a few clearly defined responsibilities:</w:t>
      </w:r>
    </w:p>
    <w:p w14:paraId="7BFDEC51" w14:textId="5BE245DD" w:rsidR="00D06628" w:rsidRPr="00D06628" w:rsidRDefault="00D06628" w:rsidP="00D06628">
      <w:pPr>
        <w:pStyle w:val="BodyText"/>
        <w:numPr>
          <w:ilvl w:val="0"/>
          <w:numId w:val="19"/>
        </w:numPr>
      </w:pPr>
      <w:r w:rsidRPr="00D06628">
        <w:rPr>
          <w:b/>
          <w:bCs/>
        </w:rPr>
        <w:t>Authenticate via IdP</w:t>
      </w:r>
      <w:r w:rsidRPr="00D06628">
        <w:t>: The RP receives a token including iss, sub, and email</w:t>
      </w:r>
      <w:r w:rsidR="00580FBD">
        <w:t xml:space="preserve"> (or UPN)</w:t>
      </w:r>
      <w:r w:rsidRPr="00D06628">
        <w:t>.</w:t>
      </w:r>
    </w:p>
    <w:p w14:paraId="575FCB9F" w14:textId="77777777" w:rsidR="00D06628" w:rsidRPr="00D06628" w:rsidRDefault="00D06628" w:rsidP="00D06628">
      <w:pPr>
        <w:pStyle w:val="BodyText"/>
        <w:numPr>
          <w:ilvl w:val="0"/>
          <w:numId w:val="19"/>
        </w:numPr>
      </w:pPr>
      <w:r w:rsidRPr="00D06628">
        <w:rPr>
          <w:b/>
          <w:bCs/>
        </w:rPr>
        <w:t>Attempt Identity Resolution</w:t>
      </w:r>
      <w:r w:rsidRPr="00D06628">
        <w:t xml:space="preserve">: If the incoming iss:sub is not recognised, the RP queries the </w:t>
      </w:r>
      <w:r w:rsidRPr="00D06628">
        <w:rPr>
          <w:b/>
          <w:bCs/>
        </w:rPr>
        <w:t>User Continuity Service</w:t>
      </w:r>
      <w:r w:rsidRPr="00D06628">
        <w:t>, providing the current claims (e.g. email, iss:sub).</w:t>
      </w:r>
    </w:p>
    <w:p w14:paraId="111377B1" w14:textId="77777777" w:rsidR="00D06628" w:rsidRPr="00D06628" w:rsidRDefault="00D06628" w:rsidP="00D06628">
      <w:pPr>
        <w:pStyle w:val="BodyText"/>
        <w:numPr>
          <w:ilvl w:val="0"/>
          <w:numId w:val="19"/>
        </w:numPr>
      </w:pPr>
      <w:r w:rsidRPr="00D06628">
        <w:rPr>
          <w:b/>
          <w:bCs/>
        </w:rPr>
        <w:t>Interpret Response</w:t>
      </w:r>
      <w:r w:rsidRPr="00D06628">
        <w:t>:</w:t>
      </w:r>
    </w:p>
    <w:p w14:paraId="32E38E7A" w14:textId="77777777" w:rsidR="00D06628" w:rsidRPr="00D06628" w:rsidRDefault="00D06628" w:rsidP="00D06628">
      <w:pPr>
        <w:pStyle w:val="BodyText"/>
        <w:numPr>
          <w:ilvl w:val="1"/>
          <w:numId w:val="19"/>
        </w:numPr>
      </w:pPr>
      <w:r w:rsidRPr="00D06628">
        <w:t>If the continuity service confirms a match to an existing UserId, the RP should create a new DigitalIdentity record under that user.</w:t>
      </w:r>
    </w:p>
    <w:p w14:paraId="5EDDBB9B" w14:textId="3361BD4E" w:rsidR="00D06628" w:rsidRPr="00D06628" w:rsidRDefault="00D06628" w:rsidP="00D06628">
      <w:pPr>
        <w:pStyle w:val="BodyText"/>
        <w:numPr>
          <w:ilvl w:val="1"/>
          <w:numId w:val="19"/>
        </w:numPr>
      </w:pPr>
      <w:r w:rsidRPr="00D06628">
        <w:t>If there is no match, the RP may prompt the user to initiate a linking flow, or treat it as a new user (according to local rules)</w:t>
      </w:r>
      <w:r w:rsidR="00C5418C">
        <w:t>.</w:t>
      </w:r>
    </w:p>
    <w:p w14:paraId="7B73089D" w14:textId="77777777" w:rsidR="00D06628" w:rsidRPr="00D06628" w:rsidRDefault="00D06628" w:rsidP="00D06628">
      <w:pPr>
        <w:pStyle w:val="BodyText"/>
        <w:numPr>
          <w:ilvl w:val="0"/>
          <w:numId w:val="19"/>
        </w:numPr>
      </w:pPr>
      <w:r w:rsidRPr="00D06628">
        <w:rPr>
          <w:b/>
          <w:bCs/>
        </w:rPr>
        <w:t>Avoid Direct Inference</w:t>
      </w:r>
      <w:r w:rsidRPr="00D06628">
        <w:t>: RPs must not attempt to match users on unverified combinations of name, DOB, or email unless explicitly delegated.</w:t>
      </w:r>
    </w:p>
    <w:p w14:paraId="4E9BFC62" w14:textId="77777777" w:rsidR="00F22362" w:rsidRDefault="00D06628" w:rsidP="00F22362">
      <w:pPr>
        <w:pStyle w:val="BodyText"/>
        <w:numPr>
          <w:ilvl w:val="0"/>
          <w:numId w:val="19"/>
        </w:numPr>
      </w:pPr>
      <w:r w:rsidRPr="00D06628">
        <w:rPr>
          <w:b/>
          <w:bCs/>
        </w:rPr>
        <w:t>Maintain Internal Ownership</w:t>
      </w:r>
      <w:r w:rsidRPr="00D06628">
        <w:t>: Once a local User record is established, all subsequent access, role logic, and auditing remains the responsibility of the RP system—not the IdP or continuity service.</w:t>
      </w:r>
    </w:p>
    <w:p w14:paraId="7DBCFEE9" w14:textId="77777777" w:rsidR="00F22362" w:rsidRDefault="00F22362" w:rsidP="00F22362">
      <w:pPr>
        <w:pStyle w:val="BodyText"/>
        <w:numPr>
          <w:ilvl w:val="0"/>
          <w:numId w:val="19"/>
        </w:numPr>
      </w:pPr>
      <w:r w:rsidRPr="00755E49">
        <w:rPr>
          <w:b/>
          <w:bCs/>
        </w:rPr>
        <w:t>Handle New Users Gracefully</w:t>
      </w:r>
      <w:r w:rsidRPr="00755E49">
        <w:t>: If the continuity service confirms there is no match—and the user does not attempt to initiate a linking process—the RP should treat the identity as a legitimate new user. This includes creating a new User record, assigning any context roles as appropriate (e.g. from enrolment services), and proceeding with onboarding. This distinction between unlinked and new is essential: lack of correlation is not an error, but a fork in the logic path that must be anticipated and handled explicitly.</w:t>
      </w:r>
    </w:p>
    <w:p w14:paraId="4C03BB77" w14:textId="7CB81E9F" w:rsidR="00F22362" w:rsidRPr="00D06628" w:rsidRDefault="00F22362" w:rsidP="00F22362">
      <w:pPr>
        <w:pStyle w:val="BodyText"/>
        <w:numPr>
          <w:ilvl w:val="0"/>
          <w:numId w:val="19"/>
        </w:numPr>
      </w:pPr>
      <w:r w:rsidRPr="00F22362">
        <w:rPr>
          <w:b/>
          <w:bCs/>
        </w:rPr>
        <w:t>Retrieve Context Separately</w:t>
      </w:r>
      <w:r w:rsidRPr="00F22362">
        <w:br/>
        <w:t xml:space="preserve">Any additional attributes—such as enrolment, roles, or group membership—must be retrieved via dedicated API calls to authoritative context services, as described under Sustainable Option </w:t>
      </w:r>
      <w:r>
        <w:t>– Baseline</w:t>
      </w:r>
      <w:r w:rsidRPr="00F22362">
        <w:t>. These attributes must not be inferred from token contents or reused across sessions without validation.</w:t>
      </w:r>
    </w:p>
    <w:p w14:paraId="35E345CE" w14:textId="77777777" w:rsidR="00D06628" w:rsidRDefault="00D06628" w:rsidP="00D06628">
      <w:pPr>
        <w:pStyle w:val="BodyText"/>
      </w:pPr>
      <w:r w:rsidRPr="00D06628">
        <w:t>This model minimises vendor-side complexity while preserving trust, visibility, and long-term maintainability. Enrichment of tokens is not required. What is required is one additional API call to a continuity resolver at the moment identity correlation is uncertain.</w:t>
      </w:r>
    </w:p>
    <w:p w14:paraId="7CB58655" w14:textId="77777777" w:rsidR="00755E49" w:rsidRPr="00755E49" w:rsidRDefault="00755E49" w:rsidP="00755E49">
      <w:pPr>
        <w:pStyle w:val="BodyText"/>
      </w:pPr>
      <w:r w:rsidRPr="00755E49">
        <w:t>This model minimises vendor-side complexity while preserving trust, visibility, and long-term maintainability. Enrichment of tokens is not required. What is required is one additional API call to a continuity resolver at the moment identity correlation is uncertain.</w:t>
      </w:r>
    </w:p>
    <w:p w14:paraId="1D57B5F1" w14:textId="77777777" w:rsidR="00B457DA" w:rsidRPr="004B4A20" w:rsidRDefault="00B457DA" w:rsidP="004B4A20">
      <w:pPr>
        <w:pStyle w:val="BodyText"/>
      </w:pPr>
    </w:p>
    <w:p w14:paraId="3DA0D176" w14:textId="77777777" w:rsidR="0067575F" w:rsidRDefault="0067575F" w:rsidP="0067575F">
      <w:pPr>
        <w:pStyle w:val="Heading1"/>
      </w:pPr>
      <w:bookmarkStart w:id="42" w:name="_Toc201144443"/>
      <w:r>
        <w:t>Correct Implementation is Key</w:t>
      </w:r>
      <w:bookmarkEnd w:id="42"/>
    </w:p>
    <w:p w14:paraId="5D90775B" w14:textId="77777777" w:rsidR="0067575F" w:rsidRDefault="0067575F" w:rsidP="0067575F">
      <w:pPr>
        <w:pStyle w:val="BodyText"/>
      </w:pPr>
      <w:r>
        <w:t xml:space="preserve">Implementation according to the OIDC specification is critical to obtain expected trustable outcomes. </w:t>
      </w:r>
    </w:p>
    <w:p w14:paraId="0A3FC696" w14:textId="77777777" w:rsidR="0067575F" w:rsidRDefault="0067575F" w:rsidP="0067575F">
      <w:pPr>
        <w:pStyle w:val="BodyText"/>
      </w:pPr>
      <w:r>
        <w:t>For long serving systems required to disambiguate users with potentially the same email, refer to Appendix E.</w:t>
      </w:r>
    </w:p>
    <w:p w14:paraId="4AA60443" w14:textId="77777777" w:rsidR="001A6279" w:rsidRDefault="001A6279" w:rsidP="001A6279">
      <w:pPr>
        <w:pStyle w:val="Heading1"/>
      </w:pPr>
      <w:bookmarkStart w:id="43" w:name="_Toc201144444"/>
      <w:r w:rsidRPr="001A6279">
        <w:t>Conclusion</w:t>
      </w:r>
      <w:bookmarkEnd w:id="43"/>
      <w:r w:rsidRPr="001A6279">
        <w:t xml:space="preserve"> </w:t>
      </w:r>
    </w:p>
    <w:p w14:paraId="33D5DE00" w14:textId="40C7C38E" w:rsidR="001A6279" w:rsidRPr="001A6279" w:rsidRDefault="001A6279" w:rsidP="001A6279">
      <w:pPr>
        <w:pStyle w:val="BodyText"/>
      </w:pPr>
      <w:r w:rsidRPr="001A6279">
        <w:t>Identity and access responsibilities must be clearly partitioned. Identity providers confirm who someone is. Consuming systems decide what that person can do. Authorisation logic must be embedded where it is exercised. Contextual attributes must remain governed by the systems that create and maintain them. Brokering, while essential, must not become a vector for uncontrolled attribute injection. Sustained integrity requires discipline in how we assign, share, and resolve user information across system boundaries.</w:t>
      </w:r>
    </w:p>
    <w:p w14:paraId="531C81C3" w14:textId="77777777" w:rsidR="00C66C38" w:rsidRDefault="00C66C38" w:rsidP="00EC1D47">
      <w:pPr>
        <w:pStyle w:val="BodyText"/>
      </w:pPr>
    </w:p>
    <w:p w14:paraId="21A7206A" w14:textId="5F33F248" w:rsidR="00A35493" w:rsidRDefault="00A35493" w:rsidP="007942F2">
      <w:pPr>
        <w:pStyle w:val="Heading2"/>
      </w:pPr>
      <w:r>
        <w:br w:type="page"/>
      </w:r>
    </w:p>
    <w:p w14:paraId="0CEDF4A5" w14:textId="77777777" w:rsidR="005255FC" w:rsidRDefault="005255FC" w:rsidP="005255FC">
      <w:pPr>
        <w:pStyle w:val="Appendices"/>
      </w:pPr>
      <w:bookmarkStart w:id="44" w:name="Location_Appendices"/>
      <w:bookmarkStart w:id="45" w:name="_Toc145049430"/>
      <w:bookmarkStart w:id="46" w:name="_Toc201144445"/>
      <w:bookmarkEnd w:id="44"/>
      <w:r>
        <w:t>Appendices</w:t>
      </w:r>
      <w:bookmarkEnd w:id="45"/>
      <w:bookmarkEnd w:id="46"/>
    </w:p>
    <w:p w14:paraId="2F89881E" w14:textId="1FCDE4B2" w:rsidR="000D0A25" w:rsidRDefault="005255FC" w:rsidP="005C7C13">
      <w:pPr>
        <w:pStyle w:val="Appendix"/>
      </w:pPr>
      <w:bookmarkStart w:id="47" w:name="_Toc145049431"/>
      <w:bookmarkStart w:id="48" w:name="_Toc201144446"/>
      <w:r w:rsidRPr="005C7C13">
        <w:t xml:space="preserve">Appendix A - </w:t>
      </w:r>
      <w:r w:rsidR="008C39DC" w:rsidRPr="005C7C13">
        <w:t>Document</w:t>
      </w:r>
      <w:r w:rsidR="00DA59D0" w:rsidRPr="005C7C13">
        <w:t xml:space="preserve"> Information</w:t>
      </w:r>
      <w:bookmarkEnd w:id="47"/>
      <w:bookmarkEnd w:id="48"/>
    </w:p>
    <w:p w14:paraId="0067885D" w14:textId="021C57E9" w:rsidR="00FF1C92" w:rsidRDefault="00FF1C92" w:rsidP="00FF1C92">
      <w:pPr>
        <w:pStyle w:val="NotContents-Heading3"/>
      </w:pPr>
      <w:r>
        <w:t>Authors &amp; Collaborators</w:t>
      </w:r>
    </w:p>
    <w:p w14:paraId="0B587FEA" w14:textId="5886D0EC" w:rsidR="00FF1C92" w:rsidRDefault="00FF1C92" w:rsidP="00424FDD">
      <w:pPr>
        <w:pStyle w:val="ListParagraph"/>
        <w:numPr>
          <w:ilvl w:val="0"/>
          <w:numId w:val="4"/>
        </w:numPr>
      </w:pPr>
      <w:r>
        <w:t>Sky Sigal, Solution Architect</w:t>
      </w:r>
    </w:p>
    <w:p w14:paraId="38CB33FE" w14:textId="25209161" w:rsidR="00E87D24" w:rsidRDefault="00E87D24" w:rsidP="00E87D24">
      <w:pPr>
        <w:pStyle w:val="Heading3"/>
      </w:pPr>
      <w:bookmarkStart w:id="49" w:name="_Toc201144447"/>
      <w:r>
        <w:t>Versions</w:t>
      </w:r>
      <w:bookmarkEnd w:id="49"/>
    </w:p>
    <w:p w14:paraId="38948784" w14:textId="389B3378" w:rsidR="00E87D24" w:rsidRDefault="00E87D24" w:rsidP="00424FDD">
      <w:pPr>
        <w:pStyle w:val="BodyText"/>
        <w:numPr>
          <w:ilvl w:val="1"/>
          <w:numId w:val="3"/>
        </w:numPr>
      </w:pPr>
      <w:r>
        <w:t>Initial Draft</w:t>
      </w:r>
    </w:p>
    <w:p w14:paraId="0BABD845" w14:textId="7C33E419" w:rsidR="002B62A5" w:rsidRDefault="002B62A5" w:rsidP="00D02329">
      <w:pPr>
        <w:pStyle w:val="BodyText"/>
        <w:numPr>
          <w:ilvl w:val="0"/>
          <w:numId w:val="13"/>
        </w:numPr>
      </w:pPr>
      <w:r>
        <w:t>Initial Release</w:t>
      </w:r>
    </w:p>
    <w:p w14:paraId="5E18E5C7" w14:textId="5074FCA4" w:rsidR="00D02329" w:rsidRDefault="00D02329" w:rsidP="00D02329">
      <w:pPr>
        <w:pStyle w:val="BodyText"/>
      </w:pPr>
      <w:r>
        <w:t xml:space="preserve">1.1 Added information about </w:t>
      </w:r>
      <w:r w:rsidRPr="00D02329">
        <w:rPr>
          <w:b/>
          <w:bCs/>
        </w:rPr>
        <w:t>sub</w:t>
      </w:r>
      <w:r>
        <w:t xml:space="preserve"> attribute.</w:t>
      </w:r>
    </w:p>
    <w:p w14:paraId="30678232" w14:textId="06C1CC6B" w:rsidR="3E9BC208" w:rsidRDefault="3E9BC208" w:rsidP="78708C46">
      <w:pPr>
        <w:pStyle w:val="BodyText"/>
      </w:pPr>
      <w:r>
        <w:t>1.2 Adjustments based on feedback by Alan Heward</w:t>
      </w:r>
    </w:p>
    <w:p w14:paraId="6889E7AA" w14:textId="7EA8DD15" w:rsidR="744A647A" w:rsidRDefault="744A647A" w:rsidP="78708C46">
      <w:pPr>
        <w:pStyle w:val="BodyText"/>
      </w:pPr>
      <w:r>
        <w:t xml:space="preserve">1.3 Addition of Appendix F based on feedback by Mike O’Connor </w:t>
      </w:r>
    </w:p>
    <w:p w14:paraId="5F8AA5D5" w14:textId="621EB4B0" w:rsidR="33539E86" w:rsidRDefault="33539E86" w:rsidP="16C57573">
      <w:pPr>
        <w:pStyle w:val="BodyText"/>
      </w:pPr>
      <w:r>
        <w:t>1.4 Diagram for Appendix F</w:t>
      </w:r>
    </w:p>
    <w:p w14:paraId="3512656D" w14:textId="77777777" w:rsidR="001A5907" w:rsidRPr="00E87D24" w:rsidRDefault="001A5907" w:rsidP="001A5907">
      <w:pPr>
        <w:pStyle w:val="BodyText"/>
      </w:pPr>
    </w:p>
    <w:p w14:paraId="1BA81FA3" w14:textId="5842CA8C" w:rsidR="009A13D6" w:rsidRDefault="008C39DC">
      <w:pPr>
        <w:pStyle w:val="TableofFigures"/>
        <w:tabs>
          <w:tab w:val="right" w:leader="dot" w:pos="9514"/>
        </w:tabs>
        <w:rPr>
          <w:rFonts w:asciiTheme="minorHAnsi" w:eastAsiaTheme="minorEastAsia" w:hAnsiTheme="minorHAnsi" w:cstheme="minorBidi"/>
          <w:noProof/>
          <w:kern w:val="2"/>
          <w:lang w:val="en-US" w:eastAsia="ja-JP"/>
          <w14:ligatures w14:val="standardContextual"/>
        </w:rPr>
      </w:pPr>
      <w:r>
        <w:fldChar w:fldCharType="begin"/>
      </w:r>
      <w:r>
        <w:instrText xml:space="preserve"> TOC \h \z \c "Figure" </w:instrText>
      </w:r>
      <w:r>
        <w:fldChar w:fldCharType="separate"/>
      </w:r>
      <w:hyperlink w:anchor="_Toc201064705" w:history="1">
        <w:r w:rsidR="009A13D6" w:rsidRPr="00E43561">
          <w:rPr>
            <w:rStyle w:val="Hyperlink"/>
            <w:noProof/>
          </w:rPr>
          <w:t>Figure 2: Different types of attributes</w:t>
        </w:r>
        <w:r w:rsidR="009A13D6">
          <w:rPr>
            <w:noProof/>
            <w:webHidden/>
          </w:rPr>
          <w:tab/>
        </w:r>
        <w:r w:rsidR="009A13D6">
          <w:rPr>
            <w:noProof/>
            <w:webHidden/>
          </w:rPr>
          <w:fldChar w:fldCharType="begin"/>
        </w:r>
        <w:r w:rsidR="009A13D6">
          <w:rPr>
            <w:noProof/>
            <w:webHidden/>
          </w:rPr>
          <w:instrText xml:space="preserve"> PAGEREF _Toc201064705 \h </w:instrText>
        </w:r>
        <w:r w:rsidR="009A13D6">
          <w:rPr>
            <w:noProof/>
            <w:webHidden/>
          </w:rPr>
        </w:r>
        <w:r w:rsidR="009A13D6">
          <w:rPr>
            <w:noProof/>
            <w:webHidden/>
          </w:rPr>
          <w:fldChar w:fldCharType="separate"/>
        </w:r>
        <w:r w:rsidR="00C070BD">
          <w:rPr>
            <w:noProof/>
            <w:webHidden/>
          </w:rPr>
          <w:t>5</w:t>
        </w:r>
        <w:r w:rsidR="009A13D6">
          <w:rPr>
            <w:noProof/>
            <w:webHidden/>
          </w:rPr>
          <w:fldChar w:fldCharType="end"/>
        </w:r>
      </w:hyperlink>
    </w:p>
    <w:p w14:paraId="1BD27899" w14:textId="508CFF64" w:rsidR="009A13D6" w:rsidRDefault="009A13D6">
      <w:pPr>
        <w:pStyle w:val="TableofFigures"/>
        <w:tabs>
          <w:tab w:val="right" w:leader="dot" w:pos="9514"/>
        </w:tabs>
        <w:rPr>
          <w:rFonts w:asciiTheme="minorHAnsi" w:eastAsiaTheme="minorEastAsia" w:hAnsiTheme="minorHAnsi" w:cstheme="minorBidi"/>
          <w:noProof/>
          <w:kern w:val="2"/>
          <w:lang w:val="en-US" w:eastAsia="ja-JP"/>
          <w14:ligatures w14:val="standardContextual"/>
        </w:rPr>
      </w:pPr>
      <w:hyperlink w:anchor="_Toc201064706" w:history="1">
        <w:r w:rsidRPr="00E43561">
          <w:rPr>
            <w:rStyle w:val="Hyperlink"/>
            <w:noProof/>
          </w:rPr>
          <w:t>Figure 1: Each System has its own Users.</w:t>
        </w:r>
        <w:r>
          <w:rPr>
            <w:noProof/>
            <w:webHidden/>
          </w:rPr>
          <w:tab/>
        </w:r>
        <w:r>
          <w:rPr>
            <w:noProof/>
            <w:webHidden/>
          </w:rPr>
          <w:fldChar w:fldCharType="begin"/>
        </w:r>
        <w:r>
          <w:rPr>
            <w:noProof/>
            <w:webHidden/>
          </w:rPr>
          <w:instrText xml:space="preserve"> PAGEREF _Toc201064706 \h </w:instrText>
        </w:r>
        <w:r>
          <w:rPr>
            <w:noProof/>
            <w:webHidden/>
          </w:rPr>
        </w:r>
        <w:r>
          <w:rPr>
            <w:noProof/>
            <w:webHidden/>
          </w:rPr>
          <w:fldChar w:fldCharType="separate"/>
        </w:r>
        <w:r w:rsidR="00C070BD">
          <w:rPr>
            <w:noProof/>
            <w:webHidden/>
          </w:rPr>
          <w:t>6</w:t>
        </w:r>
        <w:r>
          <w:rPr>
            <w:noProof/>
            <w:webHidden/>
          </w:rPr>
          <w:fldChar w:fldCharType="end"/>
        </w:r>
      </w:hyperlink>
    </w:p>
    <w:p w14:paraId="74694AE3" w14:textId="31B9AC74" w:rsidR="009A13D6" w:rsidRDefault="009A13D6">
      <w:pPr>
        <w:pStyle w:val="TableofFigures"/>
        <w:tabs>
          <w:tab w:val="right" w:leader="dot" w:pos="9514"/>
        </w:tabs>
        <w:rPr>
          <w:rFonts w:asciiTheme="minorHAnsi" w:eastAsiaTheme="minorEastAsia" w:hAnsiTheme="minorHAnsi" w:cstheme="minorBidi"/>
          <w:noProof/>
          <w:kern w:val="2"/>
          <w:lang w:val="en-US" w:eastAsia="ja-JP"/>
          <w14:ligatures w14:val="standardContextual"/>
        </w:rPr>
      </w:pPr>
      <w:hyperlink w:anchor="_Toc201064707" w:history="1">
        <w:r w:rsidRPr="00E43561">
          <w:rPr>
            <w:rStyle w:val="Hyperlink"/>
            <w:noProof/>
          </w:rPr>
          <w:t>Figure 3: Access To is distinct from Access Within a system</w:t>
        </w:r>
        <w:r>
          <w:rPr>
            <w:noProof/>
            <w:webHidden/>
          </w:rPr>
          <w:tab/>
        </w:r>
        <w:r>
          <w:rPr>
            <w:noProof/>
            <w:webHidden/>
          </w:rPr>
          <w:fldChar w:fldCharType="begin"/>
        </w:r>
        <w:r>
          <w:rPr>
            <w:noProof/>
            <w:webHidden/>
          </w:rPr>
          <w:instrText xml:space="preserve"> PAGEREF _Toc201064707 \h </w:instrText>
        </w:r>
        <w:r>
          <w:rPr>
            <w:noProof/>
            <w:webHidden/>
          </w:rPr>
        </w:r>
        <w:r>
          <w:rPr>
            <w:noProof/>
            <w:webHidden/>
          </w:rPr>
          <w:fldChar w:fldCharType="separate"/>
        </w:r>
        <w:r w:rsidR="00C070BD">
          <w:rPr>
            <w:noProof/>
            <w:webHidden/>
          </w:rPr>
          <w:t>6</w:t>
        </w:r>
        <w:r>
          <w:rPr>
            <w:noProof/>
            <w:webHidden/>
          </w:rPr>
          <w:fldChar w:fldCharType="end"/>
        </w:r>
      </w:hyperlink>
    </w:p>
    <w:p w14:paraId="066AE758" w14:textId="623E662D" w:rsidR="009A13D6" w:rsidRDefault="009A13D6">
      <w:pPr>
        <w:pStyle w:val="TableofFigures"/>
        <w:tabs>
          <w:tab w:val="right" w:leader="dot" w:pos="9514"/>
        </w:tabs>
        <w:rPr>
          <w:rFonts w:asciiTheme="minorHAnsi" w:eastAsiaTheme="minorEastAsia" w:hAnsiTheme="minorHAnsi" w:cstheme="minorBidi"/>
          <w:noProof/>
          <w:kern w:val="2"/>
          <w:lang w:val="en-US" w:eastAsia="ja-JP"/>
          <w14:ligatures w14:val="standardContextual"/>
        </w:rPr>
      </w:pPr>
      <w:hyperlink w:anchor="_Toc201064708" w:history="1">
        <w:r w:rsidRPr="00E43561">
          <w:rPr>
            <w:rStyle w:val="Hyperlink"/>
            <w:noProof/>
          </w:rPr>
          <w:t>Figure 4: Authorisation Management and Implementation is Local</w:t>
        </w:r>
        <w:r>
          <w:rPr>
            <w:noProof/>
            <w:webHidden/>
          </w:rPr>
          <w:tab/>
        </w:r>
        <w:r>
          <w:rPr>
            <w:noProof/>
            <w:webHidden/>
          </w:rPr>
          <w:fldChar w:fldCharType="begin"/>
        </w:r>
        <w:r>
          <w:rPr>
            <w:noProof/>
            <w:webHidden/>
          </w:rPr>
          <w:instrText xml:space="preserve"> PAGEREF _Toc201064708 \h </w:instrText>
        </w:r>
        <w:r>
          <w:rPr>
            <w:noProof/>
            <w:webHidden/>
          </w:rPr>
        </w:r>
        <w:r>
          <w:rPr>
            <w:noProof/>
            <w:webHidden/>
          </w:rPr>
          <w:fldChar w:fldCharType="separate"/>
        </w:r>
        <w:r w:rsidR="00C070BD">
          <w:rPr>
            <w:noProof/>
            <w:webHidden/>
          </w:rPr>
          <w:t>7</w:t>
        </w:r>
        <w:r>
          <w:rPr>
            <w:noProof/>
            <w:webHidden/>
          </w:rPr>
          <w:fldChar w:fldCharType="end"/>
        </w:r>
      </w:hyperlink>
    </w:p>
    <w:p w14:paraId="4E39DEA1" w14:textId="2B024F19" w:rsidR="009A13D6" w:rsidRDefault="009A13D6">
      <w:pPr>
        <w:pStyle w:val="TableofFigures"/>
        <w:tabs>
          <w:tab w:val="right" w:leader="dot" w:pos="9514"/>
        </w:tabs>
        <w:rPr>
          <w:rFonts w:asciiTheme="minorHAnsi" w:eastAsiaTheme="minorEastAsia" w:hAnsiTheme="minorHAnsi" w:cstheme="minorBidi"/>
          <w:noProof/>
          <w:kern w:val="2"/>
          <w:lang w:val="en-US" w:eastAsia="ja-JP"/>
          <w14:ligatures w14:val="standardContextual"/>
        </w:rPr>
      </w:pPr>
      <w:hyperlink w:anchor="_Toc201064709" w:history="1">
        <w:r w:rsidRPr="00E43561">
          <w:rPr>
            <w:rStyle w:val="Hyperlink"/>
            <w:noProof/>
          </w:rPr>
          <w:t>Figure 5: retrieve identity and context from separate, appropriate, sources</w:t>
        </w:r>
        <w:r>
          <w:rPr>
            <w:noProof/>
            <w:webHidden/>
          </w:rPr>
          <w:tab/>
        </w:r>
        <w:r>
          <w:rPr>
            <w:noProof/>
            <w:webHidden/>
          </w:rPr>
          <w:fldChar w:fldCharType="begin"/>
        </w:r>
        <w:r>
          <w:rPr>
            <w:noProof/>
            <w:webHidden/>
          </w:rPr>
          <w:instrText xml:space="preserve"> PAGEREF _Toc201064709 \h </w:instrText>
        </w:r>
        <w:r>
          <w:rPr>
            <w:noProof/>
            <w:webHidden/>
          </w:rPr>
        </w:r>
        <w:r>
          <w:rPr>
            <w:noProof/>
            <w:webHidden/>
          </w:rPr>
          <w:fldChar w:fldCharType="separate"/>
        </w:r>
        <w:r w:rsidR="00C070BD">
          <w:rPr>
            <w:noProof/>
            <w:webHidden/>
          </w:rPr>
          <w:t>9</w:t>
        </w:r>
        <w:r>
          <w:rPr>
            <w:noProof/>
            <w:webHidden/>
          </w:rPr>
          <w:fldChar w:fldCharType="end"/>
        </w:r>
      </w:hyperlink>
    </w:p>
    <w:p w14:paraId="1D1EA127" w14:textId="4F665FDD" w:rsidR="009A13D6" w:rsidRDefault="009A13D6">
      <w:pPr>
        <w:pStyle w:val="TableofFigures"/>
        <w:tabs>
          <w:tab w:val="right" w:leader="dot" w:pos="9514"/>
        </w:tabs>
        <w:rPr>
          <w:rFonts w:asciiTheme="minorHAnsi" w:eastAsiaTheme="minorEastAsia" w:hAnsiTheme="minorHAnsi" w:cstheme="minorBidi"/>
          <w:noProof/>
          <w:kern w:val="2"/>
          <w:lang w:val="en-US" w:eastAsia="ja-JP"/>
          <w14:ligatures w14:val="standardContextual"/>
        </w:rPr>
      </w:pPr>
      <w:hyperlink w:anchor="_Toc201064710" w:history="1">
        <w:r w:rsidRPr="00E43561">
          <w:rPr>
            <w:rStyle w:val="Hyperlink"/>
            <w:noProof/>
          </w:rPr>
          <w:t>Figure 5: retrieve identity and context from separate, appropriate, sources</w:t>
        </w:r>
        <w:r>
          <w:rPr>
            <w:noProof/>
            <w:webHidden/>
          </w:rPr>
          <w:tab/>
        </w:r>
        <w:r>
          <w:rPr>
            <w:noProof/>
            <w:webHidden/>
          </w:rPr>
          <w:fldChar w:fldCharType="begin"/>
        </w:r>
        <w:r>
          <w:rPr>
            <w:noProof/>
            <w:webHidden/>
          </w:rPr>
          <w:instrText xml:space="preserve"> PAGEREF _Toc201064710 \h </w:instrText>
        </w:r>
        <w:r>
          <w:rPr>
            <w:noProof/>
            <w:webHidden/>
          </w:rPr>
        </w:r>
        <w:r>
          <w:rPr>
            <w:noProof/>
            <w:webHidden/>
          </w:rPr>
          <w:fldChar w:fldCharType="separate"/>
        </w:r>
        <w:r w:rsidR="00C070BD">
          <w:rPr>
            <w:noProof/>
            <w:webHidden/>
          </w:rPr>
          <w:t>10</w:t>
        </w:r>
        <w:r>
          <w:rPr>
            <w:noProof/>
            <w:webHidden/>
          </w:rPr>
          <w:fldChar w:fldCharType="end"/>
        </w:r>
      </w:hyperlink>
    </w:p>
    <w:p w14:paraId="3B1926C4" w14:textId="1CE9CBD7" w:rsidR="009A13D6" w:rsidRDefault="009A13D6">
      <w:pPr>
        <w:pStyle w:val="TableofFigures"/>
        <w:tabs>
          <w:tab w:val="right" w:leader="dot" w:pos="9514"/>
        </w:tabs>
        <w:rPr>
          <w:rFonts w:asciiTheme="minorHAnsi" w:eastAsiaTheme="minorEastAsia" w:hAnsiTheme="minorHAnsi" w:cstheme="minorBidi"/>
          <w:noProof/>
          <w:kern w:val="2"/>
          <w:lang w:val="en-US" w:eastAsia="ja-JP"/>
          <w14:ligatures w14:val="standardContextual"/>
        </w:rPr>
      </w:pPr>
      <w:hyperlink w:anchor="_Toc201064711" w:history="1">
        <w:r w:rsidRPr="00E43561">
          <w:rPr>
            <w:rStyle w:val="Hyperlink"/>
            <w:noProof/>
          </w:rPr>
          <w:t>Figure 5: An internal User may be associated to multiple external identities</w:t>
        </w:r>
        <w:r>
          <w:rPr>
            <w:noProof/>
            <w:webHidden/>
          </w:rPr>
          <w:tab/>
        </w:r>
        <w:r>
          <w:rPr>
            <w:noProof/>
            <w:webHidden/>
          </w:rPr>
          <w:fldChar w:fldCharType="begin"/>
        </w:r>
        <w:r>
          <w:rPr>
            <w:noProof/>
            <w:webHidden/>
          </w:rPr>
          <w:instrText xml:space="preserve"> PAGEREF _Toc201064711 \h </w:instrText>
        </w:r>
        <w:r>
          <w:rPr>
            <w:noProof/>
            <w:webHidden/>
          </w:rPr>
        </w:r>
        <w:r>
          <w:rPr>
            <w:noProof/>
            <w:webHidden/>
          </w:rPr>
          <w:fldChar w:fldCharType="separate"/>
        </w:r>
        <w:r w:rsidR="00C070BD">
          <w:rPr>
            <w:noProof/>
            <w:webHidden/>
          </w:rPr>
          <w:t>23</w:t>
        </w:r>
        <w:r>
          <w:rPr>
            <w:noProof/>
            <w:webHidden/>
          </w:rPr>
          <w:fldChar w:fldCharType="end"/>
        </w:r>
      </w:hyperlink>
    </w:p>
    <w:p w14:paraId="2DD82614" w14:textId="4EF0FFA0" w:rsidR="008C39DC" w:rsidRDefault="008C39DC" w:rsidP="008C39DC">
      <w:r>
        <w:fldChar w:fldCharType="end"/>
      </w:r>
    </w:p>
    <w:p w14:paraId="5ED594EB" w14:textId="18C9D77A" w:rsidR="008C39DC" w:rsidRPr="001E2299" w:rsidRDefault="008C39DC" w:rsidP="001E2299">
      <w:pPr>
        <w:pStyle w:val="Heading3"/>
      </w:pPr>
      <w:bookmarkStart w:id="50" w:name="_Toc201144448"/>
      <w:r w:rsidRPr="001E2299">
        <w:t>Tables</w:t>
      </w:r>
      <w:bookmarkEnd w:id="50"/>
    </w:p>
    <w:p w14:paraId="125C1C6B" w14:textId="3AF75B37" w:rsidR="008C39DC" w:rsidRDefault="008C39DC" w:rsidP="008C39DC">
      <w:r>
        <w:fldChar w:fldCharType="begin"/>
      </w:r>
      <w:r>
        <w:instrText xml:space="preserve"> TOC \h \z \c "Table" </w:instrText>
      </w:r>
      <w:r>
        <w:fldChar w:fldCharType="separate"/>
      </w:r>
      <w:r w:rsidR="002B62A5">
        <w:rPr>
          <w:b/>
          <w:bCs/>
          <w:noProof/>
          <w:lang w:val="en-US"/>
        </w:rPr>
        <w:t>No table of figures entries found.</w:t>
      </w:r>
      <w:r>
        <w:fldChar w:fldCharType="end"/>
      </w:r>
    </w:p>
    <w:p w14:paraId="20825760" w14:textId="69F12EA0" w:rsidR="000F10AE" w:rsidRDefault="000F10AE" w:rsidP="00660C49">
      <w:pPr>
        <w:pStyle w:val="Heading3"/>
      </w:pPr>
      <w:bookmarkStart w:id="51" w:name="_Toc201144449"/>
      <w:r>
        <w:t>References</w:t>
      </w:r>
      <w:bookmarkEnd w:id="51"/>
    </w:p>
    <w:p w14:paraId="6496AFBA" w14:textId="04E4C59B" w:rsidR="000F10AE" w:rsidRPr="008C39DC" w:rsidRDefault="000F10AE" w:rsidP="008C39DC">
      <w:r>
        <w:fldChar w:fldCharType="begin"/>
      </w:r>
      <w:r>
        <w:instrText xml:space="preserve"> BIBLIOGRAPHY  \l 5129 </w:instrText>
      </w:r>
      <w:r>
        <w:fldChar w:fldCharType="separate"/>
      </w:r>
      <w:r>
        <w:rPr>
          <w:b/>
          <w:bCs/>
          <w:noProof/>
          <w:lang w:val="en-US"/>
        </w:rPr>
        <w:t>There are no sources in the current document.</w:t>
      </w:r>
      <w:r>
        <w:fldChar w:fldCharType="end"/>
      </w:r>
    </w:p>
    <w:p w14:paraId="677B4FFE" w14:textId="10F7543F" w:rsidR="002031CE" w:rsidRDefault="002031CE" w:rsidP="00660C49">
      <w:pPr>
        <w:pStyle w:val="Heading3"/>
      </w:pPr>
      <w:bookmarkStart w:id="52" w:name="_Toc201144450"/>
      <w:r>
        <w:t>Review Distribution</w:t>
      </w:r>
      <w:bookmarkEnd w:id="52"/>
    </w:p>
    <w:p w14:paraId="7B67B120" w14:textId="2C97F490" w:rsidR="006646CD" w:rsidRPr="006646CD" w:rsidRDefault="006646CD" w:rsidP="006646CD">
      <w:pPr>
        <w:pStyle w:val="BodyText"/>
      </w:pPr>
      <w:r>
        <w:t xml:space="preserve">The document was distributed for review </w:t>
      </w:r>
      <w:r w:rsidR="0012615C">
        <w:t>as below</w:t>
      </w:r>
      <w:r>
        <w:t>:</w:t>
      </w:r>
    </w:p>
    <w:tbl>
      <w:tblPr>
        <w:tblStyle w:val="Table-Default-Blue"/>
        <w:tblW w:w="0" w:type="auto"/>
        <w:tblLook w:val="04A0" w:firstRow="1" w:lastRow="0" w:firstColumn="1" w:lastColumn="0" w:noHBand="0" w:noVBand="1"/>
      </w:tblPr>
      <w:tblGrid>
        <w:gridCol w:w="4678"/>
        <w:gridCol w:w="4846"/>
      </w:tblGrid>
      <w:tr w:rsidR="002031CE" w14:paraId="4B0FE9A8" w14:textId="77777777" w:rsidTr="343E6B97">
        <w:trPr>
          <w:cnfStyle w:val="100000000000" w:firstRow="1" w:lastRow="0" w:firstColumn="0" w:lastColumn="0" w:oddVBand="0" w:evenVBand="0" w:oddHBand="0" w:evenHBand="0" w:firstRowFirstColumn="0" w:firstRowLastColumn="0" w:lastRowFirstColumn="0" w:lastRowLastColumn="0"/>
        </w:trPr>
        <w:tc>
          <w:tcPr>
            <w:tcW w:w="4678" w:type="dxa"/>
          </w:tcPr>
          <w:p w14:paraId="08E67AEC" w14:textId="499FC28C" w:rsidR="002031CE" w:rsidRDefault="006646CD" w:rsidP="00F21286">
            <w:pPr>
              <w:pStyle w:val="BodyText"/>
            </w:pPr>
            <w:bookmarkStart w:id="53" w:name="_Hlk145229633"/>
            <w:r>
              <w:t>Identity</w:t>
            </w:r>
          </w:p>
        </w:tc>
        <w:tc>
          <w:tcPr>
            <w:tcW w:w="4846" w:type="dxa"/>
          </w:tcPr>
          <w:p w14:paraId="0D067053" w14:textId="1879522F" w:rsidR="002031CE" w:rsidRDefault="006646CD" w:rsidP="00F21286">
            <w:pPr>
              <w:pStyle w:val="BodyText"/>
            </w:pPr>
            <w:r>
              <w:t>Notes</w:t>
            </w:r>
          </w:p>
        </w:tc>
      </w:tr>
      <w:tr w:rsidR="002031CE" w14:paraId="6E29415B" w14:textId="77777777" w:rsidTr="343E6B97">
        <w:trPr>
          <w:cnfStyle w:val="000000100000" w:firstRow="0" w:lastRow="0" w:firstColumn="0" w:lastColumn="0" w:oddVBand="0" w:evenVBand="0" w:oddHBand="1" w:evenHBand="0" w:firstRowFirstColumn="0" w:firstRowLastColumn="0" w:lastRowFirstColumn="0" w:lastRowLastColumn="0"/>
        </w:trPr>
        <w:tc>
          <w:tcPr>
            <w:tcW w:w="4678" w:type="dxa"/>
          </w:tcPr>
          <w:p w14:paraId="3C83B324" w14:textId="190CCE88" w:rsidR="002031CE" w:rsidRDefault="5A797B5B" w:rsidP="00F21286">
            <w:pPr>
              <w:pStyle w:val="BodyText"/>
            </w:pPr>
            <w:r>
              <w:t xml:space="preserve">Alan Heward, </w:t>
            </w:r>
            <w:r w:rsidR="002031CE">
              <w:br/>
            </w:r>
            <w:r>
              <w:t>Senior Advisor, Digital Assurance</w:t>
            </w:r>
          </w:p>
        </w:tc>
        <w:tc>
          <w:tcPr>
            <w:tcW w:w="4846" w:type="dxa"/>
          </w:tcPr>
          <w:p w14:paraId="237C2F24" w14:textId="77777777" w:rsidR="002031CE" w:rsidRDefault="002031CE" w:rsidP="00F21286">
            <w:pPr>
              <w:pStyle w:val="BodyText"/>
            </w:pPr>
          </w:p>
        </w:tc>
      </w:tr>
      <w:tr w:rsidR="002031CE" w14:paraId="74CE103F" w14:textId="77777777" w:rsidTr="343E6B97">
        <w:trPr>
          <w:cnfStyle w:val="000000010000" w:firstRow="0" w:lastRow="0" w:firstColumn="0" w:lastColumn="0" w:oddVBand="0" w:evenVBand="0" w:oddHBand="0" w:evenHBand="1" w:firstRowFirstColumn="0" w:firstRowLastColumn="0" w:lastRowFirstColumn="0" w:lastRowLastColumn="0"/>
        </w:trPr>
        <w:tc>
          <w:tcPr>
            <w:tcW w:w="4678" w:type="dxa"/>
          </w:tcPr>
          <w:p w14:paraId="3FBD32A0" w14:textId="67897219" w:rsidR="002031CE" w:rsidRDefault="5A797B5B" w:rsidP="00F21286">
            <w:pPr>
              <w:pStyle w:val="BodyText"/>
            </w:pPr>
            <w:r>
              <w:t xml:space="preserve">Mike O’Connor, </w:t>
            </w:r>
            <w:r w:rsidR="002031CE">
              <w:br/>
            </w:r>
            <w:r>
              <w:t>Enterprise Architect (Security)</w:t>
            </w:r>
          </w:p>
        </w:tc>
        <w:tc>
          <w:tcPr>
            <w:tcW w:w="4846" w:type="dxa"/>
          </w:tcPr>
          <w:p w14:paraId="584BF39F" w14:textId="77777777" w:rsidR="002031CE" w:rsidRDefault="002031CE" w:rsidP="00F21286">
            <w:pPr>
              <w:pStyle w:val="BodyText"/>
            </w:pPr>
          </w:p>
        </w:tc>
      </w:tr>
      <w:tr w:rsidR="002031CE" w14:paraId="193BCD4D" w14:textId="77777777" w:rsidTr="343E6B97">
        <w:trPr>
          <w:cnfStyle w:val="000000100000" w:firstRow="0" w:lastRow="0" w:firstColumn="0" w:lastColumn="0" w:oddVBand="0" w:evenVBand="0" w:oddHBand="1" w:evenHBand="0" w:firstRowFirstColumn="0" w:firstRowLastColumn="0" w:lastRowFirstColumn="0" w:lastRowLastColumn="0"/>
        </w:trPr>
        <w:tc>
          <w:tcPr>
            <w:tcW w:w="4678" w:type="dxa"/>
          </w:tcPr>
          <w:p w14:paraId="205239E6" w14:textId="6C872EAC" w:rsidR="002031CE" w:rsidRDefault="5A797B5B" w:rsidP="00F21286">
            <w:pPr>
              <w:pStyle w:val="BodyText"/>
            </w:pPr>
            <w:r>
              <w:t>Harry Nguyen,</w:t>
            </w:r>
            <w:r w:rsidR="002031CE">
              <w:br/>
            </w:r>
            <w:r w:rsidR="632FC2F0">
              <w:t>Lead Cloud Engineer</w:t>
            </w:r>
          </w:p>
        </w:tc>
        <w:tc>
          <w:tcPr>
            <w:tcW w:w="4846" w:type="dxa"/>
          </w:tcPr>
          <w:p w14:paraId="0D83ED85" w14:textId="77777777" w:rsidR="002031CE" w:rsidRDefault="002031CE" w:rsidP="00F21286">
            <w:pPr>
              <w:pStyle w:val="BodyText"/>
            </w:pPr>
          </w:p>
        </w:tc>
      </w:tr>
    </w:tbl>
    <w:p w14:paraId="4E821DAB" w14:textId="33F56047" w:rsidR="00660C49" w:rsidRDefault="00660C49" w:rsidP="00660C49">
      <w:pPr>
        <w:pStyle w:val="Heading3"/>
      </w:pPr>
      <w:bookmarkStart w:id="54" w:name="_Toc201144451"/>
      <w:bookmarkEnd w:id="53"/>
      <w:r>
        <w:t>Audience</w:t>
      </w:r>
      <w:bookmarkEnd w:id="54"/>
    </w:p>
    <w:p w14:paraId="41692DAB" w14:textId="3D8DA2E0" w:rsidR="00660C49" w:rsidRPr="00660C49" w:rsidRDefault="00660C49" w:rsidP="00660C49">
      <w:pPr>
        <w:pStyle w:val="BodyText"/>
      </w:pPr>
      <w:r>
        <w:t xml:space="preserve">The document is technical in nature, but parts are expected to be read and/or validated by a non-technical audience. </w:t>
      </w:r>
    </w:p>
    <w:p w14:paraId="687DC93E" w14:textId="77777777" w:rsidR="0012615C" w:rsidRDefault="0012615C" w:rsidP="0012615C">
      <w:pPr>
        <w:pStyle w:val="Heading3"/>
      </w:pPr>
      <w:bookmarkStart w:id="55" w:name="_Toc201144452"/>
      <w:r>
        <w:t>Structure</w:t>
      </w:r>
      <w:bookmarkEnd w:id="55"/>
    </w:p>
    <w:p w14:paraId="3C9E4E3A" w14:textId="1A7FDEEE" w:rsidR="0012615C" w:rsidRDefault="0012615C" w:rsidP="0012615C">
      <w:pPr>
        <w:pStyle w:val="BodyText"/>
      </w:pPr>
      <w:r>
        <w:t>Where possible, the document structure is guided by either ISO-* standards or best practice.</w:t>
      </w:r>
    </w:p>
    <w:p w14:paraId="4A6E4CC2" w14:textId="218E23CF" w:rsidR="005255FC" w:rsidRDefault="00660C49" w:rsidP="00660C49">
      <w:pPr>
        <w:pStyle w:val="Heading3"/>
      </w:pPr>
      <w:bookmarkStart w:id="56" w:name="_Toc201144453"/>
      <w:r>
        <w:t>Diagrams</w:t>
      </w:r>
      <w:bookmarkEnd w:id="56"/>
    </w:p>
    <w:p w14:paraId="65008B06" w14:textId="1507D50E" w:rsidR="00660C49" w:rsidRDefault="00660C49" w:rsidP="008C39DC">
      <w:pPr>
        <w:pStyle w:val="BodyText"/>
      </w:pPr>
      <w:bookmarkStart w:id="57" w:name="_Hlk145229490"/>
      <w:r>
        <w:t>Diagrams are developed for a wide audience. Unless specifically for a technical audience, where the use of industry standard diagram types (</w:t>
      </w:r>
      <w:r w:rsidR="00ED6520">
        <w:t>ArchiMate</w:t>
      </w:r>
      <w:r>
        <w:t>, UML, C4), is appropriate, diagrams are developed as simple “box &amp; line” monochrome diagrams.</w:t>
      </w:r>
    </w:p>
    <w:p w14:paraId="3D5F3C6E" w14:textId="77777777" w:rsidR="00A8163B" w:rsidRDefault="00A8163B" w:rsidP="0012615C">
      <w:pPr>
        <w:pStyle w:val="Heading3"/>
      </w:pPr>
      <w:bookmarkStart w:id="58" w:name="_Toc201144454"/>
      <w:bookmarkStart w:id="59" w:name="_Hlk174689663"/>
      <w:bookmarkEnd w:id="57"/>
      <w:r>
        <w:t>Acronyms</w:t>
      </w:r>
      <w:bookmarkEnd w:id="58"/>
    </w:p>
    <w:p w14:paraId="3FF05247" w14:textId="77777777" w:rsidR="00A8163B" w:rsidRPr="00A8163B" w:rsidRDefault="00A8163B" w:rsidP="006D133E">
      <w:pPr>
        <w:pStyle w:val="Term-Def"/>
        <w:rPr>
          <w:vanish/>
          <w:specVanish/>
        </w:rPr>
      </w:pPr>
      <w:bookmarkStart w:id="60" w:name="Acronym_API"/>
      <w:bookmarkEnd w:id="60"/>
      <w:r>
        <w:t>API</w:t>
      </w:r>
    </w:p>
    <w:p w14:paraId="11C2EFD0" w14:textId="64EE6FB4" w:rsidR="00A8163B" w:rsidRDefault="00A8163B" w:rsidP="00A8163B">
      <w:pPr>
        <w:pStyle w:val="BodyText"/>
      </w:pPr>
      <w:r>
        <w:t xml:space="preserve"> : </w:t>
      </w:r>
      <w:hyperlink w:anchor="Term_ApplicationProgrammingInterface" w:history="1">
        <w:r w:rsidRPr="007409DD">
          <w:rPr>
            <w:rStyle w:val="Hyperlink"/>
          </w:rPr>
          <w:t>Application Programming Interface</w:t>
        </w:r>
      </w:hyperlink>
      <w:r>
        <w:t>.</w:t>
      </w:r>
    </w:p>
    <w:p w14:paraId="454A87BC" w14:textId="03AAEB20" w:rsidR="007D13C5" w:rsidRDefault="007D13C5" w:rsidP="00A8163B">
      <w:pPr>
        <w:pStyle w:val="BodyText"/>
      </w:pPr>
      <w:r>
        <w:t>DDD</w:t>
      </w:r>
    </w:p>
    <w:p w14:paraId="6F5ED875" w14:textId="0CC4D34F" w:rsidR="007D13C5" w:rsidRDefault="007D13C5" w:rsidP="00A8163B">
      <w:pPr>
        <w:pStyle w:val="BodyText"/>
      </w:pPr>
      <w:r>
        <w:t>: Domain Driven Design</w:t>
      </w:r>
    </w:p>
    <w:p w14:paraId="6E66AA97" w14:textId="247F4827" w:rsidR="007409DD" w:rsidRPr="007409DD" w:rsidRDefault="007409DD" w:rsidP="007409DD">
      <w:pPr>
        <w:pStyle w:val="Term-Def"/>
        <w:rPr>
          <w:vanish/>
          <w:specVanish/>
        </w:rPr>
      </w:pPr>
      <w:bookmarkStart w:id="61" w:name="Acronym_GUI"/>
      <w:bookmarkEnd w:id="61"/>
      <w:r>
        <w:t>GUI</w:t>
      </w:r>
    </w:p>
    <w:p w14:paraId="6E11B0E3" w14:textId="2AF87606" w:rsidR="007409DD" w:rsidRDefault="007409DD" w:rsidP="00A8163B">
      <w:pPr>
        <w:pStyle w:val="BodyText"/>
      </w:pPr>
      <w:r>
        <w:t xml:space="preserve">: </w:t>
      </w:r>
      <w:hyperlink w:anchor="Term_ApplicationProgrammingInterface" w:history="1">
        <w:r w:rsidRPr="00201C1F">
          <w:rPr>
            <w:rStyle w:val="Hyperlink"/>
          </w:rPr>
          <w:t>Graphical User Interface</w:t>
        </w:r>
      </w:hyperlink>
      <w:r>
        <w:t xml:space="preserve">. A form of </w:t>
      </w:r>
      <w:hyperlink w:anchor="Acronym_UI" w:history="1">
        <w:r w:rsidRPr="00201C1F">
          <w:rPr>
            <w:rStyle w:val="Term-Use"/>
          </w:rPr>
          <w:t>UI</w:t>
        </w:r>
      </w:hyperlink>
      <w:r>
        <w:t>.</w:t>
      </w:r>
    </w:p>
    <w:p w14:paraId="3C75D16F" w14:textId="77777777" w:rsidR="007409DD" w:rsidRPr="008C39DC" w:rsidRDefault="007409DD" w:rsidP="007409DD">
      <w:pPr>
        <w:pStyle w:val="Term-Def"/>
        <w:rPr>
          <w:vanish/>
          <w:specVanish/>
        </w:rPr>
      </w:pPr>
      <w:bookmarkStart w:id="62" w:name="Acronym_UI"/>
      <w:bookmarkStart w:id="63" w:name="Acronym_ICT"/>
      <w:bookmarkEnd w:id="62"/>
      <w:bookmarkEnd w:id="63"/>
      <w:r>
        <w:t>ICT</w:t>
      </w:r>
    </w:p>
    <w:p w14:paraId="0EF052B0" w14:textId="70FC7729" w:rsidR="007409DD" w:rsidRDefault="007409DD" w:rsidP="007409DD">
      <w:pPr>
        <w:pStyle w:val="BodyText"/>
      </w:pPr>
      <w:r>
        <w:t xml:space="preserve">: acronym for Information &amp; Communication Technology, the domain of defining Information elements and using technology to automate their communication between entities. </w:t>
      </w:r>
      <w:hyperlink w:anchor="Acronym_IT" w:history="1">
        <w:r w:rsidRPr="00201C1F">
          <w:rPr>
            <w:rStyle w:val="Term-Use"/>
          </w:rPr>
          <w:t>IT</w:t>
        </w:r>
      </w:hyperlink>
      <w:r>
        <w:t xml:space="preserve"> is a subset of ICT.</w:t>
      </w:r>
    </w:p>
    <w:p w14:paraId="34A0E8BA" w14:textId="77777777" w:rsidR="007409DD" w:rsidRPr="00EB4A97" w:rsidRDefault="007409DD" w:rsidP="007409DD">
      <w:pPr>
        <w:pStyle w:val="Term-Def"/>
        <w:rPr>
          <w:vanish/>
          <w:specVanish/>
        </w:rPr>
      </w:pPr>
      <w:bookmarkStart w:id="64" w:name="Acronym_IT"/>
      <w:bookmarkEnd w:id="64"/>
      <w:r>
        <w:t>IT</w:t>
      </w:r>
    </w:p>
    <w:p w14:paraId="1C0D09A7" w14:textId="77777777" w:rsidR="007409DD" w:rsidRDefault="007409DD" w:rsidP="007409DD">
      <w:pPr>
        <w:pStyle w:val="BodyText"/>
      </w:pPr>
      <w:r>
        <w:t xml:space="preserve"> : acronym for Information, using Technology to automate and facilitate its management.</w:t>
      </w:r>
    </w:p>
    <w:p w14:paraId="16EBDE83" w14:textId="77777777" w:rsidR="00A8163B" w:rsidRPr="00904C73" w:rsidRDefault="00A8163B" w:rsidP="00A8163B">
      <w:pPr>
        <w:pStyle w:val="Term-Def"/>
        <w:rPr>
          <w:vanish/>
          <w:specVanish/>
        </w:rPr>
      </w:pPr>
      <w:r>
        <w:t>UI</w:t>
      </w:r>
    </w:p>
    <w:p w14:paraId="71C3F7EA" w14:textId="26B9BDF1" w:rsidR="00A8163B" w:rsidRDefault="00A8163B" w:rsidP="00A8163B">
      <w:pPr>
        <w:pStyle w:val="BodyText"/>
      </w:pPr>
      <w:r>
        <w:t xml:space="preserve"> : User Interface. Contrast with </w:t>
      </w:r>
      <w:hyperlink w:anchor="Acronym_API" w:history="1">
        <w:r w:rsidRPr="00A8163B">
          <w:rPr>
            <w:rStyle w:val="Term-Use"/>
          </w:rPr>
          <w:t>API</w:t>
        </w:r>
      </w:hyperlink>
      <w:r>
        <w:t>.</w:t>
      </w:r>
    </w:p>
    <w:p w14:paraId="52BC2532" w14:textId="77777777" w:rsidR="00A8163B" w:rsidRPr="00A8163B" w:rsidRDefault="00A8163B" w:rsidP="00A8163B">
      <w:pPr>
        <w:pStyle w:val="BodyText"/>
      </w:pPr>
    </w:p>
    <w:p w14:paraId="5851EE43" w14:textId="588D3CB8" w:rsidR="0012615C" w:rsidRDefault="0012615C" w:rsidP="0012615C">
      <w:pPr>
        <w:pStyle w:val="Heading3"/>
      </w:pPr>
      <w:bookmarkStart w:id="65" w:name="_Toc201144455"/>
      <w:r>
        <w:t>Terms</w:t>
      </w:r>
      <w:bookmarkEnd w:id="65"/>
    </w:p>
    <w:p w14:paraId="3FD69F0F" w14:textId="730855D2" w:rsidR="00A15219" w:rsidRDefault="00A15219" w:rsidP="00A15219">
      <w:pPr>
        <w:pStyle w:val="BodyText"/>
      </w:pPr>
      <w:r>
        <w:t>Refer to the project’s Glossary.</w:t>
      </w:r>
    </w:p>
    <w:p w14:paraId="6AD4CD4A" w14:textId="77777777" w:rsidR="00A8163B" w:rsidRPr="007409DD" w:rsidRDefault="00A8163B" w:rsidP="00A8163B">
      <w:pPr>
        <w:pStyle w:val="Term-Def"/>
        <w:rPr>
          <w:vanish/>
          <w:specVanish/>
        </w:rPr>
      </w:pPr>
      <w:bookmarkStart w:id="66" w:name="Term_ApplicationProgrammingInterface"/>
      <w:bookmarkEnd w:id="66"/>
      <w:r>
        <w:t>Application Programming Interface</w:t>
      </w:r>
    </w:p>
    <w:p w14:paraId="3C64260F" w14:textId="442EC125" w:rsidR="00A8163B" w:rsidRDefault="007409DD" w:rsidP="00A15219">
      <w:pPr>
        <w:pStyle w:val="BodyText"/>
      </w:pPr>
      <w:r>
        <w:t xml:space="preserve"> </w:t>
      </w:r>
      <w:r w:rsidR="00A8163B">
        <w:t xml:space="preserve">: an Interface provided for other systems to invoke (as opposed to User Interfaces). </w:t>
      </w:r>
    </w:p>
    <w:p w14:paraId="6A34212C" w14:textId="77777777" w:rsidR="007D13C5" w:rsidRPr="007D13C5" w:rsidRDefault="007D13C5" w:rsidP="007D13C5">
      <w:pPr>
        <w:pStyle w:val="Term-Def"/>
        <w:rPr>
          <w:vanish/>
          <w:specVanish/>
        </w:rPr>
      </w:pPr>
      <w:r w:rsidRPr="007D13C5">
        <w:t>Capability</w:t>
      </w:r>
    </w:p>
    <w:p w14:paraId="0B8EF6DF" w14:textId="713157A5" w:rsidR="007D13C5" w:rsidRDefault="007D13C5" w:rsidP="007D13C5">
      <w:pPr>
        <w:pStyle w:val="Term-Def"/>
        <w:rPr>
          <w:b w:val="0"/>
          <w:color w:val="auto"/>
        </w:rPr>
      </w:pPr>
      <w:r>
        <w:rPr>
          <w:b w:val="0"/>
          <w:color w:val="auto"/>
        </w:rPr>
        <w:t xml:space="preserve"> : a</w:t>
      </w:r>
      <w:r w:rsidRPr="007D13C5">
        <w:rPr>
          <w:b w:val="0"/>
          <w:color w:val="auto"/>
        </w:rPr>
        <w:t xml:space="preserve"> capability is what an organisation or system must be able to achieve to meet its goals. Each capability belongs to a domain and is realised through one or more functions that, together, deliver the intended outcome within that area of concern.</w:t>
      </w:r>
    </w:p>
    <w:p w14:paraId="7EAE8782" w14:textId="1096FDB0" w:rsidR="007D13C5" w:rsidRPr="007D13C5" w:rsidRDefault="007D13C5" w:rsidP="007D13C5">
      <w:pPr>
        <w:pStyle w:val="Term-Def"/>
        <w:rPr>
          <w:vanish/>
          <w:specVanish/>
        </w:rPr>
      </w:pPr>
      <w:r w:rsidRPr="007D13C5">
        <w:t>Domain</w:t>
      </w:r>
    </w:p>
    <w:p w14:paraId="52D95C13" w14:textId="0CFC4556" w:rsidR="007D13C5" w:rsidRPr="007D13C5" w:rsidRDefault="007D13C5" w:rsidP="007D13C5">
      <w:pPr>
        <w:pStyle w:val="BodyText"/>
      </w:pPr>
      <w:r>
        <w:t xml:space="preserve"> : a</w:t>
      </w:r>
      <w:r w:rsidRPr="007D13C5">
        <w:t xml:space="preserve"> domain is a defined area of knowledge, responsibility, or activity within an organisation or system. It groups related capabilities, entities, and functions that collectively serve a common purpose. Each capability belongs to a domain, and each function operates within one.</w:t>
      </w:r>
    </w:p>
    <w:p w14:paraId="1B930786" w14:textId="77777777" w:rsidR="007D13C5" w:rsidRPr="007D13C5" w:rsidRDefault="007D13C5" w:rsidP="007D13C5">
      <w:pPr>
        <w:pStyle w:val="Term-Def"/>
        <w:rPr>
          <w:vanish/>
          <w:specVanish/>
        </w:rPr>
      </w:pPr>
      <w:r w:rsidRPr="007D13C5">
        <w:t>Entity</w:t>
      </w:r>
    </w:p>
    <w:p w14:paraId="77AE2615" w14:textId="44FCB967" w:rsidR="007D13C5" w:rsidRPr="007D13C5" w:rsidRDefault="007D13C5" w:rsidP="007D13C5">
      <w:pPr>
        <w:pStyle w:val="BodyText"/>
      </w:pPr>
      <w:r>
        <w:t xml:space="preserve"> : a</w:t>
      </w:r>
      <w:r w:rsidRPr="007D13C5">
        <w:t>n entity is a core object of interest within a domain, usually representing a person, place, thing, or event that holds information and can change over time, such as a Student, School, or Enrolment.</w:t>
      </w:r>
    </w:p>
    <w:p w14:paraId="11605352" w14:textId="77777777" w:rsidR="007D13C5" w:rsidRPr="007D13C5" w:rsidRDefault="007D13C5" w:rsidP="007D13C5">
      <w:pPr>
        <w:pStyle w:val="Term-Def"/>
        <w:rPr>
          <w:vanish/>
          <w:specVanish/>
        </w:rPr>
      </w:pPr>
      <w:r w:rsidRPr="007D13C5">
        <w:t>Function</w:t>
      </w:r>
    </w:p>
    <w:p w14:paraId="7E2E6230" w14:textId="6F258B3D" w:rsidR="007D13C5" w:rsidRDefault="007D13C5" w:rsidP="007D13C5">
      <w:r>
        <w:t xml:space="preserve"> : a</w:t>
      </w:r>
      <w:r w:rsidRPr="007D13C5">
        <w:t xml:space="preserve"> function is a specific task or operation performed by a system, process, or person. Functions work together to enable a capability to be carried out. Each function operates within a domain and supports the delivery of one or more capabilities.</w:t>
      </w:r>
    </w:p>
    <w:p w14:paraId="0AB459FE" w14:textId="44564E1C" w:rsidR="007D13C5" w:rsidRPr="007D13C5" w:rsidRDefault="007D13C5" w:rsidP="007D13C5">
      <w:pPr>
        <w:pStyle w:val="Term-Def"/>
        <w:rPr>
          <w:vanish/>
          <w:specVanish/>
        </w:rPr>
      </w:pPr>
      <w:r>
        <w:t>Person</w:t>
      </w:r>
    </w:p>
    <w:p w14:paraId="07DBD039" w14:textId="6F3E29C0" w:rsidR="007D13C5" w:rsidRDefault="007D13C5" w:rsidP="007D13C5">
      <w:r>
        <w:t xml:space="preserve"> : a physical person, who has one or more Personas. Not necessarily a system User.</w:t>
      </w:r>
    </w:p>
    <w:p w14:paraId="25BA0244" w14:textId="6CAF7FE0" w:rsidR="007D13C5" w:rsidRPr="007D13C5" w:rsidRDefault="007D13C5" w:rsidP="007D13C5">
      <w:pPr>
        <w:pStyle w:val="Term-Def"/>
        <w:rPr>
          <w:vanish/>
          <w:specVanish/>
        </w:rPr>
      </w:pPr>
      <w:r>
        <w:t>Persona</w:t>
      </w:r>
    </w:p>
    <w:p w14:paraId="0C6F0019" w14:textId="6479DFD6" w:rsidR="007D13C5" w:rsidRDefault="007D13C5" w:rsidP="007D13C5">
      <w:r>
        <w:t xml:space="preserve"> : a facet that a Person presents to a Group of some kind. </w:t>
      </w:r>
    </w:p>
    <w:p w14:paraId="5F3B8F22" w14:textId="77777777" w:rsidR="007D13C5" w:rsidRPr="007D13C5" w:rsidRDefault="007D13C5" w:rsidP="007D13C5">
      <w:pPr>
        <w:pStyle w:val="Term-Def"/>
        <w:rPr>
          <w:vanish/>
          <w:specVanish/>
        </w:rPr>
      </w:pPr>
      <w:r w:rsidRPr="007D13C5">
        <w:t>Quality</w:t>
      </w:r>
    </w:p>
    <w:p w14:paraId="65F586DD" w14:textId="02AA4A2D" w:rsidR="007D13C5" w:rsidRPr="00A15219" w:rsidRDefault="007D13C5" w:rsidP="00A15219">
      <w:pPr>
        <w:pStyle w:val="BodyText"/>
      </w:pPr>
      <w:r>
        <w:t xml:space="preserve"> : a</w:t>
      </w:r>
      <w:r w:rsidRPr="007D13C5">
        <w:t xml:space="preserve"> quality is a measurable or observable attribute of a system or outcome that indicates how well it meets expectations. Examples include reliability, usability, and performance.</w:t>
      </w:r>
      <w:r>
        <w:t xml:space="preserve"> Refer to the ISO-25000 SQuaRE series of standards.</w:t>
      </w:r>
    </w:p>
    <w:p w14:paraId="2EF5ABE7" w14:textId="2417950F" w:rsidR="00A8163B" w:rsidRPr="007409DD" w:rsidRDefault="00A8163B" w:rsidP="007409DD">
      <w:pPr>
        <w:pStyle w:val="Term-Def"/>
        <w:rPr>
          <w:vanish/>
          <w:specVanish/>
        </w:rPr>
      </w:pPr>
      <w:bookmarkStart w:id="67" w:name="Term_User"/>
      <w:bookmarkEnd w:id="67"/>
      <w:r>
        <w:t xml:space="preserve">User </w:t>
      </w:r>
    </w:p>
    <w:p w14:paraId="15E370AC" w14:textId="3F6FBF1B" w:rsidR="00A8163B" w:rsidRDefault="007409DD" w:rsidP="00EB4A97">
      <w:pPr>
        <w:pStyle w:val="BodyText"/>
      </w:pPr>
      <w:r>
        <w:t xml:space="preserve"> </w:t>
      </w:r>
      <w:r w:rsidR="00A8163B">
        <w:t>: a human user of a system via its UIs.</w:t>
      </w:r>
    </w:p>
    <w:p w14:paraId="016EA72A" w14:textId="3D035709" w:rsidR="00A8163B" w:rsidRPr="00A8163B" w:rsidRDefault="00A8163B" w:rsidP="00A8163B">
      <w:pPr>
        <w:pStyle w:val="Term-Def"/>
        <w:rPr>
          <w:vanish/>
          <w:specVanish/>
        </w:rPr>
      </w:pPr>
      <w:bookmarkStart w:id="68" w:name="Term_UserInterface"/>
      <w:bookmarkEnd w:id="68"/>
      <w:r>
        <w:t>User Interface</w:t>
      </w:r>
    </w:p>
    <w:p w14:paraId="469F25FE" w14:textId="4C9EF98A" w:rsidR="00A8163B" w:rsidRDefault="00A8163B" w:rsidP="00EB4A97">
      <w:pPr>
        <w:pStyle w:val="BodyText"/>
      </w:pPr>
      <w:r>
        <w:t xml:space="preserve"> : a system interface intended for use by system users. Most computer system UIs are Graphics User Interfaces (</w:t>
      </w:r>
      <w:hyperlink w:anchor="Acronym_GUI" w:history="1">
        <w:r w:rsidRPr="00201C1F">
          <w:rPr>
            <w:rStyle w:val="Hyperlink"/>
          </w:rPr>
          <w:t>GUI</w:t>
        </w:r>
      </w:hyperlink>
      <w:r>
        <w:t>) or Text/Console User Interfaces (TUI).</w:t>
      </w:r>
    </w:p>
    <w:p w14:paraId="08446658" w14:textId="77777777" w:rsidR="00B00AAC" w:rsidRDefault="00B00AAC" w:rsidP="00EB4A97">
      <w:pPr>
        <w:pStyle w:val="BodyText"/>
      </w:pPr>
    </w:p>
    <w:p w14:paraId="344FD2AE" w14:textId="77777777" w:rsidR="00450309" w:rsidRDefault="00450309" w:rsidP="00EB4A97">
      <w:pPr>
        <w:pStyle w:val="BodyText"/>
      </w:pPr>
    </w:p>
    <w:p w14:paraId="1A4C0946" w14:textId="77777777" w:rsidR="00EF30AD" w:rsidRPr="00EF30AD" w:rsidRDefault="00EF30AD" w:rsidP="00EF30AD">
      <w:pPr>
        <w:pStyle w:val="Appendix"/>
      </w:pPr>
      <w:bookmarkStart w:id="69" w:name="_Toc201144456"/>
      <w:r w:rsidRPr="00EF30AD">
        <w:t>Appendix B – Deferred Attribute Resolution Pattern</w:t>
      </w:r>
      <w:bookmarkEnd w:id="69"/>
    </w:p>
    <w:p w14:paraId="2D0CA14F" w14:textId="77777777" w:rsidR="00035B36" w:rsidRPr="00035B36" w:rsidRDefault="00035B36" w:rsidP="00035B36">
      <w:pPr>
        <w:pStyle w:val="BodyText"/>
      </w:pPr>
      <w:r w:rsidRPr="00035B36">
        <w:t>This appendix provides the concrete implementation pattern for what was earlier described in this document as the "Sustainable Approach." While the earlier section articulates the architectural principle—that identity and context must be kept separate—this section shows how to realise it in practice. It provides a repeatable design that supports the sustainability, auditability, and clean system boundaries outlined in the core guidance.</w:t>
      </w:r>
    </w:p>
    <w:p w14:paraId="5631CA32" w14:textId="77777777" w:rsidR="00035B36" w:rsidRPr="00035B36" w:rsidRDefault="00035B36" w:rsidP="00035B36">
      <w:pPr>
        <w:pStyle w:val="BodyText"/>
      </w:pPr>
      <w:r w:rsidRPr="00035B36">
        <w:t>A robust identity integration pattern separates authentication from contextual authorisation. It does this by keeping identity tokens minimal and resolving additional attributes only when needed, via secure, auditable API calls.</w:t>
      </w:r>
    </w:p>
    <w:p w14:paraId="589517A8" w14:textId="77777777" w:rsidR="00035B36" w:rsidRPr="00035B36" w:rsidRDefault="00035B36" w:rsidP="00035B36">
      <w:pPr>
        <w:pStyle w:val="BodyText"/>
      </w:pPr>
      <w:r w:rsidRPr="00035B36">
        <w:t>In this model, a user authenticates through an Identity Provider. The returned token contains only a scoped unique identifier. The consuming system uses this to locate or create its own internal user record.</w:t>
      </w:r>
    </w:p>
    <w:p w14:paraId="6AB97E91" w14:textId="77777777" w:rsidR="00035B36" w:rsidRPr="00035B36" w:rsidRDefault="00035B36" w:rsidP="00035B36">
      <w:pPr>
        <w:pStyle w:val="BodyText"/>
      </w:pPr>
      <w:r w:rsidRPr="00035B36">
        <w:t>Only after establishing a session does the system retrieve attributes such as enrolments, roles, or associations—based on its own logic. This is done by calling the appropriate external attribute or context services. What is fetched, when, and from where is the responsibility of the consuming system. This encourages independence, minimises coupling, and enhances traceability.</w:t>
      </w:r>
    </w:p>
    <w:p w14:paraId="69396826" w14:textId="77777777" w:rsidR="00035B36" w:rsidRPr="00035B36" w:rsidRDefault="00035B36" w:rsidP="00035B36">
      <w:pPr>
        <w:pStyle w:val="BodyText"/>
      </w:pPr>
      <w:r w:rsidRPr="00035B36">
        <w:t>This avoids reliance on tokens preloaded with irrelevant or stale data. It allows every system to retrieve exactly what it needs, on demand, from a controlled source.</w:t>
      </w:r>
    </w:p>
    <w:p w14:paraId="5A5D7416" w14:textId="77777777" w:rsidR="00035B36" w:rsidRPr="00035B36" w:rsidRDefault="00035B36" w:rsidP="00035B36">
      <w:pPr>
        <w:pStyle w:val="BodyText"/>
      </w:pPr>
      <w:r w:rsidRPr="00035B36">
        <w:t>A common objection is that tokens from upstream IdPs or SaaS systems cannot be changed. This is correct—but irrelevant. If a system needs external information, it must fetch it explicitly, not rely on a hard-coded assumption that the token will be enriched.</w:t>
      </w:r>
    </w:p>
    <w:p w14:paraId="6BA9DB54" w14:textId="22D1E93A" w:rsidR="00450309" w:rsidRDefault="00450309" w:rsidP="00EB4A97">
      <w:pPr>
        <w:pStyle w:val="BodyText"/>
      </w:pPr>
    </w:p>
    <w:p w14:paraId="2B065F2A" w14:textId="77777777" w:rsidR="00450309" w:rsidRPr="00450309" w:rsidRDefault="00450309" w:rsidP="00450309">
      <w:pPr>
        <w:pStyle w:val="Appendix"/>
      </w:pPr>
      <w:bookmarkStart w:id="70" w:name="_Toc201144457"/>
      <w:r w:rsidRPr="00450309">
        <w:t>Appendix C – Attribute Categories and Boundaries</w:t>
      </w:r>
      <w:bookmarkEnd w:id="70"/>
    </w:p>
    <w:p w14:paraId="2E7D9CDC" w14:textId="77777777" w:rsidR="00450309" w:rsidRPr="00450309" w:rsidRDefault="00450309" w:rsidP="00450309">
      <w:pPr>
        <w:pStyle w:val="BodyText"/>
      </w:pPr>
      <w:r w:rsidRPr="00450309">
        <w:t>Understanding attribute types is critical to avoiding misuse. Identity attributes describe the individual (or persona) and are appropriate for inclusion in identity tokens. These include:</w:t>
      </w:r>
    </w:p>
    <w:p w14:paraId="23F76C28" w14:textId="77777777" w:rsidR="00450309" w:rsidRPr="00450309" w:rsidRDefault="00450309" w:rsidP="00424FDD">
      <w:pPr>
        <w:pStyle w:val="BodyText"/>
        <w:numPr>
          <w:ilvl w:val="0"/>
          <w:numId w:val="9"/>
        </w:numPr>
      </w:pPr>
      <w:r w:rsidRPr="00450309">
        <w:t>Persistent Identifiers (sub, sid, user_id)</w:t>
      </w:r>
    </w:p>
    <w:p w14:paraId="65FCF1E7" w14:textId="77777777" w:rsidR="00450309" w:rsidRPr="00450309" w:rsidRDefault="00450309" w:rsidP="00424FDD">
      <w:pPr>
        <w:pStyle w:val="BodyText"/>
        <w:numPr>
          <w:ilvl w:val="0"/>
          <w:numId w:val="9"/>
        </w:numPr>
      </w:pPr>
      <w:r w:rsidRPr="00450309">
        <w:t>Legal and preferred names</w:t>
      </w:r>
    </w:p>
    <w:p w14:paraId="33D90DAD" w14:textId="77777777" w:rsidR="00450309" w:rsidRPr="00450309" w:rsidRDefault="00450309" w:rsidP="00424FDD">
      <w:pPr>
        <w:pStyle w:val="BodyText"/>
        <w:numPr>
          <w:ilvl w:val="0"/>
          <w:numId w:val="9"/>
        </w:numPr>
      </w:pPr>
      <w:r w:rsidRPr="00450309">
        <w:t>Date of birth, place of birth</w:t>
      </w:r>
    </w:p>
    <w:p w14:paraId="28EE68C3" w14:textId="77777777" w:rsidR="00450309" w:rsidRPr="00450309" w:rsidRDefault="00450309" w:rsidP="00424FDD">
      <w:pPr>
        <w:pStyle w:val="BodyText"/>
        <w:numPr>
          <w:ilvl w:val="0"/>
          <w:numId w:val="9"/>
        </w:numPr>
      </w:pPr>
      <w:r w:rsidRPr="00450309">
        <w:t>Identity provider and source domain</w:t>
      </w:r>
    </w:p>
    <w:p w14:paraId="5D35BC2E" w14:textId="77777777" w:rsidR="00450309" w:rsidRPr="00450309" w:rsidRDefault="00450309" w:rsidP="00450309">
      <w:pPr>
        <w:pStyle w:val="BodyText"/>
      </w:pPr>
      <w:r w:rsidRPr="00450309">
        <w:t>These attributes do not change often and define the authenticated subject.</w:t>
      </w:r>
    </w:p>
    <w:p w14:paraId="71812B84" w14:textId="77777777" w:rsidR="00450309" w:rsidRPr="00450309" w:rsidRDefault="00450309" w:rsidP="00450309">
      <w:pPr>
        <w:pStyle w:val="BodyText"/>
      </w:pPr>
      <w:r w:rsidRPr="00450309">
        <w:t>In contrast, contextual attributes describe relationships or roles. They are not part of the user’s identity, but rather their situation:</w:t>
      </w:r>
    </w:p>
    <w:p w14:paraId="036F5BFF" w14:textId="77777777" w:rsidR="00450309" w:rsidRPr="00450309" w:rsidRDefault="00450309" w:rsidP="00424FDD">
      <w:pPr>
        <w:pStyle w:val="BodyText"/>
        <w:numPr>
          <w:ilvl w:val="0"/>
          <w:numId w:val="10"/>
        </w:numPr>
      </w:pPr>
      <w:r w:rsidRPr="00450309">
        <w:t>Enrolment in a school or class</w:t>
      </w:r>
    </w:p>
    <w:p w14:paraId="6228EE9F" w14:textId="77777777" w:rsidR="00450309" w:rsidRPr="00450309" w:rsidRDefault="00450309" w:rsidP="00424FDD">
      <w:pPr>
        <w:pStyle w:val="BodyText"/>
        <w:numPr>
          <w:ilvl w:val="0"/>
          <w:numId w:val="10"/>
        </w:numPr>
      </w:pPr>
      <w:r w:rsidRPr="00450309">
        <w:t>Employment or teaching assignments</w:t>
      </w:r>
    </w:p>
    <w:p w14:paraId="57573150" w14:textId="77777777" w:rsidR="00450309" w:rsidRPr="00450309" w:rsidRDefault="00450309" w:rsidP="00424FDD">
      <w:pPr>
        <w:pStyle w:val="BodyText"/>
        <w:numPr>
          <w:ilvl w:val="0"/>
          <w:numId w:val="10"/>
        </w:numPr>
      </w:pPr>
      <w:r w:rsidRPr="00450309">
        <w:t>Group membership or entitlements</w:t>
      </w:r>
    </w:p>
    <w:p w14:paraId="470BA4F3" w14:textId="77777777" w:rsidR="00450309" w:rsidRPr="00450309" w:rsidRDefault="00450309" w:rsidP="00424FDD">
      <w:pPr>
        <w:pStyle w:val="BodyText"/>
        <w:numPr>
          <w:ilvl w:val="0"/>
          <w:numId w:val="10"/>
        </w:numPr>
      </w:pPr>
      <w:r w:rsidRPr="00450309">
        <w:t>Location-based access rules or support eligibility</w:t>
      </w:r>
    </w:p>
    <w:p w14:paraId="24C3E4C8" w14:textId="77777777" w:rsidR="00450309" w:rsidRPr="00450309" w:rsidRDefault="00450309" w:rsidP="00450309">
      <w:pPr>
        <w:pStyle w:val="BodyText"/>
      </w:pPr>
      <w:r w:rsidRPr="00450309">
        <w:t>These attributes are owned by the systems that manage those relationships. They must be queried separately, and should not be embedded into tokens by the identity layer.</w:t>
      </w:r>
    </w:p>
    <w:p w14:paraId="0A2C92B8" w14:textId="77777777" w:rsidR="00450309" w:rsidRPr="00450309" w:rsidRDefault="00450309" w:rsidP="00450309">
      <w:pPr>
        <w:pStyle w:val="BodyText"/>
      </w:pPr>
      <w:r w:rsidRPr="00450309">
        <w:t>A third category includes identifiers in other systems (e.g. StudentIdAtSchool, EmployeeCodeInHRSystem). These are not identity attributes—they are foreign keys. Their management belongs with the system of origin.</w:t>
      </w:r>
    </w:p>
    <w:p w14:paraId="58461D68" w14:textId="35D13132" w:rsidR="00B00AAC" w:rsidRDefault="00450309" w:rsidP="00450309">
      <w:pPr>
        <w:pStyle w:val="Appendix"/>
      </w:pPr>
      <w:bookmarkStart w:id="71" w:name="_Toc201144458"/>
      <w:r w:rsidRPr="00450309">
        <w:t>Appendix D – Client Credential Access to External APIs</w:t>
      </w:r>
      <w:bookmarkEnd w:id="71"/>
    </w:p>
    <w:p w14:paraId="11366462" w14:textId="77777777" w:rsidR="00B00AAC" w:rsidRPr="00B00AAC" w:rsidRDefault="00B00AAC" w:rsidP="00B00AAC">
      <w:pPr>
        <w:pStyle w:val="BodyText"/>
      </w:pPr>
      <w:r w:rsidRPr="00B00AAC">
        <w:t>When a system needs to retrieve attributes after authentication, it must act as a trusted client of the attribute source. This is done using OAuth 2.0 Client Credentials Flow.</w:t>
      </w:r>
    </w:p>
    <w:p w14:paraId="6EB5C0D1" w14:textId="77777777" w:rsidR="00B00AAC" w:rsidRPr="00B00AAC" w:rsidRDefault="00B00AAC" w:rsidP="00B00AAC">
      <w:pPr>
        <w:pStyle w:val="BodyText"/>
      </w:pPr>
      <w:r w:rsidRPr="00B00AAC">
        <w:rPr>
          <w:b/>
          <w:bCs/>
        </w:rPr>
        <w:t>Prerequisite Configuration</w:t>
      </w:r>
    </w:p>
    <w:p w14:paraId="4DB2FB20" w14:textId="77777777" w:rsidR="00B00AAC" w:rsidRPr="00B00AAC" w:rsidRDefault="00B00AAC" w:rsidP="00B00AAC">
      <w:pPr>
        <w:pStyle w:val="BodyText"/>
      </w:pPr>
      <w:r w:rsidRPr="00B00AAC">
        <w:t>Before any attribute resolution can take place, the consuming system must be registered with the attribute provider’s authorisation server. This involves:</w:t>
      </w:r>
    </w:p>
    <w:p w14:paraId="6658D55C" w14:textId="77777777" w:rsidR="00B00AAC" w:rsidRPr="00B00AAC" w:rsidRDefault="00B00AAC" w:rsidP="00424FDD">
      <w:pPr>
        <w:pStyle w:val="BodyText"/>
        <w:numPr>
          <w:ilvl w:val="0"/>
          <w:numId w:val="5"/>
        </w:numPr>
      </w:pPr>
      <w:r w:rsidRPr="00B00AAC">
        <w:t>Registering the client and issuing credentials: a client ID and secret, certificate, or key.</w:t>
      </w:r>
    </w:p>
    <w:p w14:paraId="78FE2959" w14:textId="77777777" w:rsidR="00B00AAC" w:rsidRPr="00B00AAC" w:rsidRDefault="00B00AAC" w:rsidP="00424FDD">
      <w:pPr>
        <w:pStyle w:val="BodyText"/>
        <w:numPr>
          <w:ilvl w:val="0"/>
          <w:numId w:val="5"/>
        </w:numPr>
      </w:pPr>
      <w:r w:rsidRPr="00B00AAC">
        <w:t>Defining scopes: what endpoints and data the client is permitted to access.</w:t>
      </w:r>
    </w:p>
    <w:p w14:paraId="49852FFF" w14:textId="77777777" w:rsidR="00B00AAC" w:rsidRPr="00B00AAC" w:rsidRDefault="00B00AAC" w:rsidP="00424FDD">
      <w:pPr>
        <w:pStyle w:val="BodyText"/>
        <w:numPr>
          <w:ilvl w:val="0"/>
          <w:numId w:val="5"/>
        </w:numPr>
      </w:pPr>
      <w:r w:rsidRPr="00B00AAC">
        <w:t>Storing credentials securely in the consuming system, ready for use at runtime.</w:t>
      </w:r>
    </w:p>
    <w:p w14:paraId="158F1C6F" w14:textId="77777777" w:rsidR="00B00AAC" w:rsidRPr="00B00AAC" w:rsidRDefault="00B00AAC" w:rsidP="00B00AAC">
      <w:pPr>
        <w:pStyle w:val="BodyText"/>
      </w:pPr>
      <w:r w:rsidRPr="00B00AAC">
        <w:t>This setup is done once and reused for subsequent operational flows. Credentials do not round-trip with the user.</w:t>
      </w:r>
    </w:p>
    <w:p w14:paraId="2E429D26" w14:textId="77777777" w:rsidR="00B00AAC" w:rsidRPr="00B00AAC" w:rsidRDefault="00B00AAC" w:rsidP="00B00AAC">
      <w:pPr>
        <w:pStyle w:val="BodyText"/>
      </w:pPr>
      <w:r w:rsidRPr="00B00AAC">
        <w:rPr>
          <w:b/>
          <w:bCs/>
        </w:rPr>
        <w:t>Operations: End User Sign-In and Attribute Retrieval</w:t>
      </w:r>
    </w:p>
    <w:p w14:paraId="4C9397F1" w14:textId="77777777" w:rsidR="00B00AAC" w:rsidRPr="00B00AAC" w:rsidRDefault="00B00AAC" w:rsidP="00424FDD">
      <w:pPr>
        <w:pStyle w:val="BodyText"/>
        <w:numPr>
          <w:ilvl w:val="0"/>
          <w:numId w:val="6"/>
        </w:numPr>
      </w:pPr>
      <w:r w:rsidRPr="00B00AAC">
        <w:t>The user signs in to the application via the Identity Provider. A token is returned containing a unique identifier (sub, sid).</w:t>
      </w:r>
    </w:p>
    <w:p w14:paraId="5538C9EC" w14:textId="77777777" w:rsidR="00B00AAC" w:rsidRPr="00B00AAC" w:rsidRDefault="00B00AAC" w:rsidP="00424FDD">
      <w:pPr>
        <w:pStyle w:val="BodyText"/>
        <w:numPr>
          <w:ilvl w:val="0"/>
          <w:numId w:val="6"/>
        </w:numPr>
      </w:pPr>
      <w:r w:rsidRPr="00B00AAC">
        <w:t>The system uses this to find or create a local user record and begins a new session.</w:t>
      </w:r>
    </w:p>
    <w:p w14:paraId="7EA7469C" w14:textId="77777777" w:rsidR="00B00AAC" w:rsidRPr="00B00AAC" w:rsidRDefault="00B00AAC" w:rsidP="00424FDD">
      <w:pPr>
        <w:pStyle w:val="BodyText"/>
        <w:numPr>
          <w:ilvl w:val="0"/>
          <w:numId w:val="6"/>
        </w:numPr>
      </w:pPr>
      <w:r w:rsidRPr="00B00AAC">
        <w:t>At this point, the system calls external APIs (e.g. a role or entitlement service), using its own client credentials to obtain an access token.</w:t>
      </w:r>
    </w:p>
    <w:p w14:paraId="724CD3BE" w14:textId="77777777" w:rsidR="00B00AAC" w:rsidRPr="00B00AAC" w:rsidRDefault="00B00AAC" w:rsidP="00424FDD">
      <w:pPr>
        <w:pStyle w:val="BodyText"/>
        <w:numPr>
          <w:ilvl w:val="0"/>
          <w:numId w:val="6"/>
        </w:numPr>
      </w:pPr>
      <w:r w:rsidRPr="00B00AAC">
        <w:t>With the access token, it queries only the data it requires for that session.</w:t>
      </w:r>
    </w:p>
    <w:p w14:paraId="086410A5" w14:textId="77777777" w:rsidR="00B00AAC" w:rsidRPr="00B00AAC" w:rsidRDefault="00B00AAC" w:rsidP="00B00AAC">
      <w:pPr>
        <w:pStyle w:val="BodyText"/>
      </w:pPr>
      <w:r w:rsidRPr="00B00AAC">
        <w:rPr>
          <w:b/>
          <w:bCs/>
        </w:rPr>
        <w:t>Ongoing Requests and Data Caching</w:t>
      </w:r>
    </w:p>
    <w:p w14:paraId="01DF3DB9" w14:textId="77777777" w:rsidR="00B00AAC" w:rsidRPr="00B00AAC" w:rsidRDefault="00B00AAC" w:rsidP="00424FDD">
      <w:pPr>
        <w:pStyle w:val="BodyText"/>
        <w:numPr>
          <w:ilvl w:val="0"/>
          <w:numId w:val="7"/>
        </w:numPr>
      </w:pPr>
      <w:r w:rsidRPr="00B00AAC">
        <w:t>The access token may be cached and reused for its validity period (usually short, e.g. 1 hour).</w:t>
      </w:r>
    </w:p>
    <w:p w14:paraId="6C4F8306" w14:textId="77777777" w:rsidR="00B00AAC" w:rsidRPr="00B00AAC" w:rsidRDefault="00B00AAC" w:rsidP="00424FDD">
      <w:pPr>
        <w:pStyle w:val="BodyText"/>
        <w:numPr>
          <w:ilvl w:val="0"/>
          <w:numId w:val="7"/>
        </w:numPr>
      </w:pPr>
      <w:r w:rsidRPr="00B00AAC">
        <w:t>Contextual data may be cached for the duration of the user’s session if appropriate.</w:t>
      </w:r>
    </w:p>
    <w:p w14:paraId="41626C73" w14:textId="77777777" w:rsidR="00B00AAC" w:rsidRPr="00B00AAC" w:rsidRDefault="00B00AAC" w:rsidP="00424FDD">
      <w:pPr>
        <w:pStyle w:val="BodyText"/>
        <w:numPr>
          <w:ilvl w:val="0"/>
          <w:numId w:val="7"/>
        </w:numPr>
      </w:pPr>
      <w:r w:rsidRPr="00B00AAC">
        <w:t>There must be no assumption that cached data is still fresh beyond that point.</w:t>
      </w:r>
    </w:p>
    <w:p w14:paraId="77E75E80" w14:textId="77777777" w:rsidR="00B00AAC" w:rsidRPr="00B00AAC" w:rsidRDefault="00B00AAC" w:rsidP="00B00AAC">
      <w:pPr>
        <w:pStyle w:val="BodyText"/>
      </w:pPr>
      <w:r w:rsidRPr="00B00AAC">
        <w:rPr>
          <w:b/>
          <w:bCs/>
        </w:rPr>
        <w:t>User Credential Refresh</w:t>
      </w:r>
    </w:p>
    <w:p w14:paraId="022155D5" w14:textId="77777777" w:rsidR="00B00AAC" w:rsidRPr="00B00AAC" w:rsidRDefault="00B00AAC" w:rsidP="00424FDD">
      <w:pPr>
        <w:pStyle w:val="BodyText"/>
        <w:numPr>
          <w:ilvl w:val="0"/>
          <w:numId w:val="8"/>
        </w:numPr>
      </w:pPr>
      <w:r w:rsidRPr="00B00AAC">
        <w:t>If a session is long-lived or requires revalidation of access, the system can force reauthentication with the Identity Provider.</w:t>
      </w:r>
    </w:p>
    <w:p w14:paraId="53E66D46" w14:textId="77777777" w:rsidR="00B00AAC" w:rsidRPr="00B00AAC" w:rsidRDefault="00B00AAC" w:rsidP="00424FDD">
      <w:pPr>
        <w:pStyle w:val="BodyText"/>
        <w:numPr>
          <w:ilvl w:val="0"/>
          <w:numId w:val="8"/>
        </w:numPr>
      </w:pPr>
      <w:r w:rsidRPr="00B00AAC">
        <w:t>However, user tokens are separate from attribute service tokens; the system may independently refresh its own client token as needed.</w:t>
      </w:r>
    </w:p>
    <w:p w14:paraId="12421064" w14:textId="77777777" w:rsidR="00221C24" w:rsidRDefault="00B00AAC" w:rsidP="00221C24">
      <w:pPr>
        <w:pStyle w:val="BodyText"/>
      </w:pPr>
      <w:r w:rsidRPr="00B00AAC">
        <w:t>This model ensures strong separation of concerns, traceability, and conformance to least privilege. Systems ask only for what they need, when they need it, using explicitly granted access rights.</w:t>
      </w:r>
    </w:p>
    <w:p w14:paraId="2F486B3F" w14:textId="604D5851" w:rsidR="00F0789D" w:rsidRPr="00B00AAC" w:rsidRDefault="00F0789D" w:rsidP="00221C24">
      <w:pPr>
        <w:pStyle w:val="Appendix"/>
      </w:pPr>
      <w:bookmarkStart w:id="72" w:name="_Toc201144459"/>
      <w:r w:rsidRPr="00450309">
        <w:t xml:space="preserve">Appendix </w:t>
      </w:r>
      <w:r>
        <w:t>E</w:t>
      </w:r>
      <w:r w:rsidRPr="00450309">
        <w:t xml:space="preserve"> – </w:t>
      </w:r>
      <w:r>
        <w:t>Use Sub to disambiguate users</w:t>
      </w:r>
      <w:bookmarkEnd w:id="72"/>
    </w:p>
    <w:p w14:paraId="53BB423C" w14:textId="77777777" w:rsidR="00F0789D" w:rsidRDefault="00F0789D" w:rsidP="00F0789D">
      <w:pPr>
        <w:pStyle w:val="BodyText"/>
      </w:pPr>
      <w:r>
        <w:t>While email is conceptually sufficiently unique to disambiguate users, emails are insufficient for this purpose in long living, large user base, systems such as government systems for education. While sufficient to disambiguate two parallel learners with the same name (</w:t>
      </w:r>
      <w:hyperlink r:id="rId23" w:history="1">
        <w:r w:rsidRPr="00BE66CD">
          <w:rPr>
            <w:rStyle w:val="Hyperlink"/>
          </w:rPr>
          <w:t>john.smith@schoolA.org</w:t>
        </w:r>
      </w:hyperlink>
      <w:r>
        <w:t xml:space="preserve"> versus </w:t>
      </w:r>
      <w:hyperlink r:id="rId24" w:history="1">
        <w:r w:rsidRPr="00BE66CD">
          <w:rPr>
            <w:rStyle w:val="Hyperlink"/>
          </w:rPr>
          <w:t>john.smith@schoolB.org</w:t>
        </w:r>
      </w:hyperlink>
      <w:r>
        <w:t xml:space="preserve">, or even </w:t>
      </w:r>
      <w:hyperlink r:id="rId25" w:history="1">
        <w:r w:rsidRPr="00BE66CD">
          <w:rPr>
            <w:rStyle w:val="Hyperlink"/>
          </w:rPr>
          <w:t>john1.smith@schoolA.org</w:t>
        </w:r>
      </w:hyperlink>
      <w:r>
        <w:t xml:space="preserve"> and </w:t>
      </w:r>
      <w:hyperlink r:id="rId26" w:history="1">
        <w:r w:rsidRPr="00BE66CD">
          <w:rPr>
            <w:rStyle w:val="Hyperlink"/>
          </w:rPr>
          <w:t>john2.smith@schoolA.org</w:t>
        </w:r>
      </w:hyperlink>
      <w:r>
        <w:t>), emails may be reused over time (</w:t>
      </w:r>
      <w:hyperlink r:id="rId27" w:history="1">
        <w:r w:rsidRPr="00BE66CD">
          <w:rPr>
            <w:rStyle w:val="Hyperlink"/>
          </w:rPr>
          <w:t>john.smith@schooA.org</w:t>
        </w:r>
      </w:hyperlink>
      <w:r>
        <w:t xml:space="preserve"> in 2010, and john </w:t>
      </w:r>
      <w:hyperlink r:id="rId28" w:history="1">
        <w:r w:rsidRPr="00BE66CD">
          <w:rPr>
            <w:rStyle w:val="Hyperlink"/>
          </w:rPr>
          <w:t>smith@schoolA.org</w:t>
        </w:r>
      </w:hyperlink>
      <w:r>
        <w:t xml:space="preserve"> in 2020). </w:t>
      </w:r>
    </w:p>
    <w:p w14:paraId="51E8DEE6" w14:textId="77777777" w:rsidR="00F0789D" w:rsidRDefault="00F0789D" w:rsidP="00F0789D">
      <w:pPr>
        <w:pStyle w:val="BodyText"/>
      </w:pPr>
      <w:r>
        <w:t xml:space="preserve">For this, </w:t>
      </w:r>
      <w:r w:rsidRPr="00AF7530">
        <w:t>the OIDC specification</w:t>
      </w:r>
      <w:r>
        <w:t xml:space="preserve"> provides the solution:</w:t>
      </w:r>
    </w:p>
    <w:p w14:paraId="6DBBF4FE" w14:textId="77777777" w:rsidR="00F0789D" w:rsidRDefault="00F0789D" w:rsidP="00F0789D">
      <w:pPr>
        <w:pStyle w:val="BodyText"/>
        <w:numPr>
          <w:ilvl w:val="0"/>
          <w:numId w:val="12"/>
        </w:numPr>
        <w:rPr>
          <w:b/>
          <w:bCs/>
        </w:rPr>
      </w:pPr>
      <w:r w:rsidRPr="005C3643">
        <w:rPr>
          <w:b/>
          <w:bCs/>
        </w:rPr>
        <w:t>OIDC Core 1.0 Specification – Section 2:</w:t>
      </w:r>
      <w:r>
        <w:rPr>
          <w:b/>
          <w:bCs/>
        </w:rPr>
        <w:br/>
      </w:r>
      <w:r w:rsidRPr="005C3643">
        <w:rPr>
          <w:b/>
          <w:bCs/>
        </w:rPr>
        <w:t>Subject Identifier</w:t>
      </w:r>
      <w:r w:rsidRPr="005C3643">
        <w:br/>
        <w:t>A locally unique and never reassigned identifier within the Issuer for the End-User, which is intended to be consumed by the Client.</w:t>
      </w:r>
    </w:p>
    <w:p w14:paraId="5EB2B380" w14:textId="77777777" w:rsidR="00F0789D" w:rsidRDefault="00F0789D" w:rsidP="00F0789D">
      <w:pPr>
        <w:pStyle w:val="BodyText"/>
        <w:numPr>
          <w:ilvl w:val="0"/>
          <w:numId w:val="12"/>
        </w:numPr>
        <w:rPr>
          <w:b/>
          <w:bCs/>
        </w:rPr>
      </w:pPr>
      <w:r w:rsidRPr="005C3643">
        <w:rPr>
          <w:b/>
          <w:bCs/>
        </w:rPr>
        <w:t>Section 5.1 – Standard Claims:</w:t>
      </w:r>
      <w:r>
        <w:rPr>
          <w:b/>
          <w:bCs/>
        </w:rPr>
        <w:br/>
      </w:r>
      <w:r w:rsidRPr="005C3643">
        <w:rPr>
          <w:b/>
          <w:bCs/>
        </w:rPr>
        <w:t>sub</w:t>
      </w:r>
      <w:r w:rsidRPr="005C3643">
        <w:br/>
      </w:r>
      <w:r w:rsidRPr="005C3643">
        <w:rPr>
          <w:i/>
          <w:iCs/>
        </w:rPr>
        <w:t>Subject - Identifier for the End-User at the Issuer.</w:t>
      </w:r>
      <w:r w:rsidRPr="005C3643">
        <w:br/>
        <w:t xml:space="preserve">It is a </w:t>
      </w:r>
      <w:r w:rsidRPr="005C3643">
        <w:rPr>
          <w:b/>
          <w:bCs/>
        </w:rPr>
        <w:t>locally unique and never reassigned identifier</w:t>
      </w:r>
      <w:r w:rsidRPr="005C3643">
        <w:t xml:space="preserve"> within the Issuer. It </w:t>
      </w:r>
      <w:r w:rsidRPr="005C3643">
        <w:rPr>
          <w:b/>
          <w:bCs/>
        </w:rPr>
        <w:t>must not be personally identifiable information (PII)</w:t>
      </w:r>
      <w:r w:rsidRPr="005C3643">
        <w:t xml:space="preserve"> such as an email address.</w:t>
      </w:r>
    </w:p>
    <w:p w14:paraId="089D1FD4" w14:textId="77777777" w:rsidR="00F0789D" w:rsidRPr="003456F1" w:rsidRDefault="00F0789D" w:rsidP="00F0789D">
      <w:pPr>
        <w:pStyle w:val="BodyText"/>
        <w:rPr>
          <w:b/>
          <w:bCs/>
        </w:rPr>
      </w:pPr>
    </w:p>
    <w:p w14:paraId="0EDAB1D4" w14:textId="77777777" w:rsidR="00F0789D" w:rsidRPr="003456F1" w:rsidRDefault="00F0789D" w:rsidP="00F0789D">
      <w:pPr>
        <w:pStyle w:val="BodyText"/>
        <w:rPr>
          <w:b/>
          <w:bCs/>
        </w:rPr>
      </w:pPr>
      <w:r w:rsidRPr="00AF7530">
        <w:t xml:space="preserve">However, a poorly implemented broker </w:t>
      </w:r>
      <w:r w:rsidRPr="00AF7530">
        <w:rPr>
          <w:i/>
          <w:iCs/>
        </w:rPr>
        <w:t>can</w:t>
      </w:r>
      <w:r w:rsidRPr="00AF7530">
        <w:t xml:space="preserve"> (incorrectly) use email as the </w:t>
      </w:r>
      <w:r w:rsidRPr="00AF7530">
        <w:rPr>
          <w:b/>
          <w:bCs/>
        </w:rPr>
        <w:t>sub</w:t>
      </w:r>
      <w:r w:rsidRPr="00AF7530">
        <w:t>.</w:t>
      </w:r>
      <w:r>
        <w:br/>
        <w:t xml:space="preserve"> </w:t>
      </w:r>
      <w:r>
        <w:br/>
      </w:r>
      <w:r w:rsidRPr="00484171">
        <w:t>If that</w:t>
      </w:r>
      <w:r>
        <w:t xml:space="preserve"> is</w:t>
      </w:r>
      <w:r w:rsidRPr="00484171">
        <w:t xml:space="preserve"> the case, and email addresses are reassigned (e.g. two John Smiths reusing jsmith@school.nz), the sub becomes unstable—violating OIDC intent and making identity correlation unreliable.</w:t>
      </w:r>
    </w:p>
    <w:p w14:paraId="76E4D320" w14:textId="77777777" w:rsidR="00F0789D" w:rsidRDefault="00F0789D" w:rsidP="00F0789D">
      <w:pPr>
        <w:pStyle w:val="BodyText"/>
      </w:pPr>
      <w:r>
        <w:t>Options to fix this include:</w:t>
      </w:r>
    </w:p>
    <w:p w14:paraId="43846CE8" w14:textId="77777777" w:rsidR="00F0789D" w:rsidRDefault="00F0789D" w:rsidP="00F0789D">
      <w:pPr>
        <w:pStyle w:val="BodyText"/>
        <w:numPr>
          <w:ilvl w:val="0"/>
          <w:numId w:val="11"/>
        </w:numPr>
      </w:pPr>
      <w:r>
        <w:t xml:space="preserve">Return sub to not being an email, </w:t>
      </w:r>
      <w:r w:rsidRPr="005C0880">
        <w:rPr>
          <w:b/>
          <w:bCs/>
        </w:rPr>
        <w:t>and</w:t>
      </w:r>
      <w:r>
        <w:t xml:space="preserve"> either make it:</w:t>
      </w:r>
    </w:p>
    <w:p w14:paraId="4A52EAE7" w14:textId="77777777" w:rsidR="00F0789D" w:rsidRDefault="00F0789D" w:rsidP="00F0789D">
      <w:pPr>
        <w:pStyle w:val="BodyText"/>
        <w:numPr>
          <w:ilvl w:val="1"/>
          <w:numId w:val="11"/>
        </w:numPr>
      </w:pPr>
      <w:r>
        <w:t>Only Locally unique, while instructing clients use a composite key (iss+sub)</w:t>
      </w:r>
      <w:r>
        <w:br/>
        <w:t xml:space="preserve">to find identity records associated to a system user, </w:t>
      </w:r>
      <w:r w:rsidRPr="005C0880">
        <w:rPr>
          <w:b/>
          <w:bCs/>
        </w:rPr>
        <w:t>or</w:t>
      </w:r>
    </w:p>
    <w:p w14:paraId="6A0A8BF6" w14:textId="77777777" w:rsidR="00F0789D" w:rsidRDefault="00F0789D" w:rsidP="00F0789D">
      <w:pPr>
        <w:pStyle w:val="BodyText"/>
        <w:numPr>
          <w:ilvl w:val="1"/>
          <w:numId w:val="11"/>
        </w:numPr>
      </w:pPr>
      <w:r>
        <w:t xml:space="preserve">Be globally unique (a UUID is satisfactory), while instructing clients use a composite key (iss+sub) </w:t>
      </w:r>
      <w:r w:rsidRPr="00351770">
        <w:rPr>
          <w:i/>
          <w:iCs/>
        </w:rPr>
        <w:t>anyway</w:t>
      </w:r>
      <w:r>
        <w:t xml:space="preserve"> to find identity records associated to a system user (the addition of the iss prefix provides higher entropy), </w:t>
      </w:r>
      <w:r w:rsidRPr="005C0880">
        <w:rPr>
          <w:b/>
          <w:bCs/>
        </w:rPr>
        <w:t>or</w:t>
      </w:r>
      <w:r>
        <w:t xml:space="preserve"> </w:t>
      </w:r>
    </w:p>
    <w:p w14:paraId="31A859B9" w14:textId="77777777" w:rsidR="00F0789D" w:rsidRPr="009A6B8D" w:rsidRDefault="00F0789D" w:rsidP="00F0789D">
      <w:pPr>
        <w:pStyle w:val="BodyText"/>
        <w:numPr>
          <w:ilvl w:val="0"/>
          <w:numId w:val="11"/>
        </w:numPr>
      </w:pPr>
      <w:r>
        <w:t>Instruct brokered IdPs use a valid from/to (least preferred option, due to change management complexity).</w:t>
      </w:r>
    </w:p>
    <w:p w14:paraId="0583CE9D" w14:textId="3E74A52E" w:rsidR="0012615C" w:rsidRPr="008C39DC" w:rsidRDefault="450648D7" w:rsidP="78708C46">
      <w:pPr>
        <w:pStyle w:val="Appendix"/>
      </w:pPr>
      <w:bookmarkStart w:id="73" w:name="_Toc201144460"/>
      <w:bookmarkEnd w:id="59"/>
      <w:r>
        <w:t xml:space="preserve">Appendix F – </w:t>
      </w:r>
      <w:r w:rsidR="230D9931">
        <w:t>IdP Migration and Sub Mismatch Handling</w:t>
      </w:r>
      <w:bookmarkEnd w:id="73"/>
    </w:p>
    <w:p w14:paraId="43D1D4BD" w14:textId="0175218E" w:rsidR="0012615C" w:rsidRPr="008C39DC" w:rsidRDefault="792F4680" w:rsidP="78708C46">
      <w:pPr>
        <w:jc w:val="center"/>
      </w:pPr>
      <w:bookmarkStart w:id="74" w:name="_Toc201064484"/>
      <w:r>
        <w:rPr>
          <w:noProof/>
        </w:rPr>
        <w:drawing>
          <wp:inline distT="0" distB="0" distL="0" distR="0" wp14:anchorId="0700C7A2" wp14:editId="5B3DFCA3">
            <wp:extent cx="5262429" cy="1466850"/>
            <wp:effectExtent l="0" t="0" r="0" b="0"/>
            <wp:docPr id="1299767055" name="Picture 12997670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9767055"/>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262429" cy="1466850"/>
                    </a:xfrm>
                    <a:prstGeom prst="rect">
                      <a:avLst/>
                    </a:prstGeom>
                  </pic:spPr>
                </pic:pic>
              </a:graphicData>
            </a:graphic>
          </wp:inline>
        </w:drawing>
      </w:r>
    </w:p>
    <w:p w14:paraId="66C039C5" w14:textId="37E882CE" w:rsidR="0012615C" w:rsidRPr="008C39DC" w:rsidRDefault="4D608C20" w:rsidP="78708C46">
      <w:pPr>
        <w:jc w:val="center"/>
      </w:pPr>
      <w:bookmarkStart w:id="75" w:name="_Toc201064711"/>
      <w:r>
        <w:t xml:space="preserve">Figure </w:t>
      </w:r>
      <w:r w:rsidR="792F4680">
        <w:fldChar w:fldCharType="begin"/>
      </w:r>
      <w:r w:rsidR="792F4680">
        <w:instrText xml:space="preserve"> SEQ Figure \* ARABIC </w:instrText>
      </w:r>
      <w:r w:rsidR="792F4680">
        <w:fldChar w:fldCharType="separate"/>
      </w:r>
      <w:r w:rsidR="00C070BD">
        <w:rPr>
          <w:noProof/>
        </w:rPr>
        <w:t>8</w:t>
      </w:r>
      <w:r w:rsidR="792F4680">
        <w:fldChar w:fldCharType="end"/>
      </w:r>
      <w:r>
        <w:t>: An internal User may be associated to multiple external identities</w:t>
      </w:r>
      <w:bookmarkEnd w:id="74"/>
      <w:bookmarkEnd w:id="75"/>
    </w:p>
    <w:p w14:paraId="70ED5FB6" w14:textId="3A994B74" w:rsidR="0012615C" w:rsidRPr="008C39DC" w:rsidRDefault="230D9931" w:rsidP="78708C46">
      <w:pPr>
        <w:spacing w:before="240" w:after="240"/>
      </w:pPr>
      <w:r w:rsidRPr="78708C46">
        <w:t xml:space="preserve">In federated identity architectures using OpenID Connect (OIDC), a common approach is to use a broker to manage authentication across multiple Identity Providers (IdPs). In education contexts, each school may use a different IdP (e.g. Google Workspace, Microsoft AAD), and this configuration may change over time. When a school migrates from one IdP to another, the </w:t>
      </w:r>
      <w:r w:rsidRPr="78708C46">
        <w:rPr>
          <w:rFonts w:ascii="Consolas" w:eastAsia="Consolas" w:hAnsi="Consolas" w:cs="Consolas"/>
        </w:rPr>
        <w:t>sub</w:t>
      </w:r>
      <w:r w:rsidRPr="78708C46">
        <w:t xml:space="preserve"> claim—used as a stable unique identifier for the user—is not preserved. The </w:t>
      </w:r>
      <w:r w:rsidRPr="78708C46">
        <w:rPr>
          <w:rFonts w:ascii="Consolas" w:eastAsia="Consolas" w:hAnsi="Consolas" w:cs="Consolas"/>
        </w:rPr>
        <w:t>iss:sub</w:t>
      </w:r>
      <w:r w:rsidRPr="78708C46">
        <w:t xml:space="preserve"> tuple, used as a composite identity key, is therefore no longer valid for returning users whose IdP has changed.</w:t>
      </w:r>
    </w:p>
    <w:p w14:paraId="02EA9517" w14:textId="07AA75B3" w:rsidR="0012615C" w:rsidRPr="008C39DC" w:rsidRDefault="230D9931" w:rsidP="78708C46">
      <w:pPr>
        <w:spacing w:before="240" w:after="240"/>
      </w:pPr>
      <w:r w:rsidRPr="78708C46">
        <w:t xml:space="preserve">This presents a challenge for consuming systems that rely on </w:t>
      </w:r>
      <w:r w:rsidRPr="78708C46">
        <w:rPr>
          <w:rFonts w:ascii="Consolas" w:eastAsia="Consolas" w:hAnsi="Consolas" w:cs="Consolas"/>
        </w:rPr>
        <w:t>iss:sub</w:t>
      </w:r>
      <w:r w:rsidRPr="78708C46">
        <w:t xml:space="preserve"> to resolve a known user. The new login will appear as a previously unseen identity, even for the same student, leading to potential account duplication or access denial. Historical DigitalIdentity records will still exist, but none will match the incoming identifier, and systems may not know how to reconcile them.</w:t>
      </w:r>
    </w:p>
    <w:p w14:paraId="40580E96" w14:textId="69187DB5" w:rsidR="0012615C" w:rsidRPr="008C39DC" w:rsidRDefault="230D9931" w:rsidP="78708C46">
      <w:pPr>
        <w:pStyle w:val="Heading3"/>
      </w:pPr>
      <w:bookmarkStart w:id="76" w:name="_Toc201144461"/>
      <w:r>
        <w:t>Recommendation</w:t>
      </w:r>
      <w:bookmarkEnd w:id="76"/>
    </w:p>
    <w:p w14:paraId="2E28C1A8" w14:textId="472D2D3F" w:rsidR="0012615C" w:rsidRPr="008C39DC" w:rsidRDefault="230D9931" w:rsidP="78708C46">
      <w:pPr>
        <w:spacing w:before="240" w:after="240"/>
      </w:pPr>
      <w:r w:rsidRPr="78708C46">
        <w:t xml:space="preserve">Systems should treat an unmatched </w:t>
      </w:r>
      <w:r w:rsidRPr="78708C46">
        <w:rPr>
          <w:rFonts w:ascii="Consolas" w:eastAsia="Consolas" w:hAnsi="Consolas" w:cs="Consolas"/>
        </w:rPr>
        <w:t>iss:sub</w:t>
      </w:r>
      <w:r w:rsidRPr="78708C46">
        <w:t xml:space="preserve"> as a new login source, and initiate a secondary matching process to link it to an existing user. Specifically:</w:t>
      </w:r>
    </w:p>
    <w:p w14:paraId="6E84F354" w14:textId="0AE93B70" w:rsidR="0012615C" w:rsidRPr="008C39DC" w:rsidRDefault="230D9931" w:rsidP="78708C46">
      <w:pPr>
        <w:pStyle w:val="ListParagraph"/>
        <w:numPr>
          <w:ilvl w:val="0"/>
          <w:numId w:val="14"/>
        </w:numPr>
        <w:spacing w:before="240" w:after="240"/>
      </w:pPr>
      <w:r w:rsidRPr="78708C46">
        <w:t xml:space="preserve">Upon receiving an unknown </w:t>
      </w:r>
      <w:r w:rsidRPr="78708C46">
        <w:rPr>
          <w:rFonts w:ascii="Consolas" w:eastAsia="Consolas" w:hAnsi="Consolas" w:cs="Consolas"/>
        </w:rPr>
        <w:t>iss:sub</w:t>
      </w:r>
      <w:r w:rsidRPr="78708C46">
        <w:t xml:space="preserve">, the system should attempt to find a User by searching existing </w:t>
      </w:r>
      <w:r w:rsidRPr="78708C46">
        <w:rPr>
          <w:rFonts w:ascii="Consolas" w:eastAsia="Consolas" w:hAnsi="Consolas" w:cs="Consolas"/>
        </w:rPr>
        <w:t>DigitalIdentity</w:t>
      </w:r>
      <w:r w:rsidRPr="78708C46">
        <w:t xml:space="preserve"> records using the provided email address.</w:t>
      </w:r>
    </w:p>
    <w:p w14:paraId="25CCE8B1" w14:textId="7CCBE957" w:rsidR="0012615C" w:rsidRPr="008C39DC" w:rsidRDefault="230D9931" w:rsidP="78708C46">
      <w:pPr>
        <w:pStyle w:val="ListParagraph"/>
        <w:numPr>
          <w:ilvl w:val="0"/>
          <w:numId w:val="14"/>
        </w:numPr>
        <w:spacing w:before="240" w:after="240"/>
      </w:pPr>
      <w:r w:rsidRPr="78708C46">
        <w:t xml:space="preserve">Where multiple results exist, the system </w:t>
      </w:r>
      <w:r w:rsidRPr="78708C46">
        <w:rPr>
          <w:b/>
          <w:bCs/>
        </w:rPr>
        <w:t>must</w:t>
      </w:r>
      <w:r w:rsidRPr="78708C46">
        <w:t xml:space="preserve"> prefer the most recently modified User record, assuming this represents a current or recent enrolment.</w:t>
      </w:r>
    </w:p>
    <w:p w14:paraId="4B2BCFEF" w14:textId="6C92200A" w:rsidR="0012615C" w:rsidRPr="008C39DC" w:rsidRDefault="230D9931" w:rsidP="78708C46">
      <w:pPr>
        <w:pStyle w:val="ListParagraph"/>
        <w:numPr>
          <w:ilvl w:val="0"/>
          <w:numId w:val="14"/>
        </w:numPr>
        <w:spacing w:before="240" w:after="240"/>
      </w:pPr>
      <w:r w:rsidRPr="78708C46">
        <w:t xml:space="preserve">If a match is confirmed, a new </w:t>
      </w:r>
      <w:r w:rsidRPr="78708C46">
        <w:rPr>
          <w:rFonts w:ascii="Consolas" w:eastAsia="Consolas" w:hAnsi="Consolas" w:cs="Consolas"/>
        </w:rPr>
        <w:t>DigitalIdentity</w:t>
      </w:r>
      <w:r w:rsidRPr="78708C46">
        <w:t xml:space="preserve"> record should be created using the new </w:t>
      </w:r>
      <w:r w:rsidRPr="78708C46">
        <w:rPr>
          <w:rFonts w:ascii="Consolas" w:eastAsia="Consolas" w:hAnsi="Consolas" w:cs="Consolas"/>
        </w:rPr>
        <w:t>iss:sub</w:t>
      </w:r>
      <w:r w:rsidRPr="78708C46">
        <w:t>, and linked to the existing User record. This ensures that subsequent sign-ins resolve directly via the new identity.</w:t>
      </w:r>
    </w:p>
    <w:p w14:paraId="15132CEB" w14:textId="4BB001A3" w:rsidR="0012615C" w:rsidRPr="008C39DC" w:rsidRDefault="230D9931" w:rsidP="78708C46">
      <w:pPr>
        <w:pStyle w:val="ListParagraph"/>
        <w:numPr>
          <w:ilvl w:val="0"/>
          <w:numId w:val="14"/>
        </w:numPr>
        <w:spacing w:before="240" w:after="240"/>
      </w:pPr>
      <w:r w:rsidRPr="78708C46">
        <w:t xml:space="preserve">Systems should preserve older </w:t>
      </w:r>
      <w:r w:rsidRPr="78708C46">
        <w:rPr>
          <w:rFonts w:ascii="Consolas" w:eastAsia="Consolas" w:hAnsi="Consolas" w:cs="Consolas"/>
        </w:rPr>
        <w:t>DigitalIdentity</w:t>
      </w:r>
      <w:r w:rsidRPr="78708C46">
        <w:t xml:space="preserve"> entries to retain traceability of past authentications, but treat them as read-only.</w:t>
      </w:r>
    </w:p>
    <w:p w14:paraId="4ED008F8" w14:textId="6249864A" w:rsidR="0012615C" w:rsidRDefault="230D9931" w:rsidP="78708C46">
      <w:pPr>
        <w:spacing w:before="240" w:after="240"/>
      </w:pPr>
      <w:r w:rsidRPr="78708C46">
        <w:t>This approach accommodates changing IdPs without requiring retrospective updates or manual reconciliation. It ensures that identity linkage is robust, gradual, and accommodates the reality that only currently enrolled learners are likely to authenticate. It also supports graceful evolution over time, allowing systems to respond to federation changes without compromising access or trust.</w:t>
      </w:r>
    </w:p>
    <w:p w14:paraId="71B4FD34" w14:textId="77777777" w:rsidR="004F251C" w:rsidRDefault="004F251C" w:rsidP="78708C46">
      <w:pPr>
        <w:spacing w:before="240" w:after="240"/>
      </w:pPr>
    </w:p>
    <w:p w14:paraId="2E0BCC44" w14:textId="77777777" w:rsidR="004F251C" w:rsidRDefault="004F251C" w:rsidP="78708C46">
      <w:pPr>
        <w:spacing w:before="240" w:after="240"/>
      </w:pPr>
    </w:p>
    <w:p w14:paraId="2C30BE00" w14:textId="77777777" w:rsidR="00CF54AB" w:rsidRDefault="00CF54AB" w:rsidP="78708C46">
      <w:pPr>
        <w:spacing w:before="240" w:after="240"/>
      </w:pPr>
    </w:p>
    <w:p w14:paraId="12B12038" w14:textId="77777777" w:rsidR="00572F5A" w:rsidRDefault="00572F5A" w:rsidP="78708C46">
      <w:pPr>
        <w:spacing w:before="240" w:after="240"/>
      </w:pPr>
    </w:p>
    <w:p w14:paraId="194E9C88" w14:textId="77777777" w:rsidR="00572F5A" w:rsidRDefault="00572F5A" w:rsidP="78708C46">
      <w:pPr>
        <w:spacing w:before="240" w:after="240"/>
      </w:pPr>
    </w:p>
    <w:p w14:paraId="553EFE90" w14:textId="55A08D91" w:rsidR="00A0270D" w:rsidRDefault="00A0270D" w:rsidP="78708C46">
      <w:pPr>
        <w:spacing w:before="240" w:after="240"/>
      </w:pPr>
    </w:p>
    <w:p w14:paraId="23DF465A" w14:textId="0B43F32F" w:rsidR="00452798" w:rsidRPr="008C39DC" w:rsidRDefault="00A0270D" w:rsidP="78708C46">
      <w:pPr>
        <w:spacing w:before="240" w:after="240"/>
      </w:pPr>
      <w:r>
        <w:t xml:space="preserve"> </w:t>
      </w:r>
    </w:p>
    <w:sectPr w:rsidR="00452798" w:rsidRPr="008C39DC" w:rsidSect="00A2102D">
      <w:headerReference w:type="even" r:id="rId30"/>
      <w:headerReference w:type="default" r:id="rId31"/>
      <w:footerReference w:type="even" r:id="rId32"/>
      <w:footerReference w:type="default" r:id="rId33"/>
      <w:headerReference w:type="first" r:id="rId34"/>
      <w:footerReference w:type="first" r:id="rId35"/>
      <w:pgSz w:w="11906" w:h="16838"/>
      <w:pgMar w:top="1843" w:right="1191" w:bottom="1021" w:left="1191"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7" w:author="Alan Heward" w:date="2025-06-19T15:48:00Z" w:initials="AH">
    <w:p w14:paraId="18992210" w14:textId="1F706747" w:rsidR="00E700AD" w:rsidRDefault="00E700AD">
      <w:pPr>
        <w:pStyle w:val="CommentText"/>
      </w:pPr>
      <w:r>
        <w:rPr>
          <w:rStyle w:val="CommentReference"/>
        </w:rPr>
        <w:annotationRef/>
      </w:r>
      <w:r w:rsidRPr="6A615C7E">
        <w:t>diagram says correlation, not continuity.</w:t>
      </w:r>
    </w:p>
  </w:comment>
  <w:comment w:id="29" w:author="Alan Heward" w:date="2025-06-19T15:50:00Z" w:initials="AH">
    <w:p w14:paraId="25C54463" w14:textId="09587B2A" w:rsidR="00674E69" w:rsidRDefault="00674E69">
      <w:pPr>
        <w:pStyle w:val="CommentText"/>
      </w:pPr>
      <w:r>
        <w:rPr>
          <w:rStyle w:val="CommentReference"/>
        </w:rPr>
        <w:annotationRef/>
      </w:r>
      <w:r w:rsidRPr="03C60C21">
        <w:t>I'd suggest mostly invalid, not just fragile/brittle.</w:t>
      </w:r>
    </w:p>
  </w:comment>
  <w:comment w:id="30" w:author="Alan Heward" w:date="2025-06-19T15:49:00Z" w:initials="AH">
    <w:p w14:paraId="64706EAE" w14:textId="3D851FC4" w:rsidR="00674E69" w:rsidRDefault="00674E69">
      <w:pPr>
        <w:pStyle w:val="CommentText"/>
      </w:pPr>
      <w:r>
        <w:rPr>
          <w:rStyle w:val="CommentReference"/>
        </w:rPr>
        <w:annotationRef/>
      </w:r>
      <w:r w:rsidRPr="79DA4AF8">
        <w:t>most.</w:t>
      </w:r>
    </w:p>
  </w:comment>
  <w:comment w:id="32" w:author="Alan Heward" w:date="2025-06-19T15:52:00Z" w:initials="AH">
    <w:p w14:paraId="40C55CBB" w14:textId="68434022" w:rsidR="00674E69" w:rsidRDefault="00674E69">
      <w:pPr>
        <w:pStyle w:val="CommentText"/>
      </w:pPr>
      <w:r>
        <w:rPr>
          <w:rStyle w:val="CommentReference"/>
        </w:rPr>
        <w:annotationRef/>
      </w:r>
      <w:r w:rsidRPr="28E9BE46">
        <w:t xml:space="preserve">no, that just creates spam and effort.  </w:t>
      </w:r>
    </w:p>
    <w:p w14:paraId="0E8B18CE" w14:textId="518B8C72" w:rsidR="00674E69" w:rsidRDefault="00674E69">
      <w:pPr>
        <w:pStyle w:val="CommentText"/>
      </w:pPr>
      <w:r w:rsidRPr="370907D6">
        <w:t>Anyone could claim any previous email address, and it's then down to the previous school A to try and guess whether johnathan.smith@schoolB is the same Jon Smith who was at their school.</w:t>
      </w:r>
    </w:p>
  </w:comment>
  <w:comment w:id="31" w:author="Alan Heward" w:date="2025-06-19T15:57:00Z" w:initials="AH">
    <w:p w14:paraId="592AB7E0" w14:textId="15D319C7" w:rsidR="00674E69" w:rsidRDefault="00674E69">
      <w:pPr>
        <w:pStyle w:val="CommentText"/>
      </w:pPr>
      <w:r>
        <w:rPr>
          <w:rStyle w:val="CommentReference"/>
        </w:rPr>
        <w:annotationRef/>
      </w:r>
      <w:r w:rsidRPr="13A459A9">
        <w:t>the flow we need to think about here is essentially an account recovery process.  Which permits the valid persona to 'reclaim' information held under a different identity.</w:t>
      </w:r>
    </w:p>
    <w:p w14:paraId="56A53B4A" w14:textId="58ADECE0" w:rsidR="00674E69" w:rsidRDefault="00674E69">
      <w:pPr>
        <w:pStyle w:val="CommentText"/>
      </w:pPr>
    </w:p>
    <w:p w14:paraId="162567E7" w14:textId="3FD6C25B" w:rsidR="00674E69" w:rsidRDefault="00674E69">
      <w:pPr>
        <w:pStyle w:val="CommentText"/>
      </w:pPr>
      <w:r w:rsidRPr="678CDA63">
        <w:t>What was the prior email associated to the identity?</w:t>
      </w:r>
    </w:p>
    <w:p w14:paraId="162FD91E" w14:textId="21E86DBE" w:rsidR="00674E69" w:rsidRDefault="00674E69">
      <w:pPr>
        <w:pStyle w:val="CommentText"/>
      </w:pPr>
      <w:r w:rsidRPr="656CAF07">
        <w:t>Validate NSN or DoB of current (logged in) &amp; prior identities - that could be automated.  And is good since the user cannot input those fields.  That would prevent claiming someone else's info.</w:t>
      </w:r>
    </w:p>
    <w:p w14:paraId="44E48830" w14:textId="5F98B6CD" w:rsidR="00674E69" w:rsidRDefault="00674E69">
      <w:pPr>
        <w:pStyle w:val="CommentText"/>
      </w:pPr>
    </w:p>
    <w:p w14:paraId="4F0257DB" w14:textId="39DC7E64" w:rsidR="00674E69" w:rsidRDefault="00674E69">
      <w:pPr>
        <w:pStyle w:val="CommentText"/>
      </w:pPr>
      <w:r w:rsidRPr="5F98236F">
        <w:t>That then allows for variability in what the current or previous email address name portions are.</w:t>
      </w:r>
    </w:p>
  </w:comment>
  <w:comment w:id="33" w:author="Alan Heward" w:date="2025-06-19T16:00:00Z" w:initials="AH">
    <w:p w14:paraId="629169D4" w14:textId="4DFE8FA3" w:rsidR="00674E69" w:rsidRDefault="00674E69">
      <w:pPr>
        <w:pStyle w:val="CommentText"/>
      </w:pPr>
      <w:r>
        <w:rPr>
          <w:rStyle w:val="CommentReference"/>
        </w:rPr>
        <w:annotationRef/>
      </w:r>
      <w:r w:rsidRPr="1C771D29">
        <w:t>can't be caregiver or support person.  Since this is a linking that is about info the School is responsible for managing.  Would have to be authorised school rep.</w:t>
      </w:r>
    </w:p>
    <w:p w14:paraId="2B4FA326" w14:textId="04FAA443" w:rsidR="00674E69" w:rsidRDefault="00674E69">
      <w:pPr>
        <w:pStyle w:val="CommentText"/>
      </w:pPr>
    </w:p>
    <w:p w14:paraId="1F55EFFD" w14:textId="1FECD42E" w:rsidR="00674E69" w:rsidRDefault="00674E69">
      <w:pPr>
        <w:pStyle w:val="CommentText"/>
      </w:pPr>
      <w:r w:rsidRPr="5C2FF985">
        <w:t>IF a student is too young and needs help, as opposed to delegated facilitation, this is something any adult could assist with in a home or school context.</w:t>
      </w:r>
    </w:p>
  </w:comment>
  <w:comment w:id="34" w:author="Alan Heward" w:date="2025-06-19T16:02:00Z" w:initials="AH">
    <w:p w14:paraId="159D9C56" w14:textId="3E4F06FD" w:rsidR="00674E69" w:rsidRDefault="00674E69">
      <w:pPr>
        <w:pStyle w:val="CommentText"/>
      </w:pPr>
      <w:r>
        <w:rPr>
          <w:rStyle w:val="CommentReference"/>
        </w:rPr>
        <w:annotationRef/>
      </w:r>
      <w:r w:rsidRPr="0FEFCB0C">
        <w:t>Conceptually sure - but validation/resolution of what??</w:t>
      </w:r>
    </w:p>
  </w:comment>
  <w:comment w:id="35" w:author="Alan Heward" w:date="2025-06-19T16:04:00Z" w:initials="AH">
    <w:p w14:paraId="1CB34855" w14:textId="583EFFF1" w:rsidR="00674E69" w:rsidRDefault="00674E69">
      <w:pPr>
        <w:pStyle w:val="CommentText"/>
      </w:pPr>
      <w:r>
        <w:rPr>
          <w:rStyle w:val="CommentReference"/>
        </w:rPr>
        <w:annotationRef/>
      </w:r>
      <w:r w:rsidRPr="0DBD0ACC">
        <w:t>no such representative entities exist..  we may as well say 'magic wish fairy'.</w:t>
      </w:r>
    </w:p>
    <w:p w14:paraId="35B6C0E8" w14:textId="498D7404" w:rsidR="00674E69" w:rsidRDefault="00674E69">
      <w:pPr>
        <w:pStyle w:val="CommentText"/>
      </w:pPr>
      <w:r w:rsidRPr="0D2137C3">
        <w:t>A extant trusted entity is the school.</w:t>
      </w:r>
    </w:p>
  </w:comment>
  <w:comment w:id="37" w:author="Alan Heward" w:date="2025-06-19T16:07:00Z" w:initials="AH">
    <w:p w14:paraId="692E85DF" w14:textId="58D4C0A7" w:rsidR="00674E69" w:rsidRDefault="00674E69">
      <w:pPr>
        <w:pStyle w:val="CommentText"/>
      </w:pPr>
      <w:r>
        <w:rPr>
          <w:rStyle w:val="CommentReference"/>
        </w:rPr>
        <w:annotationRef/>
      </w:r>
      <w:r w:rsidRPr="5713A9B0">
        <w:t>student access to their prior records isn't a Role sensitive action though. . .</w:t>
      </w:r>
    </w:p>
  </w:comment>
  <w:comment w:id="38" w:author="Alan Heward" w:date="2025-06-19T16:09:00Z" w:initials="AH">
    <w:p w14:paraId="77D79E78" w14:textId="5CE40256" w:rsidR="00674E69" w:rsidRDefault="00674E69">
      <w:pPr>
        <w:pStyle w:val="CommentText"/>
      </w:pPr>
      <w:r>
        <w:rPr>
          <w:rStyle w:val="CommentReference"/>
        </w:rPr>
        <w:annotationRef/>
      </w:r>
      <w:r w:rsidRPr="7C080C77">
        <w:t>agree</w:t>
      </w:r>
    </w:p>
  </w:comment>
  <w:comment w:id="39" w:author="Alan Heward" w:date="2025-06-19T16:08:00Z" w:initials="AH">
    <w:p w14:paraId="23FD4B4D" w14:textId="2DE244AC" w:rsidR="00674E69" w:rsidRDefault="00674E69">
      <w:pPr>
        <w:pStyle w:val="CommentText"/>
      </w:pPr>
      <w:r>
        <w:rPr>
          <w:rStyle w:val="CommentReference"/>
        </w:rPr>
        <w:annotationRef/>
      </w:r>
      <w:r w:rsidRPr="3F0FB000">
        <w:t>identity broker?</w:t>
      </w:r>
    </w:p>
  </w:comment>
  <w:comment w:id="40" w:author="Alan Heward" w:date="2025-06-19T16:11:00Z" w:initials="AH">
    <w:p w14:paraId="04E0DC1F" w14:textId="141C8911" w:rsidR="00674E69" w:rsidRDefault="00674E69">
      <w:pPr>
        <w:pStyle w:val="CommentText"/>
      </w:pPr>
      <w:r>
        <w:rPr>
          <w:rStyle w:val="CommentReference"/>
        </w:rPr>
        <w:annotationRef/>
      </w:r>
      <w:r w:rsidRPr="70D543E2">
        <w:t>agree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8992210" w15:done="0"/>
  <w15:commentEx w15:paraId="25C54463" w15:done="0"/>
  <w15:commentEx w15:paraId="64706EAE" w15:done="0"/>
  <w15:commentEx w15:paraId="0E8B18CE" w15:done="0"/>
  <w15:commentEx w15:paraId="4F0257DB" w15:done="0"/>
  <w15:commentEx w15:paraId="1F55EFFD" w15:done="0"/>
  <w15:commentEx w15:paraId="159D9C56" w15:done="0"/>
  <w15:commentEx w15:paraId="35B6C0E8" w15:done="0"/>
  <w15:commentEx w15:paraId="692E85DF" w15:done="0"/>
  <w15:commentEx w15:paraId="77D79E78" w15:done="0"/>
  <w15:commentEx w15:paraId="23FD4B4D" w15:done="0"/>
  <w15:commentEx w15:paraId="04E0DC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DD4325D" w16cex:dateUtc="2025-06-19T03:48:00Z"/>
  <w16cex:commentExtensible w16cex:durableId="36690B81" w16cex:dateUtc="2025-06-19T03:50:00Z"/>
  <w16cex:commentExtensible w16cex:durableId="61D35427" w16cex:dateUtc="2025-06-19T03:49:00Z"/>
  <w16cex:commentExtensible w16cex:durableId="79256AD5" w16cex:dateUtc="2025-06-19T03:52:00Z"/>
  <w16cex:commentExtensible w16cex:durableId="08D6CB8D" w16cex:dateUtc="2025-06-19T03:57:00Z"/>
  <w16cex:commentExtensible w16cex:durableId="04D8E4AD" w16cex:dateUtc="2025-06-19T04:00:00Z"/>
  <w16cex:commentExtensible w16cex:durableId="1C7C5A3F" w16cex:dateUtc="2025-06-19T04:02:00Z"/>
  <w16cex:commentExtensible w16cex:durableId="5DE6D408" w16cex:dateUtc="2025-06-19T04:04:00Z"/>
  <w16cex:commentExtensible w16cex:durableId="69C6D3BC" w16cex:dateUtc="2025-06-19T04:07:00Z"/>
  <w16cex:commentExtensible w16cex:durableId="307D976B" w16cex:dateUtc="2025-06-19T04:09:00Z"/>
  <w16cex:commentExtensible w16cex:durableId="631E7EBF" w16cex:dateUtc="2025-06-19T04:08:00Z"/>
  <w16cex:commentExtensible w16cex:durableId="05699BC4" w16cex:dateUtc="2025-06-19T04: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8992210" w16cid:durableId="4DD4325D"/>
  <w16cid:commentId w16cid:paraId="25C54463" w16cid:durableId="36690B81"/>
  <w16cid:commentId w16cid:paraId="64706EAE" w16cid:durableId="61D35427"/>
  <w16cid:commentId w16cid:paraId="0E8B18CE" w16cid:durableId="79256AD5"/>
  <w16cid:commentId w16cid:paraId="4F0257DB" w16cid:durableId="08D6CB8D"/>
  <w16cid:commentId w16cid:paraId="1F55EFFD" w16cid:durableId="04D8E4AD"/>
  <w16cid:commentId w16cid:paraId="159D9C56" w16cid:durableId="1C7C5A3F"/>
  <w16cid:commentId w16cid:paraId="35B6C0E8" w16cid:durableId="5DE6D408"/>
  <w16cid:commentId w16cid:paraId="692E85DF" w16cid:durableId="69C6D3BC"/>
  <w16cid:commentId w16cid:paraId="77D79E78" w16cid:durableId="307D976B"/>
  <w16cid:commentId w16cid:paraId="23FD4B4D" w16cid:durableId="631E7EBF"/>
  <w16cid:commentId w16cid:paraId="04E0DC1F" w16cid:durableId="05699BC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E9FAF9" w14:textId="77777777" w:rsidR="00A37A12" w:rsidRDefault="00A37A12" w:rsidP="0021141C">
      <w:pPr>
        <w:spacing w:before="0" w:after="0" w:line="240" w:lineRule="auto"/>
      </w:pPr>
      <w:r>
        <w:separator/>
      </w:r>
    </w:p>
    <w:p w14:paraId="2B4DC12E" w14:textId="77777777" w:rsidR="00A37A12" w:rsidRDefault="00A37A12"/>
  </w:endnote>
  <w:endnote w:type="continuationSeparator" w:id="0">
    <w:p w14:paraId="43037050" w14:textId="77777777" w:rsidR="00A37A12" w:rsidRDefault="00A37A12" w:rsidP="0021141C">
      <w:pPr>
        <w:spacing w:before="0" w:after="0" w:line="240" w:lineRule="auto"/>
      </w:pPr>
      <w:r>
        <w:continuationSeparator/>
      </w:r>
    </w:p>
    <w:p w14:paraId="75F89536" w14:textId="77777777" w:rsidR="00A37A12" w:rsidRDefault="00A37A12"/>
  </w:endnote>
  <w:endnote w:type="continuationNotice" w:id="1">
    <w:p w14:paraId="6171046F" w14:textId="77777777" w:rsidR="00A37A12" w:rsidRDefault="00A37A12">
      <w:pPr>
        <w:spacing w:before="0" w:after="0" w:line="240" w:lineRule="auto"/>
      </w:pPr>
    </w:p>
    <w:p w14:paraId="47C40CB6" w14:textId="77777777" w:rsidR="00A37A12" w:rsidRDefault="00A37A1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36A41A" w14:textId="5F277B92" w:rsidR="00F67433" w:rsidRDefault="002031CE">
    <w:pPr>
      <w:pStyle w:val="Footer"/>
    </w:pPr>
    <w:r>
      <w:rPr>
        <w:noProof/>
      </w:rPr>
      <mc:AlternateContent>
        <mc:Choice Requires="wps">
          <w:drawing>
            <wp:anchor distT="0" distB="0" distL="0" distR="0" simplePos="0" relativeHeight="251658752" behindDoc="0" locked="0" layoutInCell="1" allowOverlap="1" wp14:anchorId="08BC7220" wp14:editId="1F79CCC8">
              <wp:simplePos x="635" y="635"/>
              <wp:positionH relativeFrom="page">
                <wp:align>center</wp:align>
              </wp:positionH>
              <wp:positionV relativeFrom="page">
                <wp:align>bottom</wp:align>
              </wp:positionV>
              <wp:extent cx="443865" cy="443865"/>
              <wp:effectExtent l="0" t="0" r="3810" b="0"/>
              <wp:wrapNone/>
              <wp:docPr id="5" name="Text Box 5"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xmlns:arto="http://schemas.microsoft.com/office/word/2006/arto" xmlns:aclsh="http://schemas.microsoft.com/office/drawing/2020/classificationShape" xmlns:a="http://schemas.openxmlformats.org/drawingml/2006/main">
          <w:pict w14:anchorId="6E2B7206">
            <v:shapetype id="_x0000_t202" coordsize="21600,21600" o:spt="202" path="m,l,21600r21600,l21600,xe" w14:anchorId="08BC7220">
              <v:stroke joinstyle="miter"/>
              <v:path gradientshapeok="t" o:connecttype="rect"/>
            </v:shapetype>
            <v:shape id="Text Box 5" style="position:absolute;margin-left:0;margin-top:0;width:34.95pt;height:34.95pt;z-index:251658244;visibility:visible;mso-wrap-style:none;mso-wrap-distance-left:0;mso-wrap-distance-top:0;mso-wrap-distance-right:0;mso-wrap-distance-bottom:0;mso-position-horizontal:center;mso-position-horizontal-relative:page;mso-position-vertical:bottom;mso-position-vertical-relative:page;v-text-anchor:bottom" alt="[UNCLASSIFIED]" o:spid="_x0000_s1028"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v:textbox style="mso-fit-shape-to-text:t" inset="0,0,0,15pt">
                <w:txbxContent>
                  <w:p w:rsidRPr="002031CE" w:rsidR="002031CE" w:rsidP="002031CE" w:rsidRDefault="002031CE" w14:paraId="0C5A158F" w14:textId="2E7CD0FB">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7FD110F5" w14:textId="77777777" w:rsidR="00E14448" w:rsidRDefault="00E1444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F2DBBA" w14:textId="273D5C2B" w:rsidR="0021141C" w:rsidRDefault="002031CE" w:rsidP="0021141C">
    <w:pPr>
      <w:pStyle w:val="Footer"/>
      <w:tabs>
        <w:tab w:val="clear" w:pos="4513"/>
        <w:tab w:val="clear" w:pos="9026"/>
        <w:tab w:val="center" w:pos="4820"/>
        <w:tab w:val="right" w:pos="9498"/>
      </w:tabs>
    </w:pPr>
    <w:r>
      <w:rPr>
        <w:noProof/>
      </w:rPr>
      <mc:AlternateContent>
        <mc:Choice Requires="wps">
          <w:drawing>
            <wp:anchor distT="0" distB="0" distL="0" distR="0" simplePos="0" relativeHeight="251659776" behindDoc="0" locked="0" layoutInCell="1" allowOverlap="1" wp14:anchorId="7805B117" wp14:editId="6083C461">
              <wp:simplePos x="752475" y="10077450"/>
              <wp:positionH relativeFrom="page">
                <wp:align>center</wp:align>
              </wp:positionH>
              <wp:positionV relativeFrom="page">
                <wp:align>bottom</wp:align>
              </wp:positionV>
              <wp:extent cx="443865" cy="443865"/>
              <wp:effectExtent l="0" t="0" r="3810" b="0"/>
              <wp:wrapNone/>
              <wp:docPr id="6" name="Text Box 6"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xmlns:arto="http://schemas.microsoft.com/office/word/2006/arto" xmlns:aclsh="http://schemas.microsoft.com/office/drawing/2020/classificationShape" xmlns:a="http://schemas.openxmlformats.org/drawingml/2006/main">
          <w:pict w14:anchorId="0C2EAB51">
            <v:shapetype id="_x0000_t202" coordsize="21600,21600" o:spt="202" path="m,l,21600r21600,l21600,xe" w14:anchorId="7805B117">
              <v:stroke joinstyle="miter"/>
              <v:path gradientshapeok="t" o:connecttype="rect"/>
            </v:shapetype>
            <v:shape id="Text Box 6" style="position:absolute;margin-left:0;margin-top:0;width:34.95pt;height:34.95pt;z-index:251658245;visibility:visible;mso-wrap-style:none;mso-wrap-distance-left:0;mso-wrap-distance-top:0;mso-wrap-distance-right:0;mso-wrap-distance-bottom:0;mso-position-horizontal:center;mso-position-horizontal-relative:page;mso-position-vertical:bottom;mso-position-vertical-relative:page;v-text-anchor:bottom" alt="[UNCLASSIFIED]" o:spid="_x0000_s1029"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1WLcIQoCAAAcBAAADgAA&#10;AAAAAAAAAAAAAAAuAgAAZHJzL2Uyb0RvYy54bWxQSwECLQAUAAYACAAAACEAN+3R+NkAAAADAQAA&#10;DwAAAAAAAAAAAAAAAABkBAAAZHJzL2Rvd25yZXYueG1sUEsFBgAAAAAEAAQA8wAAAGoFAAAAAA==&#10;">
              <v:textbox style="mso-fit-shape-to-text:t" inset="0,0,0,15pt">
                <w:txbxContent>
                  <w:p w:rsidRPr="002031CE" w:rsidR="002031CE" w:rsidP="002031CE" w:rsidRDefault="002031CE" w14:paraId="04535BAC" w14:textId="5E6E778F">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21141C">
      <w:tab/>
    </w:r>
    <w:r w:rsidR="0021141C">
      <w:tab/>
      <w:t xml:space="preserve">Page </w:t>
    </w:r>
    <w:r w:rsidR="0021141C">
      <w:fldChar w:fldCharType="begin"/>
    </w:r>
    <w:r w:rsidR="0021141C">
      <w:instrText xml:space="preserve"> PAGE  \* Arabic  \* MERGEFORMAT </w:instrText>
    </w:r>
    <w:r w:rsidR="0021141C">
      <w:fldChar w:fldCharType="separate"/>
    </w:r>
    <w:r w:rsidR="0021141C">
      <w:rPr>
        <w:noProof/>
      </w:rPr>
      <w:t>1</w:t>
    </w:r>
    <w:r w:rsidR="0021141C">
      <w:fldChar w:fldCharType="end"/>
    </w:r>
    <w:r w:rsidR="0021141C">
      <w:t xml:space="preserve"> of </w:t>
    </w:r>
    <w:fldSimple w:instr="NUMPAGES  \* Arabic  \* MERGEFORMAT">
      <w:r w:rsidR="0021141C">
        <w:rPr>
          <w:noProof/>
        </w:rPr>
        <w:t>1</w:t>
      </w:r>
    </w:fldSimple>
  </w:p>
  <w:p w14:paraId="6A8E15FF" w14:textId="77777777" w:rsidR="00E14448" w:rsidRDefault="00E1444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12418C" w14:textId="0712D3E6" w:rsidR="00400A3B" w:rsidRPr="00400A3B" w:rsidRDefault="002031CE" w:rsidP="00400A3B">
    <w:pPr>
      <w:pStyle w:val="Footer"/>
      <w:tabs>
        <w:tab w:val="clear" w:pos="4513"/>
        <w:tab w:val="clear" w:pos="9026"/>
        <w:tab w:val="center" w:pos="4820"/>
        <w:tab w:val="right" w:pos="9498"/>
      </w:tabs>
    </w:pPr>
    <w:r>
      <w:rPr>
        <w:noProof/>
      </w:rPr>
      <mc:AlternateContent>
        <mc:Choice Requires="wps">
          <w:drawing>
            <wp:anchor distT="0" distB="0" distL="0" distR="0" simplePos="0" relativeHeight="251657728" behindDoc="0" locked="0" layoutInCell="1" allowOverlap="1" wp14:anchorId="7857C3B7" wp14:editId="37605987">
              <wp:simplePos x="756920" y="10081895"/>
              <wp:positionH relativeFrom="page">
                <wp:align>center</wp:align>
              </wp:positionH>
              <wp:positionV relativeFrom="page">
                <wp:align>bottom</wp:align>
              </wp:positionV>
              <wp:extent cx="443865" cy="443865"/>
              <wp:effectExtent l="0" t="0" r="3810" b="0"/>
              <wp:wrapNone/>
              <wp:docPr id="4" name="Text Box 4"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xmlns:arto="http://schemas.microsoft.com/office/word/2006/arto" xmlns:aclsh="http://schemas.microsoft.com/office/drawing/2020/classificationShape" xmlns:a="http://schemas.openxmlformats.org/drawingml/2006/main">
          <w:pict w14:anchorId="6BA10FA7">
            <v:shapetype id="_x0000_t202" coordsize="21600,21600" o:spt="202" path="m,l,21600r21600,l21600,xe" w14:anchorId="7857C3B7">
              <v:stroke joinstyle="miter"/>
              <v:path gradientshapeok="t" o:connecttype="rect"/>
            </v:shapetype>
            <v:shape id="Text Box 4" style="position:absolute;margin-left:0;margin-top:0;width:34.95pt;height:34.95pt;z-index:251658243;visibility:visible;mso-wrap-style:none;mso-wrap-distance-left:0;mso-wrap-distance-top:0;mso-wrap-distance-right:0;mso-wrap-distance-bottom:0;mso-position-horizontal:center;mso-position-horizontal-relative:page;mso-position-vertical:bottom;mso-position-vertical-relative:page;v-text-anchor:bottom" alt="[UNCLASSIFIED]" o:spid="_x0000_s1031"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vhc6wLAgAAHAQAAA4A&#10;AAAAAAAAAAAAAAAALgIAAGRycy9lMm9Eb2MueG1sUEsBAi0AFAAGAAgAAAAhADft0fjZAAAAAwEA&#10;AA8AAAAAAAAAAAAAAAAAZQQAAGRycy9kb3ducmV2LnhtbFBLBQYAAAAABAAEAPMAAABrBQAAAAA=&#10;">
              <v:textbox style="mso-fit-shape-to-text:t" inset="0,0,0,15pt">
                <w:txbxContent>
                  <w:p w:rsidRPr="002031CE" w:rsidR="002031CE" w:rsidP="002031CE" w:rsidRDefault="002031CE" w14:paraId="3F7E2743" w14:textId="36CDB9A4">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400A3B">
      <w:tab/>
    </w:r>
    <w:r w:rsidR="00400A3B">
      <w:tab/>
      <w:t xml:space="preserve">Page </w:t>
    </w:r>
    <w:r w:rsidR="00400A3B">
      <w:fldChar w:fldCharType="begin"/>
    </w:r>
    <w:r w:rsidR="00400A3B">
      <w:instrText xml:space="preserve"> PAGE  \* Arabic  \* MERGEFORMAT </w:instrText>
    </w:r>
    <w:r w:rsidR="00400A3B">
      <w:fldChar w:fldCharType="separate"/>
    </w:r>
    <w:r w:rsidR="00400A3B">
      <w:t>2</w:t>
    </w:r>
    <w:r w:rsidR="00400A3B">
      <w:fldChar w:fldCharType="end"/>
    </w:r>
    <w:r w:rsidR="00400A3B">
      <w:t xml:space="preserve"> of </w:t>
    </w:r>
    <w:fldSimple w:instr="NUMPAGES  \* Arabic  \* MERGEFORMAT">
      <w:r w:rsidR="00400A3B">
        <w:t>2</w:t>
      </w:r>
    </w:fldSimple>
  </w:p>
  <w:p w14:paraId="05507C9F" w14:textId="77777777" w:rsidR="00E14448" w:rsidRDefault="00E1444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5FB2C2" w14:textId="77777777" w:rsidR="00A37A12" w:rsidRDefault="00A37A12" w:rsidP="0021141C">
      <w:pPr>
        <w:spacing w:before="0" w:after="0" w:line="240" w:lineRule="auto"/>
      </w:pPr>
      <w:r>
        <w:separator/>
      </w:r>
    </w:p>
    <w:p w14:paraId="0D59B1E5" w14:textId="77777777" w:rsidR="00A37A12" w:rsidRDefault="00A37A12"/>
  </w:footnote>
  <w:footnote w:type="continuationSeparator" w:id="0">
    <w:p w14:paraId="35CC973D" w14:textId="77777777" w:rsidR="00A37A12" w:rsidRDefault="00A37A12" w:rsidP="0021141C">
      <w:pPr>
        <w:spacing w:before="0" w:after="0" w:line="240" w:lineRule="auto"/>
      </w:pPr>
      <w:r>
        <w:continuationSeparator/>
      </w:r>
    </w:p>
    <w:p w14:paraId="04D2BDCE" w14:textId="77777777" w:rsidR="00A37A12" w:rsidRDefault="00A37A12"/>
  </w:footnote>
  <w:footnote w:type="continuationNotice" w:id="1">
    <w:p w14:paraId="52BDC790" w14:textId="77777777" w:rsidR="00A37A12" w:rsidRDefault="00A37A12">
      <w:pPr>
        <w:spacing w:before="0" w:after="0" w:line="240" w:lineRule="auto"/>
      </w:pPr>
    </w:p>
    <w:p w14:paraId="559DBEFF" w14:textId="77777777" w:rsidR="00A37A12" w:rsidRDefault="00A37A1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C9DA5D" w14:textId="57B49946" w:rsidR="00F67433" w:rsidRDefault="002031CE">
    <w:pPr>
      <w:pStyle w:val="Header"/>
    </w:pPr>
    <w:r>
      <w:rPr>
        <w:noProof/>
      </w:rPr>
      <mc:AlternateContent>
        <mc:Choice Requires="wps">
          <w:drawing>
            <wp:anchor distT="0" distB="0" distL="0" distR="0" simplePos="0" relativeHeight="251655680" behindDoc="0" locked="0" layoutInCell="1" allowOverlap="1" wp14:anchorId="466903B9" wp14:editId="5FB1850F">
              <wp:simplePos x="635" y="635"/>
              <wp:positionH relativeFrom="page">
                <wp:align>center</wp:align>
              </wp:positionH>
              <wp:positionV relativeFrom="page">
                <wp:align>top</wp:align>
              </wp:positionV>
              <wp:extent cx="443865" cy="443865"/>
              <wp:effectExtent l="0" t="0" r="3810" b="12065"/>
              <wp:wrapNone/>
              <wp:docPr id="2" name="Text Box 2"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xmlns:arto="http://schemas.microsoft.com/office/word/2006/arto" xmlns:aclsh="http://schemas.microsoft.com/office/drawing/2020/classificationShape" xmlns:a="http://schemas.openxmlformats.org/drawingml/2006/main">
          <w:pict w14:anchorId="52AAE725">
            <v:shapetype id="_x0000_t202" coordsize="21600,21600" o:spt="202" path="m,l,21600r21600,l21600,xe" w14:anchorId="466903B9">
              <v:stroke joinstyle="miter"/>
              <v:path gradientshapeok="t" o:connecttype="rect"/>
            </v:shapetype>
            <v:shape id="Text Box 2" style="position:absolute;margin-left:0;margin-top:0;width:34.95pt;height:34.95pt;z-index:251658241;visibility:visible;mso-wrap-style:none;mso-wrap-distance-left:0;mso-wrap-distance-top:0;mso-wrap-distance-right:0;mso-wrap-distance-bottom:0;mso-position-horizontal:center;mso-position-horizontal-relative:page;mso-position-vertical:top;mso-position-vertical-relative:page;v-text-anchor:top" alt="[UNCLASSIFIED]"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v:textbox style="mso-fit-shape-to-text:t" inset="0,15pt,0,0">
                <w:txbxContent>
                  <w:p w:rsidRPr="002031CE" w:rsidR="002031CE" w:rsidP="002031CE" w:rsidRDefault="002031CE" w14:paraId="75CC9855" w14:textId="10D44887">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A7B6123" w14:textId="77777777" w:rsidR="00E14448" w:rsidRDefault="00E1444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0CFBD5" w14:textId="1B6ED874" w:rsidR="00F67433" w:rsidRDefault="002031CE">
    <w:pPr>
      <w:pStyle w:val="Header"/>
    </w:pPr>
    <w:r>
      <w:rPr>
        <w:noProof/>
      </w:rPr>
      <mc:AlternateContent>
        <mc:Choice Requires="wps">
          <w:drawing>
            <wp:anchor distT="0" distB="0" distL="0" distR="0" simplePos="0" relativeHeight="251656704" behindDoc="0" locked="0" layoutInCell="1" allowOverlap="1" wp14:anchorId="06728BAC" wp14:editId="15B4FD68">
              <wp:simplePos x="752475" y="447675"/>
              <wp:positionH relativeFrom="page">
                <wp:align>center</wp:align>
              </wp:positionH>
              <wp:positionV relativeFrom="page">
                <wp:align>top</wp:align>
              </wp:positionV>
              <wp:extent cx="443865" cy="443865"/>
              <wp:effectExtent l="0" t="0" r="3810" b="12065"/>
              <wp:wrapNone/>
              <wp:docPr id="3" name="Text Box 3"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xmlns:arto="http://schemas.microsoft.com/office/word/2006/arto" xmlns:aclsh="http://schemas.microsoft.com/office/drawing/2020/classificationShape" xmlns:a="http://schemas.openxmlformats.org/drawingml/2006/main">
          <w:pict w14:anchorId="239175B6">
            <v:shapetype id="_x0000_t202" coordsize="21600,21600" o:spt="202" path="m,l,21600r21600,l21600,xe" w14:anchorId="06728BAC">
              <v:stroke joinstyle="miter"/>
              <v:path gradientshapeok="t" o:connecttype="rect"/>
            </v:shapetype>
            <v:shape id="Text Box 3" style="position:absolute;margin-left:0;margin-top:0;width:34.95pt;height:34.95pt;z-index:251658242;visibility:visible;mso-wrap-style:none;mso-wrap-distance-left:0;mso-wrap-distance-top:0;mso-wrap-distance-right:0;mso-wrap-distance-bottom:0;mso-position-horizontal:center;mso-position-horizontal-relative:page;mso-position-vertical:top;mso-position-vertical-relative:page;v-text-anchor:top" alt="[UNCLASSIFIED]" o:spid="_x0000_s1027"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v:textbox style="mso-fit-shape-to-text:t" inset="0,15pt,0,0">
                <w:txbxContent>
                  <w:p w:rsidRPr="002031CE" w:rsidR="002031CE" w:rsidP="002031CE" w:rsidRDefault="002031CE" w14:paraId="5704089C" w14:textId="21417EF8">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F9B9FF4" w14:textId="77777777" w:rsidR="00E14448" w:rsidRDefault="00E1444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581D7C" w14:textId="0243DE55" w:rsidR="00400A3B" w:rsidRDefault="002031CE" w:rsidP="00F67433">
    <w:pPr>
      <w:pStyle w:val="Logo-Org"/>
    </w:pPr>
    <w:r>
      <w:rPr>
        <w:vanish w:val="0"/>
      </w:rPr>
      <mc:AlternateContent>
        <mc:Choice Requires="wps">
          <w:drawing>
            <wp:anchor distT="0" distB="0" distL="0" distR="0" simplePos="0" relativeHeight="251654656" behindDoc="0" locked="0" layoutInCell="1" allowOverlap="1" wp14:anchorId="00B503B4" wp14:editId="10AE805D">
              <wp:simplePos x="756920" y="450850"/>
              <wp:positionH relativeFrom="page">
                <wp:align>center</wp:align>
              </wp:positionH>
              <wp:positionV relativeFrom="page">
                <wp:align>top</wp:align>
              </wp:positionV>
              <wp:extent cx="443865" cy="443865"/>
              <wp:effectExtent l="0" t="0" r="3810" b="12065"/>
              <wp:wrapNone/>
              <wp:docPr id="1" name="Text Box 1"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xmlns:arto="http://schemas.microsoft.com/office/word/2006/arto" xmlns:a14="http://schemas.microsoft.com/office/drawing/2010/main" xmlns:pic="http://schemas.openxmlformats.org/drawingml/2006/picture" xmlns:adec="http://schemas.microsoft.com/office/drawing/2017/decorative" xmlns:aclsh="http://schemas.microsoft.com/office/drawing/2020/classificationShape" xmlns:a="http://schemas.openxmlformats.org/drawingml/2006/main">
          <w:pict w14:anchorId="6001845A">
            <v:shapetype id="_x0000_t202" coordsize="21600,21600" o:spt="202" path="m,l,21600r21600,l21600,xe" w14:anchorId="00B503B4">
              <v:stroke joinstyle="miter"/>
              <v:path gradientshapeok="t" o:connecttype="rect"/>
            </v:shapetype>
            <v:shape id="Text Box 1" style="position:absolute;margin-left:0;margin-top:0;width:34.95pt;height:34.95pt;z-index:251658240;visibility:visible;mso-wrap-style:none;mso-wrap-distance-left:0;mso-wrap-distance-top:0;mso-wrap-distance-right:0;mso-wrap-distance-bottom:0;mso-position-horizontal:center;mso-position-horizontal-relative:page;mso-position-vertical:top;mso-position-vertical-relative:page;v-text-anchor:top" alt="[UNCLASSIFIED]" o:spid="_x0000_s1030"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AlCgIAABw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s6ai4lP3O6hONJSHYd/ByXVDpTci4LPwtGCag0SLT3Ro&#10;A13JYbQ4q8H/+Js/5hPvFOWsI8GU3JKiOTPfLO0jaisZ89v8Kqebn9y7ybCH9h5IhnN6EU4mM+ah&#10;mUztoX0lOa9iIQoJK6lcyXEy73FQLj0HqVarlEQycgI3dutkhI50RS5f+lfh3Ug40qYeYVKTKN7x&#10;PuTGP4NbHZDYT0uJ1A5EjoyTBNNax+cSNf7rPWWdH/XyJwA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ImZAlCgIAABwEAAAOAAAA&#10;AAAAAAAAAAAAAC4CAABkcnMvZTJvRG9jLnhtbFBLAQItABQABgAIAAAAIQDUHg1H2AAAAAMBAAAP&#10;AAAAAAAAAAAAAAAAAGQEAABkcnMvZG93bnJldi54bWxQSwUGAAAAAAQABADzAAAAaQUAAAAA&#10;">
              <v:textbox style="mso-fit-shape-to-text:t" inset="0,15pt,0,0">
                <w:txbxContent>
                  <w:p w:rsidRPr="002031CE" w:rsidR="002031CE" w:rsidP="002031CE" w:rsidRDefault="002031CE" w14:paraId="119233D8" w14:textId="546CF0BD">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sdt>
      <w:sdtPr>
        <w:id w:val="-868228459"/>
        <w:docPartObj>
          <w:docPartGallery w:val="Watermarks"/>
          <w:docPartUnique/>
        </w:docPartObj>
      </w:sdtPr>
      <w:sdtContent>
        <w:r w:rsidR="00674E69">
          <w:pict w14:anchorId="78B9928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30" type="#_x0000_t136" style="position:absolute;margin-left:0;margin-top:0;width:412.4pt;height:247.45pt;rotation:315;z-index:-25165568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BB0D70" w:rsidRPr="00F67433">
      <w:drawing>
        <wp:inline distT="0" distB="0" distL="0" distR="0" wp14:anchorId="66C2BED0" wp14:editId="78847465">
          <wp:extent cx="2166600" cy="763514"/>
          <wp:effectExtent l="0" t="0" r="0" b="0"/>
          <wp:docPr id="83" name="Picture 8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rotWithShape="1">
                  <a:blip r:embed="rId1">
                    <a:extLst>
                      <a:ext uri="{28A0092B-C50C-407E-A947-70E740481C1C}">
                        <a14:useLocalDpi xmlns:a14="http://schemas.microsoft.com/office/drawing/2010/main" val="0"/>
                      </a:ext>
                    </a:extLst>
                  </a:blip>
                  <a:srcRect l="44623" t="16749" b="19442"/>
                  <a:stretch/>
                </pic:blipFill>
                <pic:spPr bwMode="auto">
                  <a:xfrm>
                    <a:off x="0" y="0"/>
                    <a:ext cx="2168935" cy="764337"/>
                  </a:xfrm>
                  <a:prstGeom prst="rect">
                    <a:avLst/>
                  </a:prstGeom>
                  <a:ln>
                    <a:noFill/>
                  </a:ln>
                  <a:extLst>
                    <a:ext uri="{53640926-AAD7-44D8-BBD7-CCE9431645EC}">
                      <a14:shadowObscured xmlns:a14="http://schemas.microsoft.com/office/drawing/2010/main"/>
                    </a:ext>
                  </a:extLst>
                </pic:spPr>
              </pic:pic>
            </a:graphicData>
          </a:graphic>
        </wp:inline>
      </w:drawing>
    </w:r>
  </w:p>
  <w:p w14:paraId="51ECD149" w14:textId="77777777" w:rsidR="00E14448" w:rsidRDefault="00E1444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45399"/>
    <w:multiLevelType w:val="multilevel"/>
    <w:tmpl w:val="C0C87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DA74BC"/>
    <w:multiLevelType w:val="multilevel"/>
    <w:tmpl w:val="5386A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A71E35"/>
    <w:multiLevelType w:val="multilevel"/>
    <w:tmpl w:val="83AE1084"/>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DD04E9"/>
    <w:multiLevelType w:val="multilevel"/>
    <w:tmpl w:val="14A0A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303783"/>
    <w:multiLevelType w:val="multilevel"/>
    <w:tmpl w:val="BE160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F22FCD"/>
    <w:multiLevelType w:val="hybridMultilevel"/>
    <w:tmpl w:val="9056B0EE"/>
    <w:lvl w:ilvl="0" w:tplc="488ECC5C">
      <w:start w:val="2"/>
      <w:numFmt w:val="bullet"/>
      <w:lvlText w:val=""/>
      <w:lvlJc w:val="left"/>
      <w:pPr>
        <w:ind w:left="720" w:hanging="360"/>
      </w:pPr>
      <w:rPr>
        <w:rFonts w:ascii="Symbol" w:eastAsiaTheme="minorHAnsi" w:hAnsi="Symbol" w:cs="Times New Roman" w:hint="default"/>
        <w:i w:val="0"/>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13E31057"/>
    <w:multiLevelType w:val="hybridMultilevel"/>
    <w:tmpl w:val="2C3421C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171C8F88"/>
    <w:multiLevelType w:val="hybridMultilevel"/>
    <w:tmpl w:val="FFFFFFFF"/>
    <w:lvl w:ilvl="0" w:tplc="B4DE5B02">
      <w:start w:val="1"/>
      <w:numFmt w:val="bullet"/>
      <w:lvlText w:val=""/>
      <w:lvlJc w:val="left"/>
      <w:pPr>
        <w:ind w:left="720" w:hanging="360"/>
      </w:pPr>
      <w:rPr>
        <w:rFonts w:ascii="Symbol" w:hAnsi="Symbol" w:hint="default"/>
      </w:rPr>
    </w:lvl>
    <w:lvl w:ilvl="1" w:tplc="B844B524">
      <w:start w:val="1"/>
      <w:numFmt w:val="bullet"/>
      <w:lvlText w:val="o"/>
      <w:lvlJc w:val="left"/>
      <w:pPr>
        <w:ind w:left="1440" w:hanging="360"/>
      </w:pPr>
      <w:rPr>
        <w:rFonts w:ascii="Courier New" w:hAnsi="Courier New" w:hint="default"/>
      </w:rPr>
    </w:lvl>
    <w:lvl w:ilvl="2" w:tplc="C9CACCE4">
      <w:start w:val="1"/>
      <w:numFmt w:val="bullet"/>
      <w:lvlText w:val=""/>
      <w:lvlJc w:val="left"/>
      <w:pPr>
        <w:ind w:left="2160" w:hanging="360"/>
      </w:pPr>
      <w:rPr>
        <w:rFonts w:ascii="Wingdings" w:hAnsi="Wingdings" w:hint="default"/>
      </w:rPr>
    </w:lvl>
    <w:lvl w:ilvl="3" w:tplc="E104F632">
      <w:start w:val="1"/>
      <w:numFmt w:val="bullet"/>
      <w:lvlText w:val=""/>
      <w:lvlJc w:val="left"/>
      <w:pPr>
        <w:ind w:left="2880" w:hanging="360"/>
      </w:pPr>
      <w:rPr>
        <w:rFonts w:ascii="Symbol" w:hAnsi="Symbol" w:hint="default"/>
      </w:rPr>
    </w:lvl>
    <w:lvl w:ilvl="4" w:tplc="7C8A5504">
      <w:start w:val="1"/>
      <w:numFmt w:val="bullet"/>
      <w:lvlText w:val="o"/>
      <w:lvlJc w:val="left"/>
      <w:pPr>
        <w:ind w:left="3600" w:hanging="360"/>
      </w:pPr>
      <w:rPr>
        <w:rFonts w:ascii="Courier New" w:hAnsi="Courier New" w:hint="default"/>
      </w:rPr>
    </w:lvl>
    <w:lvl w:ilvl="5" w:tplc="07603C8A">
      <w:start w:val="1"/>
      <w:numFmt w:val="bullet"/>
      <w:lvlText w:val=""/>
      <w:lvlJc w:val="left"/>
      <w:pPr>
        <w:ind w:left="4320" w:hanging="360"/>
      </w:pPr>
      <w:rPr>
        <w:rFonts w:ascii="Wingdings" w:hAnsi="Wingdings" w:hint="default"/>
      </w:rPr>
    </w:lvl>
    <w:lvl w:ilvl="6" w:tplc="E5E07548">
      <w:start w:val="1"/>
      <w:numFmt w:val="bullet"/>
      <w:lvlText w:val=""/>
      <w:lvlJc w:val="left"/>
      <w:pPr>
        <w:ind w:left="5040" w:hanging="360"/>
      </w:pPr>
      <w:rPr>
        <w:rFonts w:ascii="Symbol" w:hAnsi="Symbol" w:hint="default"/>
      </w:rPr>
    </w:lvl>
    <w:lvl w:ilvl="7" w:tplc="A75635FC">
      <w:start w:val="1"/>
      <w:numFmt w:val="bullet"/>
      <w:lvlText w:val="o"/>
      <w:lvlJc w:val="left"/>
      <w:pPr>
        <w:ind w:left="5760" w:hanging="360"/>
      </w:pPr>
      <w:rPr>
        <w:rFonts w:ascii="Courier New" w:hAnsi="Courier New" w:hint="default"/>
      </w:rPr>
    </w:lvl>
    <w:lvl w:ilvl="8" w:tplc="653E7AA4">
      <w:start w:val="1"/>
      <w:numFmt w:val="bullet"/>
      <w:lvlText w:val=""/>
      <w:lvlJc w:val="left"/>
      <w:pPr>
        <w:ind w:left="6480" w:hanging="360"/>
      </w:pPr>
      <w:rPr>
        <w:rFonts w:ascii="Wingdings" w:hAnsi="Wingdings" w:hint="default"/>
      </w:rPr>
    </w:lvl>
  </w:abstractNum>
  <w:abstractNum w:abstractNumId="8" w15:restartNumberingAfterBreak="0">
    <w:nsid w:val="228743B6"/>
    <w:multiLevelType w:val="multilevel"/>
    <w:tmpl w:val="CB90E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F13689"/>
    <w:multiLevelType w:val="multilevel"/>
    <w:tmpl w:val="C7B88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1A7B00"/>
    <w:multiLevelType w:val="multilevel"/>
    <w:tmpl w:val="FF642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756F84"/>
    <w:multiLevelType w:val="multilevel"/>
    <w:tmpl w:val="DD1C2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3957DEA"/>
    <w:multiLevelType w:val="multilevel"/>
    <w:tmpl w:val="B5342A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6221B4"/>
    <w:multiLevelType w:val="multilevel"/>
    <w:tmpl w:val="4F8E69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B607BC"/>
    <w:multiLevelType w:val="multilevel"/>
    <w:tmpl w:val="64F0A44A"/>
    <w:lvl w:ilvl="0">
      <w:start w:val="1"/>
      <w:numFmt w:val="bullet"/>
      <w:pStyle w:val="ListBullet"/>
      <w:lvlText w:val=""/>
      <w:lvlJc w:val="left"/>
      <w:pPr>
        <w:ind w:left="720" w:hanging="363"/>
      </w:pPr>
      <w:rPr>
        <w:rFonts w:ascii="Symbol" w:hAnsi="Symbol" w:hint="default"/>
      </w:rPr>
    </w:lvl>
    <w:lvl w:ilvl="1">
      <w:start w:val="1"/>
      <w:numFmt w:val="bullet"/>
      <w:pStyle w:val="ListBullet2"/>
      <w:lvlText w:val="­"/>
      <w:lvlJc w:val="left"/>
      <w:pPr>
        <w:ind w:left="1077" w:hanging="363"/>
      </w:pPr>
      <w:rPr>
        <w:rFonts w:ascii="Courier New" w:hAnsi="Courier New" w:hint="default"/>
      </w:rPr>
    </w:lvl>
    <w:lvl w:ilvl="2">
      <w:start w:val="1"/>
      <w:numFmt w:val="bullet"/>
      <w:lvlText w:val=""/>
      <w:lvlJc w:val="left"/>
      <w:pPr>
        <w:ind w:left="1434" w:hanging="363"/>
      </w:pPr>
      <w:rPr>
        <w:rFonts w:ascii="Wingdings" w:hAnsi="Wingdings" w:hint="default"/>
      </w:rPr>
    </w:lvl>
    <w:lvl w:ilvl="3">
      <w:start w:val="1"/>
      <w:numFmt w:val="bullet"/>
      <w:lvlText w:val=""/>
      <w:lvlJc w:val="left"/>
      <w:pPr>
        <w:ind w:left="1791" w:hanging="363"/>
      </w:pPr>
      <w:rPr>
        <w:rFonts w:ascii="Symbol" w:hAnsi="Symbol" w:hint="default"/>
      </w:rPr>
    </w:lvl>
    <w:lvl w:ilvl="4">
      <w:start w:val="1"/>
      <w:numFmt w:val="bullet"/>
      <w:lvlText w:val="o"/>
      <w:lvlJc w:val="left"/>
      <w:pPr>
        <w:ind w:left="2148" w:hanging="363"/>
      </w:pPr>
      <w:rPr>
        <w:rFonts w:ascii="Courier New" w:hAnsi="Courier New" w:cs="Courier New" w:hint="default"/>
      </w:rPr>
    </w:lvl>
    <w:lvl w:ilvl="5">
      <w:start w:val="1"/>
      <w:numFmt w:val="bullet"/>
      <w:lvlText w:val=""/>
      <w:lvlJc w:val="left"/>
      <w:pPr>
        <w:ind w:left="2505" w:hanging="363"/>
      </w:pPr>
      <w:rPr>
        <w:rFonts w:ascii="Wingdings" w:hAnsi="Wingdings" w:hint="default"/>
      </w:rPr>
    </w:lvl>
    <w:lvl w:ilvl="6">
      <w:start w:val="1"/>
      <w:numFmt w:val="bullet"/>
      <w:lvlText w:val=""/>
      <w:lvlJc w:val="left"/>
      <w:pPr>
        <w:ind w:left="2862" w:hanging="363"/>
      </w:pPr>
      <w:rPr>
        <w:rFonts w:ascii="Symbol" w:hAnsi="Symbol" w:hint="default"/>
      </w:rPr>
    </w:lvl>
    <w:lvl w:ilvl="7">
      <w:start w:val="1"/>
      <w:numFmt w:val="bullet"/>
      <w:lvlText w:val="o"/>
      <w:lvlJc w:val="left"/>
      <w:pPr>
        <w:ind w:left="3219" w:hanging="363"/>
      </w:pPr>
      <w:rPr>
        <w:rFonts w:ascii="Courier New" w:hAnsi="Courier New" w:cs="Courier New" w:hint="default"/>
      </w:rPr>
    </w:lvl>
    <w:lvl w:ilvl="8">
      <w:start w:val="1"/>
      <w:numFmt w:val="bullet"/>
      <w:lvlText w:val=""/>
      <w:lvlJc w:val="left"/>
      <w:pPr>
        <w:ind w:left="3576" w:hanging="363"/>
      </w:pPr>
      <w:rPr>
        <w:rFonts w:ascii="Wingdings" w:hAnsi="Wingdings" w:hint="default"/>
      </w:rPr>
    </w:lvl>
  </w:abstractNum>
  <w:abstractNum w:abstractNumId="15" w15:restartNumberingAfterBreak="0">
    <w:nsid w:val="4A23692E"/>
    <w:multiLevelType w:val="multilevel"/>
    <w:tmpl w:val="97C83DF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E43211C"/>
    <w:multiLevelType w:val="multilevel"/>
    <w:tmpl w:val="BD70F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E504CC"/>
    <w:multiLevelType w:val="hybridMultilevel"/>
    <w:tmpl w:val="FFFFFFFF"/>
    <w:lvl w:ilvl="0" w:tplc="5FE2E91E">
      <w:start w:val="1"/>
      <w:numFmt w:val="decimal"/>
      <w:lvlText w:val="%1."/>
      <w:lvlJc w:val="left"/>
      <w:pPr>
        <w:ind w:left="720" w:hanging="360"/>
      </w:pPr>
    </w:lvl>
    <w:lvl w:ilvl="1" w:tplc="B43E62F6">
      <w:start w:val="1"/>
      <w:numFmt w:val="lowerLetter"/>
      <w:lvlText w:val="%2."/>
      <w:lvlJc w:val="left"/>
      <w:pPr>
        <w:ind w:left="1440" w:hanging="360"/>
      </w:pPr>
    </w:lvl>
    <w:lvl w:ilvl="2" w:tplc="FDF42170">
      <w:start w:val="1"/>
      <w:numFmt w:val="lowerRoman"/>
      <w:lvlText w:val="%3."/>
      <w:lvlJc w:val="right"/>
      <w:pPr>
        <w:ind w:left="2160" w:hanging="180"/>
      </w:pPr>
    </w:lvl>
    <w:lvl w:ilvl="3" w:tplc="0D2A5254">
      <w:start w:val="1"/>
      <w:numFmt w:val="decimal"/>
      <w:lvlText w:val="%4."/>
      <w:lvlJc w:val="left"/>
      <w:pPr>
        <w:ind w:left="2880" w:hanging="360"/>
      </w:pPr>
    </w:lvl>
    <w:lvl w:ilvl="4" w:tplc="B9E88306">
      <w:start w:val="1"/>
      <w:numFmt w:val="lowerLetter"/>
      <w:lvlText w:val="%5."/>
      <w:lvlJc w:val="left"/>
      <w:pPr>
        <w:ind w:left="3600" w:hanging="360"/>
      </w:pPr>
    </w:lvl>
    <w:lvl w:ilvl="5" w:tplc="0C4E6736">
      <w:start w:val="1"/>
      <w:numFmt w:val="lowerRoman"/>
      <w:lvlText w:val="%6."/>
      <w:lvlJc w:val="right"/>
      <w:pPr>
        <w:ind w:left="4320" w:hanging="180"/>
      </w:pPr>
    </w:lvl>
    <w:lvl w:ilvl="6" w:tplc="E45C464C">
      <w:start w:val="1"/>
      <w:numFmt w:val="decimal"/>
      <w:lvlText w:val="%7."/>
      <w:lvlJc w:val="left"/>
      <w:pPr>
        <w:ind w:left="5040" w:hanging="360"/>
      </w:pPr>
    </w:lvl>
    <w:lvl w:ilvl="7" w:tplc="4A8AE3F0">
      <w:start w:val="1"/>
      <w:numFmt w:val="lowerLetter"/>
      <w:lvlText w:val="%8."/>
      <w:lvlJc w:val="left"/>
      <w:pPr>
        <w:ind w:left="5760" w:hanging="360"/>
      </w:pPr>
    </w:lvl>
    <w:lvl w:ilvl="8" w:tplc="2CE4A454">
      <w:start w:val="1"/>
      <w:numFmt w:val="lowerRoman"/>
      <w:lvlText w:val="%9."/>
      <w:lvlJc w:val="right"/>
      <w:pPr>
        <w:ind w:left="6480" w:hanging="180"/>
      </w:pPr>
    </w:lvl>
  </w:abstractNum>
  <w:abstractNum w:abstractNumId="18" w15:restartNumberingAfterBreak="0">
    <w:nsid w:val="51D363ED"/>
    <w:multiLevelType w:val="multilevel"/>
    <w:tmpl w:val="697E9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8FB67F8"/>
    <w:multiLevelType w:val="multilevel"/>
    <w:tmpl w:val="E8EE782E"/>
    <w:lvl w:ilvl="0">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59490051"/>
    <w:multiLevelType w:val="multilevel"/>
    <w:tmpl w:val="A2EE34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CE337AC"/>
    <w:multiLevelType w:val="hybridMultilevel"/>
    <w:tmpl w:val="66EE17E4"/>
    <w:lvl w:ilvl="0" w:tplc="3E64DA5A">
      <w:numFmt w:val="bullet"/>
      <w:lvlText w:val=""/>
      <w:lvlJc w:val="left"/>
      <w:pPr>
        <w:ind w:left="720" w:hanging="360"/>
      </w:pPr>
      <w:rPr>
        <w:rFonts w:ascii="Symbol" w:eastAsiaTheme="minorHAnsi"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2" w15:restartNumberingAfterBreak="0">
    <w:nsid w:val="5F022804"/>
    <w:multiLevelType w:val="multilevel"/>
    <w:tmpl w:val="BA4EB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3307CCE"/>
    <w:multiLevelType w:val="multilevel"/>
    <w:tmpl w:val="9F76E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61E52F4"/>
    <w:multiLevelType w:val="hybridMultilevel"/>
    <w:tmpl w:val="664AC3BC"/>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5" w15:restartNumberingAfterBreak="0">
    <w:nsid w:val="69C16C2B"/>
    <w:multiLevelType w:val="multilevel"/>
    <w:tmpl w:val="172403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A200AA0"/>
    <w:multiLevelType w:val="multilevel"/>
    <w:tmpl w:val="84205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0791268"/>
    <w:multiLevelType w:val="multilevel"/>
    <w:tmpl w:val="902E97E0"/>
    <w:lvl w:ilvl="0">
      <w:start w:val="1"/>
      <w:numFmt w:val="decimal"/>
      <w:lvlText w:val="%1.0"/>
      <w:lvlJc w:val="left"/>
      <w:pPr>
        <w:ind w:left="400" w:hanging="400"/>
      </w:pPr>
      <w:rPr>
        <w:rFonts w:hint="default"/>
      </w:rPr>
    </w:lvl>
    <w:lvl w:ilvl="1">
      <w:start w:val="1"/>
      <w:numFmt w:val="decimal"/>
      <w:lvlText w:val="%1.%2"/>
      <w:lvlJc w:val="left"/>
      <w:pPr>
        <w:ind w:left="1120" w:hanging="40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8" w15:restartNumberingAfterBreak="0">
    <w:nsid w:val="7A19765F"/>
    <w:multiLevelType w:val="hybridMultilevel"/>
    <w:tmpl w:val="A27C1DA2"/>
    <w:lvl w:ilvl="0" w:tplc="E2CEB2BE">
      <w:start w:val="2"/>
      <w:numFmt w:val="bullet"/>
      <w:lvlText w:val=""/>
      <w:lvlJc w:val="left"/>
      <w:pPr>
        <w:ind w:left="720" w:hanging="360"/>
      </w:pPr>
      <w:rPr>
        <w:rFonts w:ascii="Symbol" w:eastAsiaTheme="minorHAnsi" w:hAnsi="Symbol" w:cs="Times New Roman"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9" w15:restartNumberingAfterBreak="0">
    <w:nsid w:val="7B176F6A"/>
    <w:multiLevelType w:val="multilevel"/>
    <w:tmpl w:val="F6129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CB44EA4"/>
    <w:multiLevelType w:val="multilevel"/>
    <w:tmpl w:val="57247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F203ABA"/>
    <w:multiLevelType w:val="multilevel"/>
    <w:tmpl w:val="79820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FBC23B4"/>
    <w:multiLevelType w:val="hybridMultilevel"/>
    <w:tmpl w:val="05F02C28"/>
    <w:lvl w:ilvl="0" w:tplc="F39E950A">
      <w:start w:val="1"/>
      <w:numFmt w:val="decimal"/>
      <w:pStyle w:val="ListNumber"/>
      <w:lvlText w:val="%1."/>
      <w:lvlJc w:val="left"/>
      <w:pPr>
        <w:ind w:left="720" w:hanging="360"/>
      </w:pPr>
    </w:lvl>
    <w:lvl w:ilvl="1" w:tplc="4F5A80E6">
      <w:start w:val="1"/>
      <w:numFmt w:val="lowerLetter"/>
      <w:pStyle w:val="ListNumber2"/>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904989900">
    <w:abstractNumId w:val="14"/>
  </w:num>
  <w:num w:numId="2" w16cid:durableId="157700034">
    <w:abstractNumId w:val="32"/>
  </w:num>
  <w:num w:numId="3" w16cid:durableId="2007513129">
    <w:abstractNumId w:val="19"/>
  </w:num>
  <w:num w:numId="4" w16cid:durableId="1956790793">
    <w:abstractNumId w:val="21"/>
  </w:num>
  <w:num w:numId="5" w16cid:durableId="461003358">
    <w:abstractNumId w:val="16"/>
  </w:num>
  <w:num w:numId="6" w16cid:durableId="2002733555">
    <w:abstractNumId w:val="0"/>
  </w:num>
  <w:num w:numId="7" w16cid:durableId="31655447">
    <w:abstractNumId w:val="8"/>
  </w:num>
  <w:num w:numId="8" w16cid:durableId="1663923282">
    <w:abstractNumId w:val="22"/>
  </w:num>
  <w:num w:numId="9" w16cid:durableId="1871608085">
    <w:abstractNumId w:val="10"/>
  </w:num>
  <w:num w:numId="10" w16cid:durableId="444858847">
    <w:abstractNumId w:val="29"/>
  </w:num>
  <w:num w:numId="11" w16cid:durableId="1643578046">
    <w:abstractNumId w:val="13"/>
  </w:num>
  <w:num w:numId="12" w16cid:durableId="1439527083">
    <w:abstractNumId w:val="6"/>
  </w:num>
  <w:num w:numId="13" w16cid:durableId="65610522">
    <w:abstractNumId w:val="27"/>
  </w:num>
  <w:num w:numId="14" w16cid:durableId="940916946">
    <w:abstractNumId w:val="17"/>
  </w:num>
  <w:num w:numId="15" w16cid:durableId="1769766048">
    <w:abstractNumId w:val="7"/>
  </w:num>
  <w:num w:numId="16" w16cid:durableId="1036272325">
    <w:abstractNumId w:val="23"/>
  </w:num>
  <w:num w:numId="17" w16cid:durableId="951477642">
    <w:abstractNumId w:val="1"/>
  </w:num>
  <w:num w:numId="18" w16cid:durableId="850264249">
    <w:abstractNumId w:val="20"/>
  </w:num>
  <w:num w:numId="19" w16cid:durableId="554973950">
    <w:abstractNumId w:val="25"/>
  </w:num>
  <w:num w:numId="20" w16cid:durableId="945692506">
    <w:abstractNumId w:val="15"/>
  </w:num>
  <w:num w:numId="21" w16cid:durableId="109396281">
    <w:abstractNumId w:val="11"/>
  </w:num>
  <w:num w:numId="22" w16cid:durableId="1819103138">
    <w:abstractNumId w:val="30"/>
  </w:num>
  <w:num w:numId="23" w16cid:durableId="1951080673">
    <w:abstractNumId w:val="4"/>
  </w:num>
  <w:num w:numId="24" w16cid:durableId="492525334">
    <w:abstractNumId w:val="3"/>
  </w:num>
  <w:num w:numId="25" w16cid:durableId="1229458867">
    <w:abstractNumId w:val="9"/>
  </w:num>
  <w:num w:numId="26" w16cid:durableId="1161001661">
    <w:abstractNumId w:val="18"/>
  </w:num>
  <w:num w:numId="27" w16cid:durableId="542719794">
    <w:abstractNumId w:val="2"/>
  </w:num>
  <w:num w:numId="28" w16cid:durableId="1558397307">
    <w:abstractNumId w:val="12"/>
  </w:num>
  <w:num w:numId="29" w16cid:durableId="408237666">
    <w:abstractNumId w:val="26"/>
  </w:num>
  <w:num w:numId="30" w16cid:durableId="228074901">
    <w:abstractNumId w:val="31"/>
  </w:num>
  <w:num w:numId="31" w16cid:durableId="934171906">
    <w:abstractNumId w:val="24"/>
  </w:num>
  <w:num w:numId="32" w16cid:durableId="1422481926">
    <w:abstractNumId w:val="28"/>
  </w:num>
  <w:num w:numId="33" w16cid:durableId="1963268942">
    <w:abstractNumId w:val="5"/>
  </w:num>
  <w:numIdMacAtCleanup w:val="1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lan Heward">
    <w15:presenceInfo w15:providerId="AD" w15:userId="S::hewarda@moe.govt.nz::687db76c-a066-4844-b70f-120f0181d15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stylePaneSortMethod w:val="0000"/>
  <w:defaultTabStop w:val="720"/>
  <w:defaultTableStyle w:val="Table-Default-Mauve"/>
  <w:drawingGridHorizontalSpacing w:val="12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FDD"/>
    <w:rsid w:val="00011217"/>
    <w:rsid w:val="00011775"/>
    <w:rsid w:val="00026DC8"/>
    <w:rsid w:val="00032431"/>
    <w:rsid w:val="00035B36"/>
    <w:rsid w:val="00036876"/>
    <w:rsid w:val="0004325F"/>
    <w:rsid w:val="00044765"/>
    <w:rsid w:val="0004729B"/>
    <w:rsid w:val="000522C6"/>
    <w:rsid w:val="00054E18"/>
    <w:rsid w:val="000562EE"/>
    <w:rsid w:val="00061BB9"/>
    <w:rsid w:val="00063097"/>
    <w:rsid w:val="0006363F"/>
    <w:rsid w:val="00065595"/>
    <w:rsid w:val="000700DB"/>
    <w:rsid w:val="000708F4"/>
    <w:rsid w:val="00072F7F"/>
    <w:rsid w:val="00087BA3"/>
    <w:rsid w:val="00087BBD"/>
    <w:rsid w:val="00092DFD"/>
    <w:rsid w:val="00093F33"/>
    <w:rsid w:val="00095B64"/>
    <w:rsid w:val="00095D25"/>
    <w:rsid w:val="000B104B"/>
    <w:rsid w:val="000B7A46"/>
    <w:rsid w:val="000C3699"/>
    <w:rsid w:val="000C59D1"/>
    <w:rsid w:val="000C7B3B"/>
    <w:rsid w:val="000D0A25"/>
    <w:rsid w:val="000D62EB"/>
    <w:rsid w:val="000E2ECF"/>
    <w:rsid w:val="000F10AE"/>
    <w:rsid w:val="00106AA0"/>
    <w:rsid w:val="0011016B"/>
    <w:rsid w:val="0011092D"/>
    <w:rsid w:val="00111088"/>
    <w:rsid w:val="00114111"/>
    <w:rsid w:val="001143DE"/>
    <w:rsid w:val="00117A5F"/>
    <w:rsid w:val="001206A3"/>
    <w:rsid w:val="00120B89"/>
    <w:rsid w:val="00124945"/>
    <w:rsid w:val="00126099"/>
    <w:rsid w:val="0012615C"/>
    <w:rsid w:val="00127D3D"/>
    <w:rsid w:val="00130546"/>
    <w:rsid w:val="00130E9B"/>
    <w:rsid w:val="00147B69"/>
    <w:rsid w:val="00156B6F"/>
    <w:rsid w:val="00174F59"/>
    <w:rsid w:val="00176E64"/>
    <w:rsid w:val="00184008"/>
    <w:rsid w:val="001927A5"/>
    <w:rsid w:val="00193C4E"/>
    <w:rsid w:val="00197245"/>
    <w:rsid w:val="001A1698"/>
    <w:rsid w:val="001A1A05"/>
    <w:rsid w:val="001A233C"/>
    <w:rsid w:val="001A376E"/>
    <w:rsid w:val="001A398F"/>
    <w:rsid w:val="001A5907"/>
    <w:rsid w:val="001A6279"/>
    <w:rsid w:val="001A7921"/>
    <w:rsid w:val="001B14F0"/>
    <w:rsid w:val="001B2A7E"/>
    <w:rsid w:val="001B51F2"/>
    <w:rsid w:val="001B5D33"/>
    <w:rsid w:val="001E1230"/>
    <w:rsid w:val="001E1564"/>
    <w:rsid w:val="001E2299"/>
    <w:rsid w:val="001E4C85"/>
    <w:rsid w:val="001E7039"/>
    <w:rsid w:val="001E786F"/>
    <w:rsid w:val="001F35A9"/>
    <w:rsid w:val="001F5EF1"/>
    <w:rsid w:val="001F62DD"/>
    <w:rsid w:val="00200840"/>
    <w:rsid w:val="00201C1F"/>
    <w:rsid w:val="002031CE"/>
    <w:rsid w:val="002054EE"/>
    <w:rsid w:val="002079CE"/>
    <w:rsid w:val="0021141C"/>
    <w:rsid w:val="00211800"/>
    <w:rsid w:val="00213DAA"/>
    <w:rsid w:val="0021547D"/>
    <w:rsid w:val="00221524"/>
    <w:rsid w:val="00221C24"/>
    <w:rsid w:val="00223763"/>
    <w:rsid w:val="002251EC"/>
    <w:rsid w:val="00233BDC"/>
    <w:rsid w:val="00241A9F"/>
    <w:rsid w:val="0024225D"/>
    <w:rsid w:val="00242D7F"/>
    <w:rsid w:val="00245E6E"/>
    <w:rsid w:val="00246FDF"/>
    <w:rsid w:val="00247906"/>
    <w:rsid w:val="00252D75"/>
    <w:rsid w:val="00260B44"/>
    <w:rsid w:val="00261A53"/>
    <w:rsid w:val="00267C4A"/>
    <w:rsid w:val="002700EB"/>
    <w:rsid w:val="002809F3"/>
    <w:rsid w:val="00283B8C"/>
    <w:rsid w:val="0029311E"/>
    <w:rsid w:val="00295243"/>
    <w:rsid w:val="002A26D7"/>
    <w:rsid w:val="002A485E"/>
    <w:rsid w:val="002A52D1"/>
    <w:rsid w:val="002A6D63"/>
    <w:rsid w:val="002A7C73"/>
    <w:rsid w:val="002B1109"/>
    <w:rsid w:val="002B62A5"/>
    <w:rsid w:val="002B7AFC"/>
    <w:rsid w:val="002C004F"/>
    <w:rsid w:val="002D18E9"/>
    <w:rsid w:val="002D1D53"/>
    <w:rsid w:val="002E5B94"/>
    <w:rsid w:val="002F5501"/>
    <w:rsid w:val="00305836"/>
    <w:rsid w:val="0031118F"/>
    <w:rsid w:val="003173E3"/>
    <w:rsid w:val="0032018F"/>
    <w:rsid w:val="003249A2"/>
    <w:rsid w:val="00327D83"/>
    <w:rsid w:val="00331BC9"/>
    <w:rsid w:val="00337162"/>
    <w:rsid w:val="003435B1"/>
    <w:rsid w:val="003456F1"/>
    <w:rsid w:val="00351770"/>
    <w:rsid w:val="00356787"/>
    <w:rsid w:val="0036344B"/>
    <w:rsid w:val="003767EB"/>
    <w:rsid w:val="00381A0B"/>
    <w:rsid w:val="003900D6"/>
    <w:rsid w:val="00394C86"/>
    <w:rsid w:val="003A1A5B"/>
    <w:rsid w:val="003A4FD7"/>
    <w:rsid w:val="003A5DD9"/>
    <w:rsid w:val="003B5D52"/>
    <w:rsid w:val="003C3370"/>
    <w:rsid w:val="003C5D7D"/>
    <w:rsid w:val="003C75FC"/>
    <w:rsid w:val="003D736B"/>
    <w:rsid w:val="003F5014"/>
    <w:rsid w:val="00400A3B"/>
    <w:rsid w:val="004028EC"/>
    <w:rsid w:val="00406FE9"/>
    <w:rsid w:val="00410DC7"/>
    <w:rsid w:val="00423249"/>
    <w:rsid w:val="00424FDD"/>
    <w:rsid w:val="0043035B"/>
    <w:rsid w:val="00432EA8"/>
    <w:rsid w:val="00441793"/>
    <w:rsid w:val="00443024"/>
    <w:rsid w:val="00450309"/>
    <w:rsid w:val="00450AD9"/>
    <w:rsid w:val="00452798"/>
    <w:rsid w:val="00452884"/>
    <w:rsid w:val="0045306F"/>
    <w:rsid w:val="004539C9"/>
    <w:rsid w:val="00454292"/>
    <w:rsid w:val="004552B2"/>
    <w:rsid w:val="00457123"/>
    <w:rsid w:val="00463A83"/>
    <w:rsid w:val="00471A67"/>
    <w:rsid w:val="0048213F"/>
    <w:rsid w:val="00484171"/>
    <w:rsid w:val="00485A5E"/>
    <w:rsid w:val="00486B4D"/>
    <w:rsid w:val="00491255"/>
    <w:rsid w:val="00491649"/>
    <w:rsid w:val="00494AFA"/>
    <w:rsid w:val="00496EAA"/>
    <w:rsid w:val="004A26C0"/>
    <w:rsid w:val="004A2995"/>
    <w:rsid w:val="004A7DED"/>
    <w:rsid w:val="004B03AD"/>
    <w:rsid w:val="004B4A20"/>
    <w:rsid w:val="004D1124"/>
    <w:rsid w:val="004D1F0C"/>
    <w:rsid w:val="004D2D8C"/>
    <w:rsid w:val="004D5390"/>
    <w:rsid w:val="004E2D0A"/>
    <w:rsid w:val="004E69F2"/>
    <w:rsid w:val="004F251C"/>
    <w:rsid w:val="004F7711"/>
    <w:rsid w:val="0050196C"/>
    <w:rsid w:val="00507834"/>
    <w:rsid w:val="00522A94"/>
    <w:rsid w:val="0052526C"/>
    <w:rsid w:val="005255FC"/>
    <w:rsid w:val="00530D06"/>
    <w:rsid w:val="00533F43"/>
    <w:rsid w:val="00536A81"/>
    <w:rsid w:val="0054038B"/>
    <w:rsid w:val="005432E3"/>
    <w:rsid w:val="00556315"/>
    <w:rsid w:val="005571FD"/>
    <w:rsid w:val="005604D5"/>
    <w:rsid w:val="00560A3D"/>
    <w:rsid w:val="00563AF9"/>
    <w:rsid w:val="00566109"/>
    <w:rsid w:val="00571A73"/>
    <w:rsid w:val="00572F5A"/>
    <w:rsid w:val="00580FBD"/>
    <w:rsid w:val="00594C1D"/>
    <w:rsid w:val="0059550B"/>
    <w:rsid w:val="005A1B3F"/>
    <w:rsid w:val="005A54A0"/>
    <w:rsid w:val="005B19C4"/>
    <w:rsid w:val="005B1F3B"/>
    <w:rsid w:val="005C0880"/>
    <w:rsid w:val="005C33CB"/>
    <w:rsid w:val="005C3643"/>
    <w:rsid w:val="005C7C13"/>
    <w:rsid w:val="005D4E25"/>
    <w:rsid w:val="005F0A38"/>
    <w:rsid w:val="005F0DC4"/>
    <w:rsid w:val="005F3CBF"/>
    <w:rsid w:val="005F792B"/>
    <w:rsid w:val="006017EB"/>
    <w:rsid w:val="006116FD"/>
    <w:rsid w:val="00612935"/>
    <w:rsid w:val="006143DD"/>
    <w:rsid w:val="00614E19"/>
    <w:rsid w:val="00614EAB"/>
    <w:rsid w:val="00622BB0"/>
    <w:rsid w:val="006249FC"/>
    <w:rsid w:val="00627976"/>
    <w:rsid w:val="00637D43"/>
    <w:rsid w:val="00644FEF"/>
    <w:rsid w:val="00650EDA"/>
    <w:rsid w:val="00653D9F"/>
    <w:rsid w:val="00660C49"/>
    <w:rsid w:val="006620FF"/>
    <w:rsid w:val="006646CD"/>
    <w:rsid w:val="00674A30"/>
    <w:rsid w:val="00674E69"/>
    <w:rsid w:val="00675068"/>
    <w:rsid w:val="0067575F"/>
    <w:rsid w:val="0068293B"/>
    <w:rsid w:val="0069602E"/>
    <w:rsid w:val="006A2843"/>
    <w:rsid w:val="006A7858"/>
    <w:rsid w:val="006B1311"/>
    <w:rsid w:val="006B1544"/>
    <w:rsid w:val="006C3D75"/>
    <w:rsid w:val="006C4C9A"/>
    <w:rsid w:val="006D133E"/>
    <w:rsid w:val="006D343E"/>
    <w:rsid w:val="006D5B4C"/>
    <w:rsid w:val="006E0BDE"/>
    <w:rsid w:val="00702ADE"/>
    <w:rsid w:val="00705651"/>
    <w:rsid w:val="0071118C"/>
    <w:rsid w:val="00714A51"/>
    <w:rsid w:val="00715E2C"/>
    <w:rsid w:val="00721039"/>
    <w:rsid w:val="0072253D"/>
    <w:rsid w:val="00725298"/>
    <w:rsid w:val="007339A8"/>
    <w:rsid w:val="007409DD"/>
    <w:rsid w:val="007414F0"/>
    <w:rsid w:val="007432B0"/>
    <w:rsid w:val="00753774"/>
    <w:rsid w:val="007554E0"/>
    <w:rsid w:val="00755E49"/>
    <w:rsid w:val="00760A12"/>
    <w:rsid w:val="007627D2"/>
    <w:rsid w:val="007632D1"/>
    <w:rsid w:val="00764155"/>
    <w:rsid w:val="007674E4"/>
    <w:rsid w:val="007677F8"/>
    <w:rsid w:val="0077333E"/>
    <w:rsid w:val="00777D1C"/>
    <w:rsid w:val="00781536"/>
    <w:rsid w:val="00784B4F"/>
    <w:rsid w:val="00784C1E"/>
    <w:rsid w:val="00785D0D"/>
    <w:rsid w:val="007942F2"/>
    <w:rsid w:val="007A0110"/>
    <w:rsid w:val="007A43A8"/>
    <w:rsid w:val="007B5CBF"/>
    <w:rsid w:val="007C1363"/>
    <w:rsid w:val="007D13C5"/>
    <w:rsid w:val="007D7BF7"/>
    <w:rsid w:val="007E0184"/>
    <w:rsid w:val="007E7720"/>
    <w:rsid w:val="008059D9"/>
    <w:rsid w:val="00813161"/>
    <w:rsid w:val="00815C24"/>
    <w:rsid w:val="00816FC0"/>
    <w:rsid w:val="008173B1"/>
    <w:rsid w:val="00820E64"/>
    <w:rsid w:val="00821494"/>
    <w:rsid w:val="00821D80"/>
    <w:rsid w:val="00833343"/>
    <w:rsid w:val="00837482"/>
    <w:rsid w:val="00840295"/>
    <w:rsid w:val="00844CEF"/>
    <w:rsid w:val="00855420"/>
    <w:rsid w:val="00862107"/>
    <w:rsid w:val="00873F86"/>
    <w:rsid w:val="00874952"/>
    <w:rsid w:val="00882316"/>
    <w:rsid w:val="00885603"/>
    <w:rsid w:val="00887DCB"/>
    <w:rsid w:val="00893D00"/>
    <w:rsid w:val="008948E7"/>
    <w:rsid w:val="00897C1E"/>
    <w:rsid w:val="008A269D"/>
    <w:rsid w:val="008A6ED9"/>
    <w:rsid w:val="008B0C15"/>
    <w:rsid w:val="008B5920"/>
    <w:rsid w:val="008C2290"/>
    <w:rsid w:val="008C39DC"/>
    <w:rsid w:val="008C4B62"/>
    <w:rsid w:val="008C7EE4"/>
    <w:rsid w:val="008E13CD"/>
    <w:rsid w:val="008F1CA3"/>
    <w:rsid w:val="008F2D89"/>
    <w:rsid w:val="009116EA"/>
    <w:rsid w:val="00914742"/>
    <w:rsid w:val="00915EE4"/>
    <w:rsid w:val="00921365"/>
    <w:rsid w:val="00921A51"/>
    <w:rsid w:val="00924970"/>
    <w:rsid w:val="00942F16"/>
    <w:rsid w:val="00951764"/>
    <w:rsid w:val="009824E0"/>
    <w:rsid w:val="009922F5"/>
    <w:rsid w:val="009966BF"/>
    <w:rsid w:val="009A13D6"/>
    <w:rsid w:val="009A6089"/>
    <w:rsid w:val="009A6B8D"/>
    <w:rsid w:val="009A7E1B"/>
    <w:rsid w:val="009B7FDD"/>
    <w:rsid w:val="009C4F5E"/>
    <w:rsid w:val="009C6F86"/>
    <w:rsid w:val="009D62A4"/>
    <w:rsid w:val="009E05F6"/>
    <w:rsid w:val="009E0DA1"/>
    <w:rsid w:val="009E254F"/>
    <w:rsid w:val="009E575E"/>
    <w:rsid w:val="009E6B22"/>
    <w:rsid w:val="009E6CA2"/>
    <w:rsid w:val="00A0270D"/>
    <w:rsid w:val="00A053C8"/>
    <w:rsid w:val="00A1189D"/>
    <w:rsid w:val="00A15219"/>
    <w:rsid w:val="00A2026B"/>
    <w:rsid w:val="00A2102D"/>
    <w:rsid w:val="00A21C02"/>
    <w:rsid w:val="00A24ACD"/>
    <w:rsid w:val="00A32214"/>
    <w:rsid w:val="00A34930"/>
    <w:rsid w:val="00A35493"/>
    <w:rsid w:val="00A37A12"/>
    <w:rsid w:val="00A4231A"/>
    <w:rsid w:val="00A452E3"/>
    <w:rsid w:val="00A46231"/>
    <w:rsid w:val="00A47CFE"/>
    <w:rsid w:val="00A50624"/>
    <w:rsid w:val="00A50DB0"/>
    <w:rsid w:val="00A518F7"/>
    <w:rsid w:val="00A53E74"/>
    <w:rsid w:val="00A55C82"/>
    <w:rsid w:val="00A666E1"/>
    <w:rsid w:val="00A66ADD"/>
    <w:rsid w:val="00A703E3"/>
    <w:rsid w:val="00A7191F"/>
    <w:rsid w:val="00A80092"/>
    <w:rsid w:val="00A8163B"/>
    <w:rsid w:val="00A85DA6"/>
    <w:rsid w:val="00A8759B"/>
    <w:rsid w:val="00A9031A"/>
    <w:rsid w:val="00A940C5"/>
    <w:rsid w:val="00A94E83"/>
    <w:rsid w:val="00A9559B"/>
    <w:rsid w:val="00A978EF"/>
    <w:rsid w:val="00AA5408"/>
    <w:rsid w:val="00AB1636"/>
    <w:rsid w:val="00AB2871"/>
    <w:rsid w:val="00AB55CB"/>
    <w:rsid w:val="00AB7E1E"/>
    <w:rsid w:val="00AC0C8C"/>
    <w:rsid w:val="00AC1216"/>
    <w:rsid w:val="00AC40FE"/>
    <w:rsid w:val="00AD0A7D"/>
    <w:rsid w:val="00AD66BD"/>
    <w:rsid w:val="00AD67B4"/>
    <w:rsid w:val="00AE2E49"/>
    <w:rsid w:val="00AE2FC4"/>
    <w:rsid w:val="00AE4050"/>
    <w:rsid w:val="00AE6B61"/>
    <w:rsid w:val="00AF7530"/>
    <w:rsid w:val="00B00AAC"/>
    <w:rsid w:val="00B02745"/>
    <w:rsid w:val="00B131D3"/>
    <w:rsid w:val="00B250AB"/>
    <w:rsid w:val="00B367A2"/>
    <w:rsid w:val="00B457DA"/>
    <w:rsid w:val="00B46438"/>
    <w:rsid w:val="00B60853"/>
    <w:rsid w:val="00B6302C"/>
    <w:rsid w:val="00B71B79"/>
    <w:rsid w:val="00B815E4"/>
    <w:rsid w:val="00B847C1"/>
    <w:rsid w:val="00B9271A"/>
    <w:rsid w:val="00BA5959"/>
    <w:rsid w:val="00BA5D9F"/>
    <w:rsid w:val="00BA65BB"/>
    <w:rsid w:val="00BB0D70"/>
    <w:rsid w:val="00BB4E57"/>
    <w:rsid w:val="00BC3D85"/>
    <w:rsid w:val="00BC480D"/>
    <w:rsid w:val="00BC4A52"/>
    <w:rsid w:val="00BC6EB6"/>
    <w:rsid w:val="00BD3E51"/>
    <w:rsid w:val="00BE4015"/>
    <w:rsid w:val="00BE4FC8"/>
    <w:rsid w:val="00C02BCA"/>
    <w:rsid w:val="00C0389F"/>
    <w:rsid w:val="00C06696"/>
    <w:rsid w:val="00C070BD"/>
    <w:rsid w:val="00C074FC"/>
    <w:rsid w:val="00C13001"/>
    <w:rsid w:val="00C205BF"/>
    <w:rsid w:val="00C23D5C"/>
    <w:rsid w:val="00C242AF"/>
    <w:rsid w:val="00C2598F"/>
    <w:rsid w:val="00C343D3"/>
    <w:rsid w:val="00C40D68"/>
    <w:rsid w:val="00C4369B"/>
    <w:rsid w:val="00C43885"/>
    <w:rsid w:val="00C4733A"/>
    <w:rsid w:val="00C512D1"/>
    <w:rsid w:val="00C534A1"/>
    <w:rsid w:val="00C5418C"/>
    <w:rsid w:val="00C559C1"/>
    <w:rsid w:val="00C60968"/>
    <w:rsid w:val="00C6322E"/>
    <w:rsid w:val="00C66C38"/>
    <w:rsid w:val="00C72A06"/>
    <w:rsid w:val="00C736AE"/>
    <w:rsid w:val="00C763EB"/>
    <w:rsid w:val="00C919E0"/>
    <w:rsid w:val="00C944C9"/>
    <w:rsid w:val="00CA0CF5"/>
    <w:rsid w:val="00CA1319"/>
    <w:rsid w:val="00CA1795"/>
    <w:rsid w:val="00CA5E9A"/>
    <w:rsid w:val="00CA6375"/>
    <w:rsid w:val="00CB7067"/>
    <w:rsid w:val="00CB7334"/>
    <w:rsid w:val="00CC05A0"/>
    <w:rsid w:val="00CD235B"/>
    <w:rsid w:val="00CD5A39"/>
    <w:rsid w:val="00CE20FD"/>
    <w:rsid w:val="00CF54AB"/>
    <w:rsid w:val="00CF7AF6"/>
    <w:rsid w:val="00D02329"/>
    <w:rsid w:val="00D043B1"/>
    <w:rsid w:val="00D04A55"/>
    <w:rsid w:val="00D06628"/>
    <w:rsid w:val="00D12435"/>
    <w:rsid w:val="00D15060"/>
    <w:rsid w:val="00D227BE"/>
    <w:rsid w:val="00D2385A"/>
    <w:rsid w:val="00D27A89"/>
    <w:rsid w:val="00D3137D"/>
    <w:rsid w:val="00D37061"/>
    <w:rsid w:val="00D44A12"/>
    <w:rsid w:val="00D44A9D"/>
    <w:rsid w:val="00D47F2E"/>
    <w:rsid w:val="00D65338"/>
    <w:rsid w:val="00D7253D"/>
    <w:rsid w:val="00D7574F"/>
    <w:rsid w:val="00D8079B"/>
    <w:rsid w:val="00D80A32"/>
    <w:rsid w:val="00D812C7"/>
    <w:rsid w:val="00D8584C"/>
    <w:rsid w:val="00D85D97"/>
    <w:rsid w:val="00D96CBA"/>
    <w:rsid w:val="00DA59D0"/>
    <w:rsid w:val="00DB36A6"/>
    <w:rsid w:val="00DC2141"/>
    <w:rsid w:val="00DC254E"/>
    <w:rsid w:val="00DC3A43"/>
    <w:rsid w:val="00DD01A9"/>
    <w:rsid w:val="00DD40E3"/>
    <w:rsid w:val="00DD4CA2"/>
    <w:rsid w:val="00DE19E5"/>
    <w:rsid w:val="00DE41CB"/>
    <w:rsid w:val="00DF4C84"/>
    <w:rsid w:val="00DF7966"/>
    <w:rsid w:val="00E06E8D"/>
    <w:rsid w:val="00E07FDB"/>
    <w:rsid w:val="00E12D50"/>
    <w:rsid w:val="00E13A4C"/>
    <w:rsid w:val="00E1426E"/>
    <w:rsid w:val="00E14448"/>
    <w:rsid w:val="00E25CD3"/>
    <w:rsid w:val="00E32BA9"/>
    <w:rsid w:val="00E33E50"/>
    <w:rsid w:val="00E364ED"/>
    <w:rsid w:val="00E41A30"/>
    <w:rsid w:val="00E5045D"/>
    <w:rsid w:val="00E507AA"/>
    <w:rsid w:val="00E51EA2"/>
    <w:rsid w:val="00E631AC"/>
    <w:rsid w:val="00E636C0"/>
    <w:rsid w:val="00E66BA2"/>
    <w:rsid w:val="00E700AD"/>
    <w:rsid w:val="00E74EBA"/>
    <w:rsid w:val="00E77D10"/>
    <w:rsid w:val="00E818CD"/>
    <w:rsid w:val="00E8199E"/>
    <w:rsid w:val="00E81E1C"/>
    <w:rsid w:val="00E828ED"/>
    <w:rsid w:val="00E8314C"/>
    <w:rsid w:val="00E87D24"/>
    <w:rsid w:val="00E87F6A"/>
    <w:rsid w:val="00E91539"/>
    <w:rsid w:val="00E93B3A"/>
    <w:rsid w:val="00EB4A97"/>
    <w:rsid w:val="00EC1D47"/>
    <w:rsid w:val="00ED2AAB"/>
    <w:rsid w:val="00ED5230"/>
    <w:rsid w:val="00ED6520"/>
    <w:rsid w:val="00EE1A08"/>
    <w:rsid w:val="00EF30AD"/>
    <w:rsid w:val="00EF6759"/>
    <w:rsid w:val="00F00E9D"/>
    <w:rsid w:val="00F01242"/>
    <w:rsid w:val="00F019BF"/>
    <w:rsid w:val="00F01D3F"/>
    <w:rsid w:val="00F024B5"/>
    <w:rsid w:val="00F02521"/>
    <w:rsid w:val="00F0292A"/>
    <w:rsid w:val="00F06968"/>
    <w:rsid w:val="00F0789D"/>
    <w:rsid w:val="00F17E21"/>
    <w:rsid w:val="00F21286"/>
    <w:rsid w:val="00F22362"/>
    <w:rsid w:val="00F30649"/>
    <w:rsid w:val="00F3517A"/>
    <w:rsid w:val="00F40147"/>
    <w:rsid w:val="00F51155"/>
    <w:rsid w:val="00F67433"/>
    <w:rsid w:val="00F71BB9"/>
    <w:rsid w:val="00F726DE"/>
    <w:rsid w:val="00F76F66"/>
    <w:rsid w:val="00F77957"/>
    <w:rsid w:val="00F83AA9"/>
    <w:rsid w:val="00F83D9C"/>
    <w:rsid w:val="00F91D65"/>
    <w:rsid w:val="00F929E7"/>
    <w:rsid w:val="00F9649C"/>
    <w:rsid w:val="00F96841"/>
    <w:rsid w:val="00FA49FE"/>
    <w:rsid w:val="00FA5E8D"/>
    <w:rsid w:val="00FC0963"/>
    <w:rsid w:val="00FC199F"/>
    <w:rsid w:val="00FC621C"/>
    <w:rsid w:val="00FD1D05"/>
    <w:rsid w:val="00FD410C"/>
    <w:rsid w:val="00FD7CB5"/>
    <w:rsid w:val="00FF0B60"/>
    <w:rsid w:val="00FF1C92"/>
    <w:rsid w:val="00FF7DC0"/>
    <w:rsid w:val="00FF7EF0"/>
    <w:rsid w:val="01C83404"/>
    <w:rsid w:val="03F26990"/>
    <w:rsid w:val="049CF0E1"/>
    <w:rsid w:val="06613823"/>
    <w:rsid w:val="06DCB492"/>
    <w:rsid w:val="081FDCB0"/>
    <w:rsid w:val="08D7AD02"/>
    <w:rsid w:val="09266367"/>
    <w:rsid w:val="0A3691C4"/>
    <w:rsid w:val="0A487F22"/>
    <w:rsid w:val="0C9F05F5"/>
    <w:rsid w:val="0FC8CCBE"/>
    <w:rsid w:val="119E379E"/>
    <w:rsid w:val="136AF8A9"/>
    <w:rsid w:val="16C57573"/>
    <w:rsid w:val="19CF25A1"/>
    <w:rsid w:val="205F5A84"/>
    <w:rsid w:val="21E9DCC5"/>
    <w:rsid w:val="22672E55"/>
    <w:rsid w:val="230D9931"/>
    <w:rsid w:val="232A6A71"/>
    <w:rsid w:val="252BF1BF"/>
    <w:rsid w:val="2A598E76"/>
    <w:rsid w:val="2BD8C78C"/>
    <w:rsid w:val="2DE27801"/>
    <w:rsid w:val="2E0DC654"/>
    <w:rsid w:val="31806267"/>
    <w:rsid w:val="33539E86"/>
    <w:rsid w:val="343E6B97"/>
    <w:rsid w:val="375DB10B"/>
    <w:rsid w:val="3843A35F"/>
    <w:rsid w:val="3A57FD78"/>
    <w:rsid w:val="3E9BC208"/>
    <w:rsid w:val="3EEFC1F6"/>
    <w:rsid w:val="437E50E6"/>
    <w:rsid w:val="450648D7"/>
    <w:rsid w:val="479297FC"/>
    <w:rsid w:val="479DC6B6"/>
    <w:rsid w:val="486724C3"/>
    <w:rsid w:val="4C0E6231"/>
    <w:rsid w:val="4CAC09D8"/>
    <w:rsid w:val="4CC444A3"/>
    <w:rsid w:val="4D608C20"/>
    <w:rsid w:val="4EC2DDFB"/>
    <w:rsid w:val="5026F754"/>
    <w:rsid w:val="55766563"/>
    <w:rsid w:val="561BB56C"/>
    <w:rsid w:val="5A797B5B"/>
    <w:rsid w:val="5A8A4CED"/>
    <w:rsid w:val="5E39601F"/>
    <w:rsid w:val="5E39C9CC"/>
    <w:rsid w:val="5FB7D77D"/>
    <w:rsid w:val="6266D3E3"/>
    <w:rsid w:val="62D4E371"/>
    <w:rsid w:val="632FC2F0"/>
    <w:rsid w:val="6641B05F"/>
    <w:rsid w:val="66A8ED16"/>
    <w:rsid w:val="6705E3C9"/>
    <w:rsid w:val="673F71C1"/>
    <w:rsid w:val="6760DB73"/>
    <w:rsid w:val="6CDAC60E"/>
    <w:rsid w:val="6D936B40"/>
    <w:rsid w:val="70F3C67D"/>
    <w:rsid w:val="710C7980"/>
    <w:rsid w:val="713C7DA5"/>
    <w:rsid w:val="73417A1B"/>
    <w:rsid w:val="744A647A"/>
    <w:rsid w:val="77468A0E"/>
    <w:rsid w:val="77D2BF0F"/>
    <w:rsid w:val="78708C46"/>
    <w:rsid w:val="792F4680"/>
    <w:rsid w:val="7EF0FBCD"/>
  </w:rsids>
  <m:mathPr>
    <m:mathFont m:val="Cambria Math"/>
    <m:brkBin m:val="before"/>
    <m:brkBinSub m:val="--"/>
    <m:smallFrac m:val="0"/>
    <m:dispDef/>
    <m:lMargin m:val="0"/>
    <m:rMargin m:val="0"/>
    <m:defJc m:val="centerGroup"/>
    <m:wrapIndent m:val="1440"/>
    <m:intLim m:val="subSup"/>
    <m:naryLim m:val="undOvr"/>
  </m:mathPr>
  <w:themeFontLang w:val="en-NZ"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FA2C5E"/>
  <w15:chartTrackingRefBased/>
  <w15:docId w15:val="{C53D41DE-7822-408A-B645-DE652958F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HAnsi" w:hAnsi="Calibri" w:cs="Times New Roman"/>
        <w:sz w:val="24"/>
        <w:szCs w:val="24"/>
        <w:lang w:val="en-NZ" w:eastAsia="en-US" w:bidi="ar-SA"/>
      </w:rPr>
    </w:rPrDefault>
    <w:pPrDefault>
      <w:pPr>
        <w:spacing w:before="12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4" w:semiHidden="1" w:uiPriority="39" w:unhideWhenUsed="1"/>
    <w:lsdException w:name="toc 5" w:semiHidden="1" w:uiPriority="39"/>
    <w:lsdException w:name="toc 6" w:semiHidden="1" w:uiPriority="39" w:unhideWhenUsed="1"/>
    <w:lsdException w:name="toc 7" w:semiHidden="1" w:uiPriority="39" w:unhideWhenUsed="1"/>
    <w:lsdException w:name="toc 8" w:semiHidden="1" w:uiPriority="39"/>
    <w:lsdException w:name="toc 9" w:semiHidden="1" w:uiPriority="39"/>
    <w:lsdException w:name="Normal Indent" w:semiHidden="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lsdException w:name="Signature" w:semiHidden="1" w:unhideWhenUsed="1"/>
    <w:lsdException w:name="Default Paragraph Font" w:semiHidden="1" w:uiPriority="1" w:unhideWhenUsed="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1F35A9"/>
    <w:rPr>
      <w:rFonts w:ascii="Arial" w:hAnsi="Arial"/>
    </w:rPr>
  </w:style>
  <w:style w:type="paragraph" w:styleId="Heading1">
    <w:name w:val="heading 1"/>
    <w:basedOn w:val="BodyText"/>
    <w:next w:val="BodyText"/>
    <w:link w:val="Heading1Char"/>
    <w:uiPriority w:val="9"/>
    <w:qFormat/>
    <w:rsid w:val="00A35493"/>
    <w:pPr>
      <w:keepNext/>
      <w:keepLines/>
      <w:spacing w:before="360" w:after="0"/>
      <w:outlineLvl w:val="0"/>
    </w:pPr>
    <w:rPr>
      <w:rFonts w:eastAsiaTheme="majorEastAsia" w:cstheme="majorBidi"/>
      <w:b/>
      <w:color w:val="2F5496" w:themeColor="accent1" w:themeShade="BF"/>
      <w:sz w:val="36"/>
      <w:szCs w:val="32"/>
    </w:rPr>
  </w:style>
  <w:style w:type="paragraph" w:styleId="Heading2">
    <w:name w:val="heading 2"/>
    <w:basedOn w:val="Heading1"/>
    <w:next w:val="BodyText"/>
    <w:link w:val="Heading2Char"/>
    <w:uiPriority w:val="9"/>
    <w:qFormat/>
    <w:rsid w:val="001F35A9"/>
    <w:pPr>
      <w:spacing w:before="240"/>
      <w:outlineLvl w:val="1"/>
    </w:pPr>
    <w:rPr>
      <w:sz w:val="32"/>
      <w:szCs w:val="26"/>
    </w:rPr>
  </w:style>
  <w:style w:type="paragraph" w:styleId="Heading3">
    <w:name w:val="heading 3"/>
    <w:basedOn w:val="Heading1"/>
    <w:next w:val="BodyText"/>
    <w:link w:val="Heading3Char"/>
    <w:uiPriority w:val="9"/>
    <w:qFormat/>
    <w:rsid w:val="001F35A9"/>
    <w:pPr>
      <w:spacing w:before="180"/>
      <w:outlineLvl w:val="2"/>
    </w:pPr>
    <w:rPr>
      <w:i/>
      <w:sz w:val="28"/>
    </w:rPr>
  </w:style>
  <w:style w:type="paragraph" w:styleId="Heading4">
    <w:name w:val="heading 4"/>
    <w:basedOn w:val="Heading1"/>
    <w:next w:val="BodyText"/>
    <w:link w:val="Heading4Char"/>
    <w:uiPriority w:val="9"/>
    <w:qFormat/>
    <w:rsid w:val="001F35A9"/>
    <w:pPr>
      <w:spacing w:before="40"/>
      <w:outlineLvl w:val="3"/>
    </w:pPr>
    <w:rPr>
      <w:sz w:val="24"/>
      <w:szCs w:val="24"/>
    </w:rPr>
  </w:style>
  <w:style w:type="paragraph" w:styleId="Heading5">
    <w:name w:val="heading 5"/>
    <w:basedOn w:val="Heading1"/>
    <w:next w:val="BodyText"/>
    <w:link w:val="Heading5Char"/>
    <w:uiPriority w:val="9"/>
    <w:qFormat/>
    <w:rsid w:val="001F35A9"/>
    <w:pPr>
      <w:keepLines w:val="0"/>
      <w:spacing w:before="40"/>
      <w:outlineLvl w:val="4"/>
    </w:pPr>
    <w:rPr>
      <w:b w:val="0"/>
      <w:sz w:val="24"/>
    </w:rPr>
  </w:style>
  <w:style w:type="paragraph" w:styleId="Heading6">
    <w:name w:val="heading 6"/>
    <w:basedOn w:val="Normal"/>
    <w:next w:val="Normal"/>
    <w:link w:val="Heading6Char"/>
    <w:uiPriority w:val="9"/>
    <w:semiHidden/>
    <w:rsid w:val="005C7C13"/>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qFormat/>
    <w:rsid w:val="001F35A9"/>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qFormat/>
    <w:rsid w:val="001F35A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1F35A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BodyText-ColouredA"/>
    <w:next w:val="BodyText"/>
    <w:link w:val="TitleChar"/>
    <w:uiPriority w:val="10"/>
    <w:qFormat/>
    <w:rsid w:val="001F35A9"/>
    <w:pPr>
      <w:spacing w:before="240"/>
    </w:pPr>
    <w:rPr>
      <w:rFonts w:eastAsiaTheme="majorEastAsia" w:cstheme="majorBidi"/>
      <w:b/>
      <w:color w:val="2F5496" w:themeColor="accent1" w:themeShade="BF"/>
      <w:kern w:val="28"/>
      <w:sz w:val="56"/>
      <w:szCs w:val="56"/>
    </w:rPr>
  </w:style>
  <w:style w:type="character" w:customStyle="1" w:styleId="TitleChar">
    <w:name w:val="Title Char"/>
    <w:basedOn w:val="DefaultParagraphFont"/>
    <w:link w:val="Title"/>
    <w:uiPriority w:val="10"/>
    <w:rsid w:val="001F35A9"/>
    <w:rPr>
      <w:rFonts w:ascii="Arial" w:eastAsiaTheme="majorEastAsia" w:hAnsi="Arial" w:cstheme="majorBidi"/>
      <w:b/>
      <w:color w:val="2F5496" w:themeColor="accent1" w:themeShade="BF"/>
      <w:kern w:val="28"/>
      <w:sz w:val="56"/>
      <w:szCs w:val="56"/>
    </w:rPr>
  </w:style>
  <w:style w:type="paragraph" w:styleId="Subtitle">
    <w:name w:val="Subtitle"/>
    <w:basedOn w:val="Title"/>
    <w:next w:val="BodyText"/>
    <w:link w:val="SubtitleChar"/>
    <w:uiPriority w:val="11"/>
    <w:qFormat/>
    <w:rsid w:val="001F35A9"/>
    <w:pPr>
      <w:numPr>
        <w:ilvl w:val="1"/>
      </w:numPr>
      <w:spacing w:after="160"/>
    </w:pPr>
    <w:rPr>
      <w:rFonts w:eastAsiaTheme="minorEastAsia" w:cstheme="minorBidi"/>
      <w:sz w:val="40"/>
      <w:szCs w:val="22"/>
    </w:rPr>
  </w:style>
  <w:style w:type="character" w:customStyle="1" w:styleId="SubtitleChar">
    <w:name w:val="Subtitle Char"/>
    <w:basedOn w:val="DefaultParagraphFont"/>
    <w:link w:val="Subtitle"/>
    <w:uiPriority w:val="11"/>
    <w:rsid w:val="001F35A9"/>
    <w:rPr>
      <w:rFonts w:ascii="Arial" w:eastAsiaTheme="minorEastAsia" w:hAnsi="Arial" w:cstheme="minorBidi"/>
      <w:b/>
      <w:color w:val="2F5496" w:themeColor="accent1" w:themeShade="BF"/>
      <w:kern w:val="28"/>
      <w:sz w:val="40"/>
      <w:szCs w:val="22"/>
    </w:rPr>
  </w:style>
  <w:style w:type="character" w:customStyle="1" w:styleId="Heading1Char">
    <w:name w:val="Heading 1 Char"/>
    <w:basedOn w:val="DefaultParagraphFont"/>
    <w:link w:val="Heading1"/>
    <w:uiPriority w:val="9"/>
    <w:rsid w:val="00A35493"/>
    <w:rPr>
      <w:rFonts w:ascii="Arial" w:eastAsiaTheme="majorEastAsia" w:hAnsi="Arial" w:cstheme="majorBidi"/>
      <w:b/>
      <w:color w:val="2F5496" w:themeColor="accent1" w:themeShade="BF"/>
      <w:sz w:val="36"/>
      <w:szCs w:val="32"/>
    </w:rPr>
  </w:style>
  <w:style w:type="character" w:customStyle="1" w:styleId="Heading2Char">
    <w:name w:val="Heading 2 Char"/>
    <w:basedOn w:val="DefaultParagraphFont"/>
    <w:link w:val="Heading2"/>
    <w:uiPriority w:val="9"/>
    <w:rsid w:val="001F35A9"/>
    <w:rPr>
      <w:rFonts w:ascii="Arial" w:eastAsiaTheme="majorEastAsia" w:hAnsi="Arial" w:cstheme="majorBidi"/>
      <w:b/>
      <w:color w:val="2F5496" w:themeColor="accent1" w:themeShade="BF"/>
      <w:sz w:val="32"/>
      <w:szCs w:val="26"/>
    </w:rPr>
  </w:style>
  <w:style w:type="character" w:customStyle="1" w:styleId="Heading3Char">
    <w:name w:val="Heading 3 Char"/>
    <w:basedOn w:val="DefaultParagraphFont"/>
    <w:link w:val="Heading3"/>
    <w:uiPriority w:val="9"/>
    <w:rsid w:val="001F35A9"/>
    <w:rPr>
      <w:rFonts w:ascii="Arial" w:eastAsiaTheme="majorEastAsia" w:hAnsi="Arial" w:cstheme="majorBidi"/>
      <w:b/>
      <w:i/>
      <w:color w:val="2F5496" w:themeColor="accent1" w:themeShade="BF"/>
      <w:sz w:val="28"/>
      <w:szCs w:val="32"/>
    </w:rPr>
  </w:style>
  <w:style w:type="paragraph" w:styleId="TOC1">
    <w:name w:val="toc 1"/>
    <w:basedOn w:val="BodyText"/>
    <w:next w:val="BodyText"/>
    <w:autoRedefine/>
    <w:uiPriority w:val="39"/>
    <w:rsid w:val="003A4FD7"/>
    <w:pPr>
      <w:spacing w:before="0" w:after="0"/>
    </w:pPr>
  </w:style>
  <w:style w:type="paragraph" w:styleId="TOC2">
    <w:name w:val="toc 2"/>
    <w:basedOn w:val="BodyText"/>
    <w:next w:val="BodyText"/>
    <w:autoRedefine/>
    <w:uiPriority w:val="39"/>
    <w:rsid w:val="005255FC"/>
    <w:pPr>
      <w:tabs>
        <w:tab w:val="right" w:leader="dot" w:pos="9514"/>
      </w:tabs>
      <w:spacing w:before="0" w:after="0"/>
      <w:ind w:left="238"/>
    </w:pPr>
  </w:style>
  <w:style w:type="paragraph" w:styleId="TOC3">
    <w:name w:val="toc 3"/>
    <w:basedOn w:val="BodyText"/>
    <w:next w:val="BodyText"/>
    <w:autoRedefine/>
    <w:uiPriority w:val="39"/>
    <w:rsid w:val="00873F86"/>
    <w:pPr>
      <w:spacing w:before="0" w:after="0"/>
      <w:ind w:left="482"/>
    </w:pPr>
  </w:style>
  <w:style w:type="character" w:styleId="Hyperlink">
    <w:name w:val="Hyperlink"/>
    <w:basedOn w:val="DefaultParagraphFont"/>
    <w:uiPriority w:val="99"/>
    <w:unhideWhenUsed/>
    <w:rsid w:val="00201C1F"/>
    <w:rPr>
      <w:color w:val="auto"/>
      <w:u w:val="dotted"/>
    </w:rPr>
  </w:style>
  <w:style w:type="paragraph" w:styleId="ListBullet">
    <w:name w:val="List Bullet"/>
    <w:basedOn w:val="Normal"/>
    <w:uiPriority w:val="99"/>
    <w:rsid w:val="00873F86"/>
    <w:pPr>
      <w:numPr>
        <w:numId w:val="1"/>
      </w:numPr>
      <w:spacing w:before="80" w:after="80"/>
    </w:pPr>
  </w:style>
  <w:style w:type="paragraph" w:styleId="ListBullet2">
    <w:name w:val="List Bullet 2"/>
    <w:basedOn w:val="ListBullet"/>
    <w:uiPriority w:val="99"/>
    <w:rsid w:val="00873F86"/>
    <w:pPr>
      <w:numPr>
        <w:ilvl w:val="1"/>
      </w:numPr>
      <w:ind w:left="1083"/>
    </w:pPr>
  </w:style>
  <w:style w:type="paragraph" w:styleId="ListNumber">
    <w:name w:val="List Number"/>
    <w:basedOn w:val="Normal"/>
    <w:uiPriority w:val="99"/>
    <w:rsid w:val="00873F86"/>
    <w:pPr>
      <w:numPr>
        <w:numId w:val="2"/>
      </w:numPr>
      <w:spacing w:before="80" w:after="80"/>
      <w:ind w:hanging="363"/>
    </w:pPr>
  </w:style>
  <w:style w:type="paragraph" w:styleId="ListNumber2">
    <w:name w:val="List Number 2"/>
    <w:basedOn w:val="ListNumber"/>
    <w:uiPriority w:val="99"/>
    <w:rsid w:val="00873F86"/>
    <w:pPr>
      <w:numPr>
        <w:ilvl w:val="1"/>
      </w:numPr>
      <w:ind w:left="1083" w:hanging="363"/>
    </w:pPr>
  </w:style>
  <w:style w:type="paragraph" w:styleId="Header">
    <w:name w:val="header"/>
    <w:basedOn w:val="BodyText"/>
    <w:link w:val="HeaderChar"/>
    <w:uiPriority w:val="99"/>
    <w:rsid w:val="0021141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12615C"/>
    <w:rPr>
      <w:rFonts w:ascii="Arial" w:hAnsi="Arial"/>
    </w:rPr>
  </w:style>
  <w:style w:type="paragraph" w:styleId="Footer">
    <w:name w:val="footer"/>
    <w:basedOn w:val="BodyText"/>
    <w:link w:val="FooterChar"/>
    <w:uiPriority w:val="99"/>
    <w:rsid w:val="003A4FD7"/>
    <w:pPr>
      <w:tabs>
        <w:tab w:val="center" w:pos="4513"/>
        <w:tab w:val="right" w:pos="9026"/>
      </w:tabs>
      <w:spacing w:before="0" w:after="0" w:line="240" w:lineRule="auto"/>
    </w:pPr>
    <w:rPr>
      <w:i/>
      <w:color w:val="595959" w:themeColor="text1" w:themeTint="A6"/>
      <w:sz w:val="22"/>
    </w:rPr>
  </w:style>
  <w:style w:type="character" w:customStyle="1" w:styleId="FooterChar">
    <w:name w:val="Footer Char"/>
    <w:basedOn w:val="DefaultParagraphFont"/>
    <w:link w:val="Footer"/>
    <w:uiPriority w:val="99"/>
    <w:rsid w:val="00F01D3F"/>
    <w:rPr>
      <w:i/>
      <w:color w:val="595959" w:themeColor="text1" w:themeTint="A6"/>
      <w:sz w:val="22"/>
    </w:rPr>
  </w:style>
  <w:style w:type="character" w:customStyle="1" w:styleId="Heading4Char">
    <w:name w:val="Heading 4 Char"/>
    <w:basedOn w:val="DefaultParagraphFont"/>
    <w:link w:val="Heading4"/>
    <w:uiPriority w:val="9"/>
    <w:rsid w:val="001F35A9"/>
    <w:rPr>
      <w:rFonts w:ascii="Arial" w:eastAsiaTheme="majorEastAsia" w:hAnsi="Arial" w:cstheme="majorBidi"/>
      <w:b/>
      <w:color w:val="2F5496" w:themeColor="accent1" w:themeShade="BF"/>
    </w:rPr>
  </w:style>
  <w:style w:type="paragraph" w:customStyle="1" w:styleId="NotContents-Heading1">
    <w:name w:val="Not Contents - Heading 1"/>
    <w:basedOn w:val="Normal"/>
    <w:next w:val="BodyText"/>
    <w:qFormat/>
    <w:rsid w:val="001F35A9"/>
    <w:pPr>
      <w:pageBreakBefore/>
      <w:spacing w:before="240" w:after="0"/>
    </w:pPr>
    <w:rPr>
      <w:b/>
      <w:color w:val="2F5496" w:themeColor="accent1" w:themeShade="BF"/>
      <w:sz w:val="36"/>
    </w:rPr>
  </w:style>
  <w:style w:type="table" w:styleId="TableGrid">
    <w:name w:val="Table Grid"/>
    <w:basedOn w:val="TableNormal"/>
    <w:uiPriority w:val="39"/>
    <w:rsid w:val="0021141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BodyText"/>
    <w:next w:val="BodyText"/>
    <w:uiPriority w:val="35"/>
    <w:qFormat/>
    <w:rsid w:val="001F35A9"/>
    <w:pPr>
      <w:spacing w:before="80" w:after="80" w:line="240" w:lineRule="auto"/>
    </w:pPr>
    <w:rPr>
      <w:i/>
      <w:iCs/>
      <w:szCs w:val="18"/>
    </w:rPr>
  </w:style>
  <w:style w:type="paragraph" w:customStyle="1" w:styleId="Tinyline">
    <w:name w:val="Tiny line"/>
    <w:basedOn w:val="BodyText"/>
    <w:qFormat/>
    <w:rsid w:val="001F35A9"/>
    <w:pPr>
      <w:spacing w:before="0" w:after="0"/>
    </w:pPr>
    <w:rPr>
      <w:sz w:val="8"/>
    </w:rPr>
  </w:style>
  <w:style w:type="character" w:customStyle="1" w:styleId="Important">
    <w:name w:val="Important"/>
    <w:basedOn w:val="DefaultParagraphFont"/>
    <w:uiPriority w:val="1"/>
    <w:qFormat/>
    <w:rsid w:val="001F35A9"/>
    <w:rPr>
      <w:bdr w:val="single" w:sz="12" w:space="0" w:color="FF0000"/>
    </w:rPr>
  </w:style>
  <w:style w:type="paragraph" w:customStyle="1" w:styleId="Importantpara">
    <w:name w:val="Important para"/>
    <w:basedOn w:val="BodyText"/>
    <w:qFormat/>
    <w:rsid w:val="001F35A9"/>
    <w:pPr>
      <w:pBdr>
        <w:top w:val="single" w:sz="8" w:space="1" w:color="FF0000"/>
        <w:left w:val="single" w:sz="8" w:space="4" w:color="FF0000"/>
        <w:bottom w:val="single" w:sz="8" w:space="1" w:color="FF0000"/>
        <w:right w:val="single" w:sz="8" w:space="4" w:color="FF0000"/>
      </w:pBdr>
    </w:pPr>
  </w:style>
  <w:style w:type="table" w:customStyle="1" w:styleId="Table-Default-Mauve">
    <w:name w:val="Table - Default - Mauve"/>
    <w:basedOn w:val="TableNormal"/>
    <w:uiPriority w:val="99"/>
    <w:rsid w:val="00120B89"/>
    <w:pPr>
      <w:spacing w:before="80" w:after="40" w:line="240" w:lineRule="auto"/>
    </w:pPr>
    <w:rPr>
      <w:rFonts w:ascii="Arial" w:hAnsi="Arial"/>
    </w:rPr>
    <w:tblPr>
      <w:tblStyleRowBandSize w:val="1"/>
      <w:tblBorders>
        <w:bottom w:val="single" w:sz="8" w:space="0" w:color="D9D9D9" w:themeColor="background1" w:themeShade="D9"/>
        <w:insideH w:val="single" w:sz="8" w:space="0" w:color="D9D9D9" w:themeColor="background1" w:themeShade="D9"/>
        <w:insideV w:val="single" w:sz="48" w:space="0" w:color="FFFFFF" w:themeColor="background1"/>
      </w:tblBorders>
    </w:tblPr>
    <w:tblStylePr w:type="firstRow">
      <w:pPr>
        <w:wordWrap/>
        <w:spacing w:beforeLines="0" w:before="120" w:beforeAutospacing="0" w:afterLines="0" w:after="60" w:afterAutospacing="0"/>
        <w:contextualSpacing w:val="0"/>
      </w:pPr>
      <w:rPr>
        <w:b/>
        <w:color w:val="FFFFFF" w:themeColor="background1"/>
      </w:rPr>
      <w:tblPr/>
      <w:tcPr>
        <w:tcBorders>
          <w:top w:val="nil"/>
          <w:left w:val="nil"/>
          <w:bottom w:val="nil"/>
          <w:right w:val="nil"/>
          <w:insideH w:val="nil"/>
          <w:insideV w:val="single" w:sz="8" w:space="0" w:color="FFFFFF" w:themeColor="background1"/>
          <w:tl2br w:val="nil"/>
          <w:tr2bl w:val="nil"/>
        </w:tcBorders>
        <w:shd w:val="clear" w:color="auto" w:fill="4C1F41"/>
      </w:tcPr>
    </w:tblStylePr>
    <w:tblStylePr w:type="band1Horz">
      <w:tblPr/>
      <w:tcPr>
        <w:tcBorders>
          <w:top w:val="nil"/>
          <w:left w:val="nil"/>
          <w:bottom w:val="single" w:sz="8" w:space="0" w:color="D9D9D9" w:themeColor="background1" w:themeShade="D9"/>
          <w:right w:val="nil"/>
          <w:insideH w:val="nil"/>
          <w:insideV w:val="single" w:sz="8" w:space="0" w:color="D9D9D9" w:themeColor="background1" w:themeShade="D9"/>
          <w:tl2br w:val="nil"/>
          <w:tr2bl w:val="nil"/>
        </w:tcBorders>
      </w:tcPr>
    </w:tblStylePr>
    <w:tblStylePr w:type="band2Horz">
      <w:tblPr/>
      <w:tcPr>
        <w:tcBorders>
          <w:top w:val="nil"/>
          <w:left w:val="nil"/>
          <w:bottom w:val="nil"/>
          <w:right w:val="nil"/>
          <w:insideH w:val="nil"/>
          <w:insideV w:val="single" w:sz="8" w:space="0" w:color="FFFFFF" w:themeColor="background1"/>
          <w:tl2br w:val="nil"/>
          <w:tr2bl w:val="nil"/>
        </w:tcBorders>
        <w:shd w:val="clear" w:color="auto" w:fill="D9D9D9" w:themeFill="background1" w:themeFillShade="D9"/>
      </w:tcPr>
    </w:tblStylePr>
  </w:style>
  <w:style w:type="paragraph" w:customStyle="1" w:styleId="Appendix">
    <w:name w:val="Appendix"/>
    <w:basedOn w:val="Appendices"/>
    <w:next w:val="BodyText"/>
    <w:qFormat/>
    <w:rsid w:val="001F35A9"/>
    <w:pPr>
      <w:outlineLvl w:val="1"/>
    </w:pPr>
    <w:rPr>
      <w:sz w:val="32"/>
    </w:rPr>
  </w:style>
  <w:style w:type="paragraph" w:customStyle="1" w:styleId="NotContents-Heading2">
    <w:name w:val="Not Contents - Heading 2"/>
    <w:basedOn w:val="NotContents-Heading1"/>
    <w:next w:val="BodyText"/>
    <w:qFormat/>
    <w:rsid w:val="001F35A9"/>
    <w:pPr>
      <w:pageBreakBefore w:val="0"/>
    </w:pPr>
    <w:rPr>
      <w:sz w:val="32"/>
    </w:rPr>
  </w:style>
  <w:style w:type="paragraph" w:customStyle="1" w:styleId="BodyText-ColouredA">
    <w:name w:val="Body Text - Coloured A"/>
    <w:basedOn w:val="BodyText"/>
    <w:next w:val="BodyText"/>
    <w:rsid w:val="000D0A25"/>
    <w:rPr>
      <w:color w:val="4C1F41"/>
    </w:rPr>
  </w:style>
  <w:style w:type="paragraph" w:styleId="BodyText">
    <w:name w:val="Body Text"/>
    <w:basedOn w:val="Normal"/>
    <w:link w:val="BodyTextChar"/>
    <w:uiPriority w:val="99"/>
    <w:rsid w:val="00B02745"/>
  </w:style>
  <w:style w:type="character" w:customStyle="1" w:styleId="BodyTextChar">
    <w:name w:val="Body Text Char"/>
    <w:basedOn w:val="DefaultParagraphFont"/>
    <w:link w:val="BodyText"/>
    <w:uiPriority w:val="99"/>
    <w:rsid w:val="00B02745"/>
    <w:rPr>
      <w:rFonts w:ascii="Arial" w:hAnsi="Arial"/>
    </w:rPr>
  </w:style>
  <w:style w:type="paragraph" w:customStyle="1" w:styleId="Headers-ColouredA">
    <w:name w:val="Headers - Coloured A"/>
    <w:basedOn w:val="BodyText"/>
    <w:next w:val="BodyText"/>
    <w:rsid w:val="00AE2E49"/>
    <w:rPr>
      <w:color w:val="4C1F41"/>
    </w:rPr>
  </w:style>
  <w:style w:type="paragraph" w:customStyle="1" w:styleId="BodyText-ColouredB">
    <w:name w:val="Body Text - Coloured B"/>
    <w:basedOn w:val="BodyText-ColouredA"/>
    <w:qFormat/>
    <w:rsid w:val="001F35A9"/>
    <w:rPr>
      <w:color w:val="2F5496" w:themeColor="accent1" w:themeShade="BF"/>
    </w:rPr>
  </w:style>
  <w:style w:type="paragraph" w:customStyle="1" w:styleId="Headers-ColouredB">
    <w:name w:val="Headers - Coloured B"/>
    <w:basedOn w:val="BodyText"/>
    <w:qFormat/>
    <w:rsid w:val="001F35A9"/>
    <w:rPr>
      <w:color w:val="2F5496" w:themeColor="accent1" w:themeShade="BF"/>
    </w:rPr>
  </w:style>
  <w:style w:type="paragraph" w:customStyle="1" w:styleId="Note">
    <w:name w:val="Note"/>
    <w:basedOn w:val="BodyText"/>
    <w:next w:val="BodyText"/>
    <w:qFormat/>
    <w:rsid w:val="001F35A9"/>
    <w:pPr>
      <w:pBdr>
        <w:left w:val="single" w:sz="24" w:space="4" w:color="B4C6E7" w:themeColor="accent1" w:themeTint="66"/>
      </w:pBdr>
      <w:spacing w:after="0"/>
    </w:pPr>
    <w:rPr>
      <w:i/>
      <w:color w:val="1F3864" w:themeColor="accent1" w:themeShade="80"/>
    </w:rPr>
  </w:style>
  <w:style w:type="character" w:customStyle="1" w:styleId="Heading5Char">
    <w:name w:val="Heading 5 Char"/>
    <w:basedOn w:val="DefaultParagraphFont"/>
    <w:link w:val="Heading5"/>
    <w:uiPriority w:val="9"/>
    <w:rsid w:val="001F35A9"/>
    <w:rPr>
      <w:rFonts w:ascii="Arial" w:eastAsiaTheme="majorEastAsia" w:hAnsi="Arial" w:cstheme="majorBidi"/>
      <w:color w:val="2F5496" w:themeColor="accent1" w:themeShade="BF"/>
      <w:szCs w:val="32"/>
    </w:rPr>
  </w:style>
  <w:style w:type="character" w:customStyle="1" w:styleId="Heading6Char">
    <w:name w:val="Heading 6 Char"/>
    <w:basedOn w:val="DefaultParagraphFont"/>
    <w:link w:val="Heading6"/>
    <w:uiPriority w:val="9"/>
    <w:semiHidden/>
    <w:rsid w:val="0012615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F35A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F35A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F35A9"/>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1F35A9"/>
    <w:rPr>
      <w:b/>
      <w:bCs/>
    </w:rPr>
  </w:style>
  <w:style w:type="character" w:styleId="Emphasis">
    <w:name w:val="Emphasis"/>
    <w:basedOn w:val="DefaultParagraphFont"/>
    <w:uiPriority w:val="20"/>
    <w:qFormat/>
    <w:rsid w:val="001F35A9"/>
    <w:rPr>
      <w:i/>
      <w:iCs/>
    </w:rPr>
  </w:style>
  <w:style w:type="paragraph" w:styleId="Quote">
    <w:name w:val="Quote"/>
    <w:basedOn w:val="Normal"/>
    <w:next w:val="Normal"/>
    <w:link w:val="QuoteChar"/>
    <w:uiPriority w:val="29"/>
    <w:qFormat/>
    <w:rsid w:val="001F35A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F35A9"/>
    <w:rPr>
      <w:rFonts w:ascii="Arial" w:hAnsi="Arial"/>
      <w:i/>
      <w:iCs/>
      <w:color w:val="404040" w:themeColor="text1" w:themeTint="BF"/>
    </w:rPr>
  </w:style>
  <w:style w:type="paragraph" w:styleId="IntenseQuote">
    <w:name w:val="Intense Quote"/>
    <w:basedOn w:val="Normal"/>
    <w:next w:val="Normal"/>
    <w:link w:val="IntenseQuoteChar"/>
    <w:uiPriority w:val="30"/>
    <w:semiHidden/>
    <w:qFormat/>
    <w:rsid w:val="001F35A9"/>
    <w:pPr>
      <w:pBdr>
        <w:top w:val="single" w:sz="4" w:space="10" w:color="4472C4" w:themeColor="accent1"/>
        <w:bottom w:val="single" w:sz="4" w:space="10" w:color="4472C4" w:themeColor="accent1"/>
      </w:pBdr>
      <w:spacing w:before="360" w:after="360"/>
      <w:ind w:left="864" w:right="864"/>
      <w:jc w:val="center"/>
    </w:pPr>
    <w:rPr>
      <w:rFonts w:cstheme="majorBidi"/>
      <w:i/>
      <w:iCs/>
      <w:color w:val="4472C4" w:themeColor="accent1"/>
    </w:rPr>
  </w:style>
  <w:style w:type="character" w:customStyle="1" w:styleId="IntenseQuoteChar">
    <w:name w:val="Intense Quote Char"/>
    <w:basedOn w:val="DefaultParagraphFont"/>
    <w:link w:val="IntenseQuote"/>
    <w:uiPriority w:val="30"/>
    <w:semiHidden/>
    <w:rsid w:val="001F35A9"/>
    <w:rPr>
      <w:rFonts w:ascii="Arial" w:hAnsi="Arial" w:cstheme="majorBidi"/>
      <w:i/>
      <w:iCs/>
      <w:color w:val="4472C4" w:themeColor="accent1"/>
    </w:rPr>
  </w:style>
  <w:style w:type="character" w:styleId="SubtleEmphasis">
    <w:name w:val="Subtle Emphasis"/>
    <w:basedOn w:val="DefaultParagraphFont"/>
    <w:uiPriority w:val="19"/>
    <w:semiHidden/>
    <w:qFormat/>
    <w:rsid w:val="001F35A9"/>
    <w:rPr>
      <w:i/>
      <w:iCs/>
      <w:color w:val="404040" w:themeColor="text1" w:themeTint="BF"/>
    </w:rPr>
  </w:style>
  <w:style w:type="character" w:styleId="IntenseEmphasis">
    <w:name w:val="Intense Emphasis"/>
    <w:basedOn w:val="DefaultParagraphFont"/>
    <w:uiPriority w:val="21"/>
    <w:semiHidden/>
    <w:qFormat/>
    <w:rsid w:val="001F35A9"/>
    <w:rPr>
      <w:i/>
      <w:iCs/>
      <w:color w:val="4472C4" w:themeColor="accent1"/>
    </w:rPr>
  </w:style>
  <w:style w:type="character" w:styleId="SubtleReference">
    <w:name w:val="Subtle Reference"/>
    <w:basedOn w:val="DefaultParagraphFont"/>
    <w:uiPriority w:val="31"/>
    <w:semiHidden/>
    <w:qFormat/>
    <w:rsid w:val="001F35A9"/>
    <w:rPr>
      <w:smallCaps/>
      <w:color w:val="5A5A5A" w:themeColor="text1" w:themeTint="A5"/>
    </w:rPr>
  </w:style>
  <w:style w:type="character" w:styleId="IntenseReference">
    <w:name w:val="Intense Reference"/>
    <w:basedOn w:val="DefaultParagraphFont"/>
    <w:uiPriority w:val="32"/>
    <w:semiHidden/>
    <w:qFormat/>
    <w:rsid w:val="001F35A9"/>
    <w:rPr>
      <w:b/>
      <w:bCs/>
      <w:smallCaps/>
      <w:color w:val="4472C4" w:themeColor="accent1"/>
      <w:spacing w:val="5"/>
    </w:rPr>
  </w:style>
  <w:style w:type="character" w:styleId="BookTitle">
    <w:name w:val="Book Title"/>
    <w:basedOn w:val="DefaultParagraphFont"/>
    <w:uiPriority w:val="33"/>
    <w:semiHidden/>
    <w:qFormat/>
    <w:rsid w:val="001F35A9"/>
    <w:rPr>
      <w:b/>
      <w:bCs/>
      <w:i/>
      <w:iCs/>
      <w:spacing w:val="5"/>
    </w:rPr>
  </w:style>
  <w:style w:type="paragraph" w:styleId="TOCHeading">
    <w:name w:val="TOC Heading"/>
    <w:basedOn w:val="Heading1"/>
    <w:next w:val="Normal"/>
    <w:uiPriority w:val="39"/>
    <w:semiHidden/>
    <w:unhideWhenUsed/>
    <w:qFormat/>
    <w:rsid w:val="001F35A9"/>
    <w:pPr>
      <w:spacing w:before="240"/>
      <w:outlineLvl w:val="9"/>
    </w:pPr>
    <w:rPr>
      <w:rFonts w:asciiTheme="majorHAnsi" w:hAnsiTheme="majorHAnsi"/>
      <w:b w:val="0"/>
      <w:sz w:val="32"/>
    </w:rPr>
  </w:style>
  <w:style w:type="paragraph" w:customStyle="1" w:styleId="Logo-Org">
    <w:name w:val="Logo-Org"/>
    <w:basedOn w:val="BodyText"/>
    <w:next w:val="BodyText"/>
    <w:qFormat/>
    <w:rsid w:val="001F35A9"/>
    <w:rPr>
      <w:noProof/>
      <w:vanish/>
      <w:lang w:eastAsia="en-NZ"/>
    </w:rPr>
  </w:style>
  <w:style w:type="paragraph" w:styleId="TableofFigures">
    <w:name w:val="table of figures"/>
    <w:basedOn w:val="Normal"/>
    <w:next w:val="Normal"/>
    <w:uiPriority w:val="99"/>
    <w:unhideWhenUsed/>
    <w:rsid w:val="00DA59D0"/>
    <w:pPr>
      <w:spacing w:after="0"/>
    </w:pPr>
  </w:style>
  <w:style w:type="table" w:customStyle="1" w:styleId="Table-Default-Blue">
    <w:name w:val="Table - Default - Blue"/>
    <w:basedOn w:val="TableNormal"/>
    <w:uiPriority w:val="99"/>
    <w:rsid w:val="00DC254E"/>
    <w:pPr>
      <w:spacing w:before="80" w:after="40" w:line="240" w:lineRule="auto"/>
    </w:pPr>
    <w:rPr>
      <w:rFonts w:ascii="Arial" w:hAnsi="Arial"/>
    </w:rPr>
    <w:tblPr>
      <w:tblStyleRowBandSize w:val="1"/>
      <w:tblBorders>
        <w:insideH w:val="single" w:sz="4" w:space="0" w:color="D9D9D9" w:themeColor="background1" w:themeShade="D9"/>
        <w:insideV w:val="single" w:sz="4" w:space="0" w:color="D9D9D9" w:themeColor="background1" w:themeShade="D9"/>
      </w:tblBorders>
    </w:tblPr>
    <w:tblStylePr w:type="firstRow">
      <w:rPr>
        <w:b/>
        <w:color w:val="FFFFFF" w:themeColor="background1"/>
      </w:rPr>
      <w:tblPr/>
      <w:tcPr>
        <w:shd w:val="clear" w:color="auto" w:fill="2F5496" w:themeFill="accent1" w:themeFillShade="BF"/>
      </w:tcPr>
    </w:tblStylePr>
    <w:tblStylePr w:type="band1Horz">
      <w:tblPr/>
      <w:tcPr>
        <w:shd w:val="clear" w:color="auto" w:fill="FFFFFF" w:themeFill="background1"/>
      </w:tcPr>
    </w:tblStylePr>
    <w:tblStylePr w:type="band2Horz">
      <w:tblPr/>
      <w:tcPr>
        <w:shd w:val="clear" w:color="auto" w:fill="D9D9D9" w:themeFill="background1" w:themeFillShade="D9"/>
      </w:tcPr>
    </w:tblStylePr>
  </w:style>
  <w:style w:type="paragraph" w:customStyle="1" w:styleId="Logo-Blank">
    <w:name w:val="Logo-Blank"/>
    <w:basedOn w:val="BodyText"/>
    <w:next w:val="BodyText"/>
    <w:qFormat/>
    <w:rsid w:val="001F35A9"/>
  </w:style>
  <w:style w:type="paragraph" w:customStyle="1" w:styleId="Logo-MOE">
    <w:name w:val="Logo-MOE"/>
    <w:basedOn w:val="BodyText"/>
    <w:next w:val="BodyText"/>
    <w:rsid w:val="00F67433"/>
    <w:rPr>
      <w:noProof/>
      <w:vanish/>
      <w:lang w:eastAsia="en-NZ"/>
    </w:rPr>
  </w:style>
  <w:style w:type="paragraph" w:customStyle="1" w:styleId="Appendices">
    <w:name w:val="Appendices"/>
    <w:basedOn w:val="Heading1"/>
    <w:next w:val="Appendix"/>
    <w:qFormat/>
    <w:rsid w:val="001F35A9"/>
    <w:rPr>
      <w:color w:val="2F5496"/>
    </w:rPr>
  </w:style>
  <w:style w:type="paragraph" w:styleId="TOC4">
    <w:name w:val="toc 4"/>
    <w:basedOn w:val="BodyText"/>
    <w:next w:val="BodyText"/>
    <w:autoRedefine/>
    <w:uiPriority w:val="39"/>
    <w:rsid w:val="009824E0"/>
    <w:pPr>
      <w:tabs>
        <w:tab w:val="right" w:leader="dot" w:pos="9514"/>
      </w:tabs>
      <w:spacing w:before="0" w:after="0"/>
      <w:ind w:left="720"/>
    </w:pPr>
    <w:rPr>
      <w:sz w:val="20"/>
    </w:rPr>
  </w:style>
  <w:style w:type="paragraph" w:styleId="TOC6">
    <w:name w:val="toc 6"/>
    <w:basedOn w:val="BodyText"/>
    <w:next w:val="BodyText"/>
    <w:autoRedefine/>
    <w:uiPriority w:val="39"/>
    <w:semiHidden/>
    <w:rsid w:val="009824E0"/>
    <w:pPr>
      <w:spacing w:after="100"/>
      <w:ind w:left="1200"/>
    </w:pPr>
  </w:style>
  <w:style w:type="paragraph" w:styleId="TOC7">
    <w:name w:val="toc 7"/>
    <w:basedOn w:val="Normal"/>
    <w:next w:val="Normal"/>
    <w:autoRedefine/>
    <w:uiPriority w:val="39"/>
    <w:semiHidden/>
    <w:rsid w:val="009824E0"/>
    <w:pPr>
      <w:spacing w:after="100"/>
      <w:ind w:left="1440"/>
    </w:pPr>
  </w:style>
  <w:style w:type="paragraph" w:styleId="BlockText">
    <w:name w:val="Block Text"/>
    <w:basedOn w:val="Normal"/>
    <w:uiPriority w:val="99"/>
    <w:semiHidden/>
    <w:unhideWhenUsed/>
    <w:rsid w:val="005C7C13"/>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NoSpacing">
    <w:name w:val="No Spacing"/>
    <w:uiPriority w:val="1"/>
    <w:qFormat/>
    <w:rsid w:val="001F35A9"/>
    <w:pPr>
      <w:spacing w:before="0" w:after="0" w:line="240" w:lineRule="auto"/>
    </w:pPr>
    <w:rPr>
      <w:rFonts w:ascii="Arial" w:hAnsi="Arial"/>
    </w:rPr>
  </w:style>
  <w:style w:type="paragraph" w:customStyle="1" w:styleId="NotContents-Heading3">
    <w:name w:val="Not Contents - Heading 3"/>
    <w:basedOn w:val="NotContents-Heading1"/>
    <w:qFormat/>
    <w:rsid w:val="001F35A9"/>
    <w:pPr>
      <w:pageBreakBefore w:val="0"/>
    </w:pPr>
    <w:rPr>
      <w:sz w:val="28"/>
    </w:rPr>
  </w:style>
  <w:style w:type="paragraph" w:customStyle="1" w:styleId="Term-Def">
    <w:name w:val="Term-Def"/>
    <w:basedOn w:val="Normal"/>
    <w:link w:val="Term-DefChar"/>
    <w:qFormat/>
    <w:rsid w:val="006D133E"/>
    <w:rPr>
      <w:b/>
      <w:color w:val="1F3864" w:themeColor="accent1" w:themeShade="80"/>
    </w:rPr>
  </w:style>
  <w:style w:type="character" w:customStyle="1" w:styleId="Term-DefChar">
    <w:name w:val="Term-Def Char"/>
    <w:basedOn w:val="Heading4Char"/>
    <w:link w:val="Term-Def"/>
    <w:rsid w:val="006D133E"/>
    <w:rPr>
      <w:rFonts w:ascii="Arial" w:eastAsiaTheme="majorEastAsia" w:hAnsi="Arial" w:cstheme="majorBidi"/>
      <w:b/>
      <w:color w:val="1F3864" w:themeColor="accent1" w:themeShade="80"/>
    </w:rPr>
  </w:style>
  <w:style w:type="character" w:customStyle="1" w:styleId="Term-Use">
    <w:name w:val="Term-Use"/>
    <w:basedOn w:val="Hyperlink"/>
    <w:uiPriority w:val="1"/>
    <w:qFormat/>
    <w:rsid w:val="00201C1F"/>
    <w:rPr>
      <w:color w:val="auto"/>
      <w:u w:val="dotted"/>
    </w:rPr>
  </w:style>
  <w:style w:type="character" w:styleId="UnresolvedMention">
    <w:name w:val="Unresolved Mention"/>
    <w:basedOn w:val="DefaultParagraphFont"/>
    <w:uiPriority w:val="99"/>
    <w:semiHidden/>
    <w:rsid w:val="007409DD"/>
    <w:rPr>
      <w:color w:val="605E5C"/>
      <w:shd w:val="clear" w:color="auto" w:fill="E1DFDD"/>
    </w:rPr>
  </w:style>
  <w:style w:type="paragraph" w:styleId="ListParagraph">
    <w:name w:val="List Paragraph"/>
    <w:basedOn w:val="Normal"/>
    <w:uiPriority w:val="34"/>
    <w:rsid w:val="00FF1C92"/>
    <w:pPr>
      <w:ind w:left="720"/>
      <w:contextualSpacing/>
    </w:pPr>
  </w:style>
  <w:style w:type="paragraph" w:styleId="NormalWeb">
    <w:name w:val="Normal (Web)"/>
    <w:basedOn w:val="Normal"/>
    <w:uiPriority w:val="99"/>
    <w:semiHidden/>
    <w:unhideWhenUsed/>
    <w:rsid w:val="0024225D"/>
    <w:pPr>
      <w:spacing w:before="100" w:beforeAutospacing="1" w:after="100" w:afterAutospacing="1" w:line="240" w:lineRule="auto"/>
    </w:pPr>
    <w:rPr>
      <w:rFonts w:ascii="Times New Roman" w:eastAsia="Times New Roman" w:hAnsi="Times New Roman"/>
      <w:lang w:eastAsia="en-NZ"/>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Arial" w:hAnsi="Arial"/>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230090">
      <w:bodyDiv w:val="1"/>
      <w:marLeft w:val="0"/>
      <w:marRight w:val="0"/>
      <w:marTop w:val="0"/>
      <w:marBottom w:val="0"/>
      <w:divBdr>
        <w:top w:val="none" w:sz="0" w:space="0" w:color="auto"/>
        <w:left w:val="none" w:sz="0" w:space="0" w:color="auto"/>
        <w:bottom w:val="none" w:sz="0" w:space="0" w:color="auto"/>
        <w:right w:val="none" w:sz="0" w:space="0" w:color="auto"/>
      </w:divBdr>
    </w:div>
    <w:div w:id="23601730">
      <w:bodyDiv w:val="1"/>
      <w:marLeft w:val="0"/>
      <w:marRight w:val="0"/>
      <w:marTop w:val="0"/>
      <w:marBottom w:val="0"/>
      <w:divBdr>
        <w:top w:val="none" w:sz="0" w:space="0" w:color="auto"/>
        <w:left w:val="none" w:sz="0" w:space="0" w:color="auto"/>
        <w:bottom w:val="none" w:sz="0" w:space="0" w:color="auto"/>
        <w:right w:val="none" w:sz="0" w:space="0" w:color="auto"/>
      </w:divBdr>
    </w:div>
    <w:div w:id="33620808">
      <w:bodyDiv w:val="1"/>
      <w:marLeft w:val="0"/>
      <w:marRight w:val="0"/>
      <w:marTop w:val="0"/>
      <w:marBottom w:val="0"/>
      <w:divBdr>
        <w:top w:val="none" w:sz="0" w:space="0" w:color="auto"/>
        <w:left w:val="none" w:sz="0" w:space="0" w:color="auto"/>
        <w:bottom w:val="none" w:sz="0" w:space="0" w:color="auto"/>
        <w:right w:val="none" w:sz="0" w:space="0" w:color="auto"/>
      </w:divBdr>
    </w:div>
    <w:div w:id="47580755">
      <w:bodyDiv w:val="1"/>
      <w:marLeft w:val="0"/>
      <w:marRight w:val="0"/>
      <w:marTop w:val="0"/>
      <w:marBottom w:val="0"/>
      <w:divBdr>
        <w:top w:val="none" w:sz="0" w:space="0" w:color="auto"/>
        <w:left w:val="none" w:sz="0" w:space="0" w:color="auto"/>
        <w:bottom w:val="none" w:sz="0" w:space="0" w:color="auto"/>
        <w:right w:val="none" w:sz="0" w:space="0" w:color="auto"/>
      </w:divBdr>
    </w:div>
    <w:div w:id="69810135">
      <w:bodyDiv w:val="1"/>
      <w:marLeft w:val="0"/>
      <w:marRight w:val="0"/>
      <w:marTop w:val="0"/>
      <w:marBottom w:val="0"/>
      <w:divBdr>
        <w:top w:val="none" w:sz="0" w:space="0" w:color="auto"/>
        <w:left w:val="none" w:sz="0" w:space="0" w:color="auto"/>
        <w:bottom w:val="none" w:sz="0" w:space="0" w:color="auto"/>
        <w:right w:val="none" w:sz="0" w:space="0" w:color="auto"/>
      </w:divBdr>
      <w:divsChild>
        <w:div w:id="154612796">
          <w:blockQuote w:val="1"/>
          <w:marLeft w:val="720"/>
          <w:marRight w:val="720"/>
          <w:marTop w:val="100"/>
          <w:marBottom w:val="100"/>
          <w:divBdr>
            <w:top w:val="none" w:sz="0" w:space="0" w:color="auto"/>
            <w:left w:val="none" w:sz="0" w:space="0" w:color="auto"/>
            <w:bottom w:val="none" w:sz="0" w:space="0" w:color="auto"/>
            <w:right w:val="none" w:sz="0" w:space="0" w:color="auto"/>
          </w:divBdr>
        </w:div>
        <w:div w:id="1215851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246431">
      <w:bodyDiv w:val="1"/>
      <w:marLeft w:val="0"/>
      <w:marRight w:val="0"/>
      <w:marTop w:val="0"/>
      <w:marBottom w:val="0"/>
      <w:divBdr>
        <w:top w:val="none" w:sz="0" w:space="0" w:color="auto"/>
        <w:left w:val="none" w:sz="0" w:space="0" w:color="auto"/>
        <w:bottom w:val="none" w:sz="0" w:space="0" w:color="auto"/>
        <w:right w:val="none" w:sz="0" w:space="0" w:color="auto"/>
      </w:divBdr>
    </w:div>
    <w:div w:id="91363294">
      <w:bodyDiv w:val="1"/>
      <w:marLeft w:val="0"/>
      <w:marRight w:val="0"/>
      <w:marTop w:val="0"/>
      <w:marBottom w:val="0"/>
      <w:divBdr>
        <w:top w:val="none" w:sz="0" w:space="0" w:color="auto"/>
        <w:left w:val="none" w:sz="0" w:space="0" w:color="auto"/>
        <w:bottom w:val="none" w:sz="0" w:space="0" w:color="auto"/>
        <w:right w:val="none" w:sz="0" w:space="0" w:color="auto"/>
      </w:divBdr>
      <w:divsChild>
        <w:div w:id="538126072">
          <w:marLeft w:val="0"/>
          <w:marRight w:val="0"/>
          <w:marTop w:val="0"/>
          <w:marBottom w:val="0"/>
          <w:divBdr>
            <w:top w:val="single" w:sz="2" w:space="0" w:color="E3E3E3"/>
            <w:left w:val="single" w:sz="2" w:space="0" w:color="E3E3E3"/>
            <w:bottom w:val="single" w:sz="2" w:space="0" w:color="E3E3E3"/>
            <w:right w:val="single" w:sz="2" w:space="0" w:color="E3E3E3"/>
          </w:divBdr>
          <w:divsChild>
            <w:div w:id="771556583">
              <w:marLeft w:val="0"/>
              <w:marRight w:val="0"/>
              <w:marTop w:val="0"/>
              <w:marBottom w:val="0"/>
              <w:divBdr>
                <w:top w:val="single" w:sz="2" w:space="0" w:color="auto"/>
                <w:left w:val="single" w:sz="6" w:space="0" w:color="auto"/>
                <w:bottom w:val="single" w:sz="2" w:space="0" w:color="auto"/>
                <w:right w:val="single" w:sz="2" w:space="0" w:color="auto"/>
              </w:divBdr>
              <w:divsChild>
                <w:div w:id="1296448777">
                  <w:marLeft w:val="0"/>
                  <w:marRight w:val="0"/>
                  <w:marTop w:val="0"/>
                  <w:marBottom w:val="0"/>
                  <w:divBdr>
                    <w:top w:val="single" w:sz="2" w:space="0" w:color="E3E3E3"/>
                    <w:left w:val="single" w:sz="2" w:space="0" w:color="E3E3E3"/>
                    <w:bottom w:val="single" w:sz="2" w:space="0" w:color="E3E3E3"/>
                    <w:right w:val="single" w:sz="2" w:space="0" w:color="E3E3E3"/>
                  </w:divBdr>
                  <w:divsChild>
                    <w:div w:id="590510262">
                      <w:marLeft w:val="0"/>
                      <w:marRight w:val="0"/>
                      <w:marTop w:val="0"/>
                      <w:marBottom w:val="0"/>
                      <w:divBdr>
                        <w:top w:val="single" w:sz="2" w:space="0" w:color="E3E3E3"/>
                        <w:left w:val="single" w:sz="2" w:space="0" w:color="E3E3E3"/>
                        <w:bottom w:val="single" w:sz="2" w:space="0" w:color="E3E3E3"/>
                        <w:right w:val="single" w:sz="2" w:space="0" w:color="E3E3E3"/>
                      </w:divBdr>
                      <w:divsChild>
                        <w:div w:id="599920048">
                          <w:marLeft w:val="0"/>
                          <w:marRight w:val="0"/>
                          <w:marTop w:val="0"/>
                          <w:marBottom w:val="0"/>
                          <w:divBdr>
                            <w:top w:val="single" w:sz="2" w:space="0" w:color="E3E3E3"/>
                            <w:left w:val="single" w:sz="2" w:space="0" w:color="E3E3E3"/>
                            <w:bottom w:val="single" w:sz="2" w:space="0" w:color="E3E3E3"/>
                            <w:right w:val="single" w:sz="2" w:space="0" w:color="E3E3E3"/>
                          </w:divBdr>
                          <w:divsChild>
                            <w:div w:id="1727802118">
                              <w:marLeft w:val="0"/>
                              <w:marRight w:val="0"/>
                              <w:marTop w:val="0"/>
                              <w:marBottom w:val="0"/>
                              <w:divBdr>
                                <w:top w:val="single" w:sz="2" w:space="0" w:color="E3E3E3"/>
                                <w:left w:val="single" w:sz="2" w:space="0" w:color="E3E3E3"/>
                                <w:bottom w:val="single" w:sz="2" w:space="0" w:color="E3E3E3"/>
                                <w:right w:val="single" w:sz="2" w:space="0" w:color="E3E3E3"/>
                              </w:divBdr>
                              <w:divsChild>
                                <w:div w:id="12065218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627324283">
                      <w:marLeft w:val="0"/>
                      <w:marRight w:val="0"/>
                      <w:marTop w:val="0"/>
                      <w:marBottom w:val="0"/>
                      <w:divBdr>
                        <w:top w:val="single" w:sz="2" w:space="0" w:color="E3E3E3"/>
                        <w:left w:val="single" w:sz="2" w:space="0" w:color="E3E3E3"/>
                        <w:bottom w:val="single" w:sz="2" w:space="0" w:color="E3E3E3"/>
                        <w:right w:val="single" w:sz="2" w:space="0" w:color="E3E3E3"/>
                      </w:divBdr>
                    </w:div>
                    <w:div w:id="1417510309">
                      <w:marLeft w:val="0"/>
                      <w:marRight w:val="0"/>
                      <w:marTop w:val="0"/>
                      <w:marBottom w:val="0"/>
                      <w:divBdr>
                        <w:top w:val="single" w:sz="2" w:space="0" w:color="E3E3E3"/>
                        <w:left w:val="single" w:sz="2" w:space="0" w:color="E3E3E3"/>
                        <w:bottom w:val="single" w:sz="2" w:space="0" w:color="E3E3E3"/>
                        <w:right w:val="single" w:sz="2" w:space="0" w:color="E3E3E3"/>
                      </w:divBdr>
                      <w:divsChild>
                        <w:div w:id="698897579">
                          <w:marLeft w:val="0"/>
                          <w:marRight w:val="0"/>
                          <w:marTop w:val="0"/>
                          <w:marBottom w:val="0"/>
                          <w:divBdr>
                            <w:top w:val="single" w:sz="2" w:space="0" w:color="E3E3E3"/>
                            <w:left w:val="single" w:sz="2" w:space="0" w:color="E3E3E3"/>
                            <w:bottom w:val="single" w:sz="2" w:space="0" w:color="E3E3E3"/>
                            <w:right w:val="single" w:sz="2" w:space="0" w:color="E3E3E3"/>
                          </w:divBdr>
                          <w:divsChild>
                            <w:div w:id="256718519">
                              <w:marLeft w:val="0"/>
                              <w:marRight w:val="0"/>
                              <w:marTop w:val="0"/>
                              <w:marBottom w:val="0"/>
                              <w:divBdr>
                                <w:top w:val="single" w:sz="2" w:space="0" w:color="E3E3E3"/>
                                <w:left w:val="single" w:sz="2" w:space="0" w:color="E3E3E3"/>
                                <w:bottom w:val="single" w:sz="2" w:space="0" w:color="E3E3E3"/>
                                <w:right w:val="single" w:sz="2" w:space="0" w:color="E3E3E3"/>
                              </w:divBdr>
                              <w:divsChild>
                                <w:div w:id="1435590102">
                                  <w:marLeft w:val="0"/>
                                  <w:marRight w:val="0"/>
                                  <w:marTop w:val="0"/>
                                  <w:marBottom w:val="0"/>
                                  <w:divBdr>
                                    <w:top w:val="single" w:sz="2" w:space="0" w:color="E3E3E3"/>
                                    <w:left w:val="single" w:sz="2" w:space="0" w:color="E3E3E3"/>
                                    <w:bottom w:val="single" w:sz="2" w:space="0" w:color="E3E3E3"/>
                                    <w:right w:val="single" w:sz="2" w:space="0" w:color="E3E3E3"/>
                                  </w:divBdr>
                                  <w:divsChild>
                                    <w:div w:id="122777119">
                                      <w:marLeft w:val="540"/>
                                      <w:marRight w:val="540"/>
                                      <w:marTop w:val="0"/>
                                      <w:marBottom w:val="0"/>
                                      <w:divBdr>
                                        <w:top w:val="single" w:sz="2" w:space="31" w:color="E3E3E3"/>
                                        <w:left w:val="single" w:sz="2" w:space="0" w:color="E3E3E3"/>
                                        <w:bottom w:val="single" w:sz="2" w:space="0" w:color="E3E3E3"/>
                                        <w:right w:val="single" w:sz="2" w:space="0" w:color="E3E3E3"/>
                                      </w:divBdr>
                                      <w:divsChild>
                                        <w:div w:id="1069352527">
                                          <w:marLeft w:val="0"/>
                                          <w:marRight w:val="0"/>
                                          <w:marTop w:val="0"/>
                                          <w:marBottom w:val="0"/>
                                          <w:divBdr>
                                            <w:top w:val="single" w:sz="2" w:space="0" w:color="E3E3E3"/>
                                            <w:left w:val="single" w:sz="2" w:space="0" w:color="E3E3E3"/>
                                            <w:bottom w:val="single" w:sz="2" w:space="0" w:color="E3E3E3"/>
                                            <w:right w:val="single" w:sz="2" w:space="0" w:color="E3E3E3"/>
                                          </w:divBdr>
                                          <w:divsChild>
                                            <w:div w:id="1413506160">
                                              <w:marLeft w:val="0"/>
                                              <w:marRight w:val="0"/>
                                              <w:marTop w:val="0"/>
                                              <w:marBottom w:val="0"/>
                                              <w:divBdr>
                                                <w:top w:val="single" w:sz="2" w:space="0" w:color="E3E3E3"/>
                                                <w:left w:val="single" w:sz="2" w:space="0" w:color="E3E3E3"/>
                                                <w:bottom w:val="single" w:sz="2" w:space="0" w:color="E3E3E3"/>
                                                <w:right w:val="single" w:sz="2" w:space="0" w:color="E3E3E3"/>
                                              </w:divBdr>
                                              <w:divsChild>
                                                <w:div w:id="4430347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94835351">
      <w:bodyDiv w:val="1"/>
      <w:marLeft w:val="0"/>
      <w:marRight w:val="0"/>
      <w:marTop w:val="0"/>
      <w:marBottom w:val="0"/>
      <w:divBdr>
        <w:top w:val="none" w:sz="0" w:space="0" w:color="auto"/>
        <w:left w:val="none" w:sz="0" w:space="0" w:color="auto"/>
        <w:bottom w:val="none" w:sz="0" w:space="0" w:color="auto"/>
        <w:right w:val="none" w:sz="0" w:space="0" w:color="auto"/>
      </w:divBdr>
    </w:div>
    <w:div w:id="98723147">
      <w:bodyDiv w:val="1"/>
      <w:marLeft w:val="0"/>
      <w:marRight w:val="0"/>
      <w:marTop w:val="0"/>
      <w:marBottom w:val="0"/>
      <w:divBdr>
        <w:top w:val="none" w:sz="0" w:space="0" w:color="auto"/>
        <w:left w:val="none" w:sz="0" w:space="0" w:color="auto"/>
        <w:bottom w:val="none" w:sz="0" w:space="0" w:color="auto"/>
        <w:right w:val="none" w:sz="0" w:space="0" w:color="auto"/>
      </w:divBdr>
    </w:div>
    <w:div w:id="100297825">
      <w:bodyDiv w:val="1"/>
      <w:marLeft w:val="0"/>
      <w:marRight w:val="0"/>
      <w:marTop w:val="0"/>
      <w:marBottom w:val="0"/>
      <w:divBdr>
        <w:top w:val="none" w:sz="0" w:space="0" w:color="auto"/>
        <w:left w:val="none" w:sz="0" w:space="0" w:color="auto"/>
        <w:bottom w:val="none" w:sz="0" w:space="0" w:color="auto"/>
        <w:right w:val="none" w:sz="0" w:space="0" w:color="auto"/>
      </w:divBdr>
    </w:div>
    <w:div w:id="113453402">
      <w:bodyDiv w:val="1"/>
      <w:marLeft w:val="0"/>
      <w:marRight w:val="0"/>
      <w:marTop w:val="0"/>
      <w:marBottom w:val="0"/>
      <w:divBdr>
        <w:top w:val="none" w:sz="0" w:space="0" w:color="auto"/>
        <w:left w:val="none" w:sz="0" w:space="0" w:color="auto"/>
        <w:bottom w:val="none" w:sz="0" w:space="0" w:color="auto"/>
        <w:right w:val="none" w:sz="0" w:space="0" w:color="auto"/>
      </w:divBdr>
    </w:div>
    <w:div w:id="119570117">
      <w:bodyDiv w:val="1"/>
      <w:marLeft w:val="0"/>
      <w:marRight w:val="0"/>
      <w:marTop w:val="0"/>
      <w:marBottom w:val="0"/>
      <w:divBdr>
        <w:top w:val="none" w:sz="0" w:space="0" w:color="auto"/>
        <w:left w:val="none" w:sz="0" w:space="0" w:color="auto"/>
        <w:bottom w:val="none" w:sz="0" w:space="0" w:color="auto"/>
        <w:right w:val="none" w:sz="0" w:space="0" w:color="auto"/>
      </w:divBdr>
    </w:div>
    <w:div w:id="120197774">
      <w:bodyDiv w:val="1"/>
      <w:marLeft w:val="0"/>
      <w:marRight w:val="0"/>
      <w:marTop w:val="0"/>
      <w:marBottom w:val="0"/>
      <w:divBdr>
        <w:top w:val="none" w:sz="0" w:space="0" w:color="auto"/>
        <w:left w:val="none" w:sz="0" w:space="0" w:color="auto"/>
        <w:bottom w:val="none" w:sz="0" w:space="0" w:color="auto"/>
        <w:right w:val="none" w:sz="0" w:space="0" w:color="auto"/>
      </w:divBdr>
    </w:div>
    <w:div w:id="121578658">
      <w:bodyDiv w:val="1"/>
      <w:marLeft w:val="0"/>
      <w:marRight w:val="0"/>
      <w:marTop w:val="0"/>
      <w:marBottom w:val="0"/>
      <w:divBdr>
        <w:top w:val="none" w:sz="0" w:space="0" w:color="auto"/>
        <w:left w:val="none" w:sz="0" w:space="0" w:color="auto"/>
        <w:bottom w:val="none" w:sz="0" w:space="0" w:color="auto"/>
        <w:right w:val="none" w:sz="0" w:space="0" w:color="auto"/>
      </w:divBdr>
    </w:div>
    <w:div w:id="161240049">
      <w:bodyDiv w:val="1"/>
      <w:marLeft w:val="0"/>
      <w:marRight w:val="0"/>
      <w:marTop w:val="0"/>
      <w:marBottom w:val="0"/>
      <w:divBdr>
        <w:top w:val="none" w:sz="0" w:space="0" w:color="auto"/>
        <w:left w:val="none" w:sz="0" w:space="0" w:color="auto"/>
        <w:bottom w:val="none" w:sz="0" w:space="0" w:color="auto"/>
        <w:right w:val="none" w:sz="0" w:space="0" w:color="auto"/>
      </w:divBdr>
    </w:div>
    <w:div w:id="168449746">
      <w:bodyDiv w:val="1"/>
      <w:marLeft w:val="0"/>
      <w:marRight w:val="0"/>
      <w:marTop w:val="0"/>
      <w:marBottom w:val="0"/>
      <w:divBdr>
        <w:top w:val="none" w:sz="0" w:space="0" w:color="auto"/>
        <w:left w:val="none" w:sz="0" w:space="0" w:color="auto"/>
        <w:bottom w:val="none" w:sz="0" w:space="0" w:color="auto"/>
        <w:right w:val="none" w:sz="0" w:space="0" w:color="auto"/>
      </w:divBdr>
    </w:div>
    <w:div w:id="169107864">
      <w:bodyDiv w:val="1"/>
      <w:marLeft w:val="0"/>
      <w:marRight w:val="0"/>
      <w:marTop w:val="0"/>
      <w:marBottom w:val="0"/>
      <w:divBdr>
        <w:top w:val="none" w:sz="0" w:space="0" w:color="auto"/>
        <w:left w:val="none" w:sz="0" w:space="0" w:color="auto"/>
        <w:bottom w:val="none" w:sz="0" w:space="0" w:color="auto"/>
        <w:right w:val="none" w:sz="0" w:space="0" w:color="auto"/>
      </w:divBdr>
    </w:div>
    <w:div w:id="177156799">
      <w:bodyDiv w:val="1"/>
      <w:marLeft w:val="0"/>
      <w:marRight w:val="0"/>
      <w:marTop w:val="0"/>
      <w:marBottom w:val="0"/>
      <w:divBdr>
        <w:top w:val="none" w:sz="0" w:space="0" w:color="auto"/>
        <w:left w:val="none" w:sz="0" w:space="0" w:color="auto"/>
        <w:bottom w:val="none" w:sz="0" w:space="0" w:color="auto"/>
        <w:right w:val="none" w:sz="0" w:space="0" w:color="auto"/>
      </w:divBdr>
    </w:div>
    <w:div w:id="178468949">
      <w:bodyDiv w:val="1"/>
      <w:marLeft w:val="0"/>
      <w:marRight w:val="0"/>
      <w:marTop w:val="0"/>
      <w:marBottom w:val="0"/>
      <w:divBdr>
        <w:top w:val="none" w:sz="0" w:space="0" w:color="auto"/>
        <w:left w:val="none" w:sz="0" w:space="0" w:color="auto"/>
        <w:bottom w:val="none" w:sz="0" w:space="0" w:color="auto"/>
        <w:right w:val="none" w:sz="0" w:space="0" w:color="auto"/>
      </w:divBdr>
    </w:div>
    <w:div w:id="190144881">
      <w:bodyDiv w:val="1"/>
      <w:marLeft w:val="0"/>
      <w:marRight w:val="0"/>
      <w:marTop w:val="0"/>
      <w:marBottom w:val="0"/>
      <w:divBdr>
        <w:top w:val="none" w:sz="0" w:space="0" w:color="auto"/>
        <w:left w:val="none" w:sz="0" w:space="0" w:color="auto"/>
        <w:bottom w:val="none" w:sz="0" w:space="0" w:color="auto"/>
        <w:right w:val="none" w:sz="0" w:space="0" w:color="auto"/>
      </w:divBdr>
    </w:div>
    <w:div w:id="202597424">
      <w:bodyDiv w:val="1"/>
      <w:marLeft w:val="0"/>
      <w:marRight w:val="0"/>
      <w:marTop w:val="0"/>
      <w:marBottom w:val="0"/>
      <w:divBdr>
        <w:top w:val="none" w:sz="0" w:space="0" w:color="auto"/>
        <w:left w:val="none" w:sz="0" w:space="0" w:color="auto"/>
        <w:bottom w:val="none" w:sz="0" w:space="0" w:color="auto"/>
        <w:right w:val="none" w:sz="0" w:space="0" w:color="auto"/>
      </w:divBdr>
      <w:divsChild>
        <w:div w:id="1880052292">
          <w:marLeft w:val="0"/>
          <w:marRight w:val="0"/>
          <w:marTop w:val="0"/>
          <w:marBottom w:val="0"/>
          <w:divBdr>
            <w:top w:val="none" w:sz="0" w:space="0" w:color="auto"/>
            <w:left w:val="none" w:sz="0" w:space="0" w:color="auto"/>
            <w:bottom w:val="none" w:sz="0" w:space="0" w:color="auto"/>
            <w:right w:val="none" w:sz="0" w:space="0" w:color="auto"/>
          </w:divBdr>
        </w:div>
      </w:divsChild>
    </w:div>
    <w:div w:id="203638773">
      <w:bodyDiv w:val="1"/>
      <w:marLeft w:val="0"/>
      <w:marRight w:val="0"/>
      <w:marTop w:val="0"/>
      <w:marBottom w:val="0"/>
      <w:divBdr>
        <w:top w:val="none" w:sz="0" w:space="0" w:color="auto"/>
        <w:left w:val="none" w:sz="0" w:space="0" w:color="auto"/>
        <w:bottom w:val="none" w:sz="0" w:space="0" w:color="auto"/>
        <w:right w:val="none" w:sz="0" w:space="0" w:color="auto"/>
      </w:divBdr>
    </w:div>
    <w:div w:id="211355691">
      <w:bodyDiv w:val="1"/>
      <w:marLeft w:val="0"/>
      <w:marRight w:val="0"/>
      <w:marTop w:val="0"/>
      <w:marBottom w:val="0"/>
      <w:divBdr>
        <w:top w:val="none" w:sz="0" w:space="0" w:color="auto"/>
        <w:left w:val="none" w:sz="0" w:space="0" w:color="auto"/>
        <w:bottom w:val="none" w:sz="0" w:space="0" w:color="auto"/>
        <w:right w:val="none" w:sz="0" w:space="0" w:color="auto"/>
      </w:divBdr>
    </w:div>
    <w:div w:id="235870550">
      <w:bodyDiv w:val="1"/>
      <w:marLeft w:val="0"/>
      <w:marRight w:val="0"/>
      <w:marTop w:val="0"/>
      <w:marBottom w:val="0"/>
      <w:divBdr>
        <w:top w:val="none" w:sz="0" w:space="0" w:color="auto"/>
        <w:left w:val="none" w:sz="0" w:space="0" w:color="auto"/>
        <w:bottom w:val="none" w:sz="0" w:space="0" w:color="auto"/>
        <w:right w:val="none" w:sz="0" w:space="0" w:color="auto"/>
      </w:divBdr>
    </w:div>
    <w:div w:id="237323998">
      <w:bodyDiv w:val="1"/>
      <w:marLeft w:val="0"/>
      <w:marRight w:val="0"/>
      <w:marTop w:val="0"/>
      <w:marBottom w:val="0"/>
      <w:divBdr>
        <w:top w:val="none" w:sz="0" w:space="0" w:color="auto"/>
        <w:left w:val="none" w:sz="0" w:space="0" w:color="auto"/>
        <w:bottom w:val="none" w:sz="0" w:space="0" w:color="auto"/>
        <w:right w:val="none" w:sz="0" w:space="0" w:color="auto"/>
      </w:divBdr>
    </w:div>
    <w:div w:id="246497529">
      <w:bodyDiv w:val="1"/>
      <w:marLeft w:val="0"/>
      <w:marRight w:val="0"/>
      <w:marTop w:val="0"/>
      <w:marBottom w:val="0"/>
      <w:divBdr>
        <w:top w:val="none" w:sz="0" w:space="0" w:color="auto"/>
        <w:left w:val="none" w:sz="0" w:space="0" w:color="auto"/>
        <w:bottom w:val="none" w:sz="0" w:space="0" w:color="auto"/>
        <w:right w:val="none" w:sz="0" w:space="0" w:color="auto"/>
      </w:divBdr>
    </w:div>
    <w:div w:id="247809547">
      <w:bodyDiv w:val="1"/>
      <w:marLeft w:val="0"/>
      <w:marRight w:val="0"/>
      <w:marTop w:val="0"/>
      <w:marBottom w:val="0"/>
      <w:divBdr>
        <w:top w:val="none" w:sz="0" w:space="0" w:color="auto"/>
        <w:left w:val="none" w:sz="0" w:space="0" w:color="auto"/>
        <w:bottom w:val="none" w:sz="0" w:space="0" w:color="auto"/>
        <w:right w:val="none" w:sz="0" w:space="0" w:color="auto"/>
      </w:divBdr>
    </w:div>
    <w:div w:id="252007955">
      <w:bodyDiv w:val="1"/>
      <w:marLeft w:val="0"/>
      <w:marRight w:val="0"/>
      <w:marTop w:val="0"/>
      <w:marBottom w:val="0"/>
      <w:divBdr>
        <w:top w:val="none" w:sz="0" w:space="0" w:color="auto"/>
        <w:left w:val="none" w:sz="0" w:space="0" w:color="auto"/>
        <w:bottom w:val="none" w:sz="0" w:space="0" w:color="auto"/>
        <w:right w:val="none" w:sz="0" w:space="0" w:color="auto"/>
      </w:divBdr>
    </w:div>
    <w:div w:id="255288739">
      <w:bodyDiv w:val="1"/>
      <w:marLeft w:val="0"/>
      <w:marRight w:val="0"/>
      <w:marTop w:val="0"/>
      <w:marBottom w:val="0"/>
      <w:divBdr>
        <w:top w:val="none" w:sz="0" w:space="0" w:color="auto"/>
        <w:left w:val="none" w:sz="0" w:space="0" w:color="auto"/>
        <w:bottom w:val="none" w:sz="0" w:space="0" w:color="auto"/>
        <w:right w:val="none" w:sz="0" w:space="0" w:color="auto"/>
      </w:divBdr>
    </w:div>
    <w:div w:id="270863256">
      <w:bodyDiv w:val="1"/>
      <w:marLeft w:val="0"/>
      <w:marRight w:val="0"/>
      <w:marTop w:val="0"/>
      <w:marBottom w:val="0"/>
      <w:divBdr>
        <w:top w:val="none" w:sz="0" w:space="0" w:color="auto"/>
        <w:left w:val="none" w:sz="0" w:space="0" w:color="auto"/>
        <w:bottom w:val="none" w:sz="0" w:space="0" w:color="auto"/>
        <w:right w:val="none" w:sz="0" w:space="0" w:color="auto"/>
      </w:divBdr>
      <w:divsChild>
        <w:div w:id="86580730">
          <w:marLeft w:val="0"/>
          <w:marRight w:val="0"/>
          <w:marTop w:val="0"/>
          <w:marBottom w:val="0"/>
          <w:divBdr>
            <w:top w:val="none" w:sz="0" w:space="0" w:color="auto"/>
            <w:left w:val="none" w:sz="0" w:space="0" w:color="auto"/>
            <w:bottom w:val="none" w:sz="0" w:space="0" w:color="auto"/>
            <w:right w:val="none" w:sz="0" w:space="0" w:color="auto"/>
          </w:divBdr>
        </w:div>
      </w:divsChild>
    </w:div>
    <w:div w:id="271210364">
      <w:bodyDiv w:val="1"/>
      <w:marLeft w:val="0"/>
      <w:marRight w:val="0"/>
      <w:marTop w:val="0"/>
      <w:marBottom w:val="0"/>
      <w:divBdr>
        <w:top w:val="none" w:sz="0" w:space="0" w:color="auto"/>
        <w:left w:val="none" w:sz="0" w:space="0" w:color="auto"/>
        <w:bottom w:val="none" w:sz="0" w:space="0" w:color="auto"/>
        <w:right w:val="none" w:sz="0" w:space="0" w:color="auto"/>
      </w:divBdr>
    </w:div>
    <w:div w:id="292828588">
      <w:bodyDiv w:val="1"/>
      <w:marLeft w:val="0"/>
      <w:marRight w:val="0"/>
      <w:marTop w:val="0"/>
      <w:marBottom w:val="0"/>
      <w:divBdr>
        <w:top w:val="none" w:sz="0" w:space="0" w:color="auto"/>
        <w:left w:val="none" w:sz="0" w:space="0" w:color="auto"/>
        <w:bottom w:val="none" w:sz="0" w:space="0" w:color="auto"/>
        <w:right w:val="none" w:sz="0" w:space="0" w:color="auto"/>
      </w:divBdr>
    </w:div>
    <w:div w:id="294914074">
      <w:bodyDiv w:val="1"/>
      <w:marLeft w:val="0"/>
      <w:marRight w:val="0"/>
      <w:marTop w:val="0"/>
      <w:marBottom w:val="0"/>
      <w:divBdr>
        <w:top w:val="none" w:sz="0" w:space="0" w:color="auto"/>
        <w:left w:val="none" w:sz="0" w:space="0" w:color="auto"/>
        <w:bottom w:val="none" w:sz="0" w:space="0" w:color="auto"/>
        <w:right w:val="none" w:sz="0" w:space="0" w:color="auto"/>
      </w:divBdr>
    </w:div>
    <w:div w:id="300115841">
      <w:bodyDiv w:val="1"/>
      <w:marLeft w:val="0"/>
      <w:marRight w:val="0"/>
      <w:marTop w:val="0"/>
      <w:marBottom w:val="0"/>
      <w:divBdr>
        <w:top w:val="none" w:sz="0" w:space="0" w:color="auto"/>
        <w:left w:val="none" w:sz="0" w:space="0" w:color="auto"/>
        <w:bottom w:val="none" w:sz="0" w:space="0" w:color="auto"/>
        <w:right w:val="none" w:sz="0" w:space="0" w:color="auto"/>
      </w:divBdr>
    </w:div>
    <w:div w:id="303969925">
      <w:bodyDiv w:val="1"/>
      <w:marLeft w:val="0"/>
      <w:marRight w:val="0"/>
      <w:marTop w:val="0"/>
      <w:marBottom w:val="0"/>
      <w:divBdr>
        <w:top w:val="none" w:sz="0" w:space="0" w:color="auto"/>
        <w:left w:val="none" w:sz="0" w:space="0" w:color="auto"/>
        <w:bottom w:val="none" w:sz="0" w:space="0" w:color="auto"/>
        <w:right w:val="none" w:sz="0" w:space="0" w:color="auto"/>
      </w:divBdr>
    </w:div>
    <w:div w:id="308480223">
      <w:bodyDiv w:val="1"/>
      <w:marLeft w:val="0"/>
      <w:marRight w:val="0"/>
      <w:marTop w:val="0"/>
      <w:marBottom w:val="0"/>
      <w:divBdr>
        <w:top w:val="none" w:sz="0" w:space="0" w:color="auto"/>
        <w:left w:val="none" w:sz="0" w:space="0" w:color="auto"/>
        <w:bottom w:val="none" w:sz="0" w:space="0" w:color="auto"/>
        <w:right w:val="none" w:sz="0" w:space="0" w:color="auto"/>
      </w:divBdr>
    </w:div>
    <w:div w:id="316959119">
      <w:bodyDiv w:val="1"/>
      <w:marLeft w:val="0"/>
      <w:marRight w:val="0"/>
      <w:marTop w:val="0"/>
      <w:marBottom w:val="0"/>
      <w:divBdr>
        <w:top w:val="none" w:sz="0" w:space="0" w:color="auto"/>
        <w:left w:val="none" w:sz="0" w:space="0" w:color="auto"/>
        <w:bottom w:val="none" w:sz="0" w:space="0" w:color="auto"/>
        <w:right w:val="none" w:sz="0" w:space="0" w:color="auto"/>
      </w:divBdr>
    </w:div>
    <w:div w:id="331029051">
      <w:bodyDiv w:val="1"/>
      <w:marLeft w:val="0"/>
      <w:marRight w:val="0"/>
      <w:marTop w:val="0"/>
      <w:marBottom w:val="0"/>
      <w:divBdr>
        <w:top w:val="none" w:sz="0" w:space="0" w:color="auto"/>
        <w:left w:val="none" w:sz="0" w:space="0" w:color="auto"/>
        <w:bottom w:val="none" w:sz="0" w:space="0" w:color="auto"/>
        <w:right w:val="none" w:sz="0" w:space="0" w:color="auto"/>
      </w:divBdr>
    </w:div>
    <w:div w:id="336225875">
      <w:bodyDiv w:val="1"/>
      <w:marLeft w:val="0"/>
      <w:marRight w:val="0"/>
      <w:marTop w:val="0"/>
      <w:marBottom w:val="0"/>
      <w:divBdr>
        <w:top w:val="none" w:sz="0" w:space="0" w:color="auto"/>
        <w:left w:val="none" w:sz="0" w:space="0" w:color="auto"/>
        <w:bottom w:val="none" w:sz="0" w:space="0" w:color="auto"/>
        <w:right w:val="none" w:sz="0" w:space="0" w:color="auto"/>
      </w:divBdr>
    </w:div>
    <w:div w:id="353919020">
      <w:bodyDiv w:val="1"/>
      <w:marLeft w:val="0"/>
      <w:marRight w:val="0"/>
      <w:marTop w:val="0"/>
      <w:marBottom w:val="0"/>
      <w:divBdr>
        <w:top w:val="none" w:sz="0" w:space="0" w:color="auto"/>
        <w:left w:val="none" w:sz="0" w:space="0" w:color="auto"/>
        <w:bottom w:val="none" w:sz="0" w:space="0" w:color="auto"/>
        <w:right w:val="none" w:sz="0" w:space="0" w:color="auto"/>
      </w:divBdr>
    </w:div>
    <w:div w:id="358705281">
      <w:bodyDiv w:val="1"/>
      <w:marLeft w:val="0"/>
      <w:marRight w:val="0"/>
      <w:marTop w:val="0"/>
      <w:marBottom w:val="0"/>
      <w:divBdr>
        <w:top w:val="none" w:sz="0" w:space="0" w:color="auto"/>
        <w:left w:val="none" w:sz="0" w:space="0" w:color="auto"/>
        <w:bottom w:val="none" w:sz="0" w:space="0" w:color="auto"/>
        <w:right w:val="none" w:sz="0" w:space="0" w:color="auto"/>
      </w:divBdr>
    </w:div>
    <w:div w:id="359085509">
      <w:bodyDiv w:val="1"/>
      <w:marLeft w:val="0"/>
      <w:marRight w:val="0"/>
      <w:marTop w:val="0"/>
      <w:marBottom w:val="0"/>
      <w:divBdr>
        <w:top w:val="none" w:sz="0" w:space="0" w:color="auto"/>
        <w:left w:val="none" w:sz="0" w:space="0" w:color="auto"/>
        <w:bottom w:val="none" w:sz="0" w:space="0" w:color="auto"/>
        <w:right w:val="none" w:sz="0" w:space="0" w:color="auto"/>
      </w:divBdr>
    </w:div>
    <w:div w:id="370572524">
      <w:bodyDiv w:val="1"/>
      <w:marLeft w:val="0"/>
      <w:marRight w:val="0"/>
      <w:marTop w:val="0"/>
      <w:marBottom w:val="0"/>
      <w:divBdr>
        <w:top w:val="none" w:sz="0" w:space="0" w:color="auto"/>
        <w:left w:val="none" w:sz="0" w:space="0" w:color="auto"/>
        <w:bottom w:val="none" w:sz="0" w:space="0" w:color="auto"/>
        <w:right w:val="none" w:sz="0" w:space="0" w:color="auto"/>
      </w:divBdr>
    </w:div>
    <w:div w:id="392430435">
      <w:bodyDiv w:val="1"/>
      <w:marLeft w:val="0"/>
      <w:marRight w:val="0"/>
      <w:marTop w:val="0"/>
      <w:marBottom w:val="0"/>
      <w:divBdr>
        <w:top w:val="none" w:sz="0" w:space="0" w:color="auto"/>
        <w:left w:val="none" w:sz="0" w:space="0" w:color="auto"/>
        <w:bottom w:val="none" w:sz="0" w:space="0" w:color="auto"/>
        <w:right w:val="none" w:sz="0" w:space="0" w:color="auto"/>
      </w:divBdr>
    </w:div>
    <w:div w:id="423572056">
      <w:bodyDiv w:val="1"/>
      <w:marLeft w:val="0"/>
      <w:marRight w:val="0"/>
      <w:marTop w:val="0"/>
      <w:marBottom w:val="0"/>
      <w:divBdr>
        <w:top w:val="none" w:sz="0" w:space="0" w:color="auto"/>
        <w:left w:val="none" w:sz="0" w:space="0" w:color="auto"/>
        <w:bottom w:val="none" w:sz="0" w:space="0" w:color="auto"/>
        <w:right w:val="none" w:sz="0" w:space="0" w:color="auto"/>
      </w:divBdr>
    </w:div>
    <w:div w:id="425732160">
      <w:bodyDiv w:val="1"/>
      <w:marLeft w:val="0"/>
      <w:marRight w:val="0"/>
      <w:marTop w:val="0"/>
      <w:marBottom w:val="0"/>
      <w:divBdr>
        <w:top w:val="none" w:sz="0" w:space="0" w:color="auto"/>
        <w:left w:val="none" w:sz="0" w:space="0" w:color="auto"/>
        <w:bottom w:val="none" w:sz="0" w:space="0" w:color="auto"/>
        <w:right w:val="none" w:sz="0" w:space="0" w:color="auto"/>
      </w:divBdr>
    </w:div>
    <w:div w:id="429280082">
      <w:bodyDiv w:val="1"/>
      <w:marLeft w:val="0"/>
      <w:marRight w:val="0"/>
      <w:marTop w:val="0"/>
      <w:marBottom w:val="0"/>
      <w:divBdr>
        <w:top w:val="none" w:sz="0" w:space="0" w:color="auto"/>
        <w:left w:val="none" w:sz="0" w:space="0" w:color="auto"/>
        <w:bottom w:val="none" w:sz="0" w:space="0" w:color="auto"/>
        <w:right w:val="none" w:sz="0" w:space="0" w:color="auto"/>
      </w:divBdr>
    </w:div>
    <w:div w:id="460000973">
      <w:bodyDiv w:val="1"/>
      <w:marLeft w:val="0"/>
      <w:marRight w:val="0"/>
      <w:marTop w:val="0"/>
      <w:marBottom w:val="0"/>
      <w:divBdr>
        <w:top w:val="none" w:sz="0" w:space="0" w:color="auto"/>
        <w:left w:val="none" w:sz="0" w:space="0" w:color="auto"/>
        <w:bottom w:val="none" w:sz="0" w:space="0" w:color="auto"/>
        <w:right w:val="none" w:sz="0" w:space="0" w:color="auto"/>
      </w:divBdr>
    </w:div>
    <w:div w:id="463812325">
      <w:bodyDiv w:val="1"/>
      <w:marLeft w:val="0"/>
      <w:marRight w:val="0"/>
      <w:marTop w:val="0"/>
      <w:marBottom w:val="0"/>
      <w:divBdr>
        <w:top w:val="none" w:sz="0" w:space="0" w:color="auto"/>
        <w:left w:val="none" w:sz="0" w:space="0" w:color="auto"/>
        <w:bottom w:val="none" w:sz="0" w:space="0" w:color="auto"/>
        <w:right w:val="none" w:sz="0" w:space="0" w:color="auto"/>
      </w:divBdr>
    </w:div>
    <w:div w:id="469832916">
      <w:bodyDiv w:val="1"/>
      <w:marLeft w:val="0"/>
      <w:marRight w:val="0"/>
      <w:marTop w:val="0"/>
      <w:marBottom w:val="0"/>
      <w:divBdr>
        <w:top w:val="none" w:sz="0" w:space="0" w:color="auto"/>
        <w:left w:val="none" w:sz="0" w:space="0" w:color="auto"/>
        <w:bottom w:val="none" w:sz="0" w:space="0" w:color="auto"/>
        <w:right w:val="none" w:sz="0" w:space="0" w:color="auto"/>
      </w:divBdr>
    </w:div>
    <w:div w:id="483818638">
      <w:bodyDiv w:val="1"/>
      <w:marLeft w:val="0"/>
      <w:marRight w:val="0"/>
      <w:marTop w:val="0"/>
      <w:marBottom w:val="0"/>
      <w:divBdr>
        <w:top w:val="none" w:sz="0" w:space="0" w:color="auto"/>
        <w:left w:val="none" w:sz="0" w:space="0" w:color="auto"/>
        <w:bottom w:val="none" w:sz="0" w:space="0" w:color="auto"/>
        <w:right w:val="none" w:sz="0" w:space="0" w:color="auto"/>
      </w:divBdr>
    </w:div>
    <w:div w:id="488177987">
      <w:bodyDiv w:val="1"/>
      <w:marLeft w:val="0"/>
      <w:marRight w:val="0"/>
      <w:marTop w:val="0"/>
      <w:marBottom w:val="0"/>
      <w:divBdr>
        <w:top w:val="none" w:sz="0" w:space="0" w:color="auto"/>
        <w:left w:val="none" w:sz="0" w:space="0" w:color="auto"/>
        <w:bottom w:val="none" w:sz="0" w:space="0" w:color="auto"/>
        <w:right w:val="none" w:sz="0" w:space="0" w:color="auto"/>
      </w:divBdr>
    </w:div>
    <w:div w:id="494077910">
      <w:bodyDiv w:val="1"/>
      <w:marLeft w:val="0"/>
      <w:marRight w:val="0"/>
      <w:marTop w:val="0"/>
      <w:marBottom w:val="0"/>
      <w:divBdr>
        <w:top w:val="none" w:sz="0" w:space="0" w:color="auto"/>
        <w:left w:val="none" w:sz="0" w:space="0" w:color="auto"/>
        <w:bottom w:val="none" w:sz="0" w:space="0" w:color="auto"/>
        <w:right w:val="none" w:sz="0" w:space="0" w:color="auto"/>
      </w:divBdr>
    </w:div>
    <w:div w:id="494496972">
      <w:bodyDiv w:val="1"/>
      <w:marLeft w:val="0"/>
      <w:marRight w:val="0"/>
      <w:marTop w:val="0"/>
      <w:marBottom w:val="0"/>
      <w:divBdr>
        <w:top w:val="none" w:sz="0" w:space="0" w:color="auto"/>
        <w:left w:val="none" w:sz="0" w:space="0" w:color="auto"/>
        <w:bottom w:val="none" w:sz="0" w:space="0" w:color="auto"/>
        <w:right w:val="none" w:sz="0" w:space="0" w:color="auto"/>
      </w:divBdr>
    </w:div>
    <w:div w:id="511183022">
      <w:bodyDiv w:val="1"/>
      <w:marLeft w:val="0"/>
      <w:marRight w:val="0"/>
      <w:marTop w:val="0"/>
      <w:marBottom w:val="0"/>
      <w:divBdr>
        <w:top w:val="none" w:sz="0" w:space="0" w:color="auto"/>
        <w:left w:val="none" w:sz="0" w:space="0" w:color="auto"/>
        <w:bottom w:val="none" w:sz="0" w:space="0" w:color="auto"/>
        <w:right w:val="none" w:sz="0" w:space="0" w:color="auto"/>
      </w:divBdr>
    </w:div>
    <w:div w:id="511601994">
      <w:bodyDiv w:val="1"/>
      <w:marLeft w:val="0"/>
      <w:marRight w:val="0"/>
      <w:marTop w:val="0"/>
      <w:marBottom w:val="0"/>
      <w:divBdr>
        <w:top w:val="none" w:sz="0" w:space="0" w:color="auto"/>
        <w:left w:val="none" w:sz="0" w:space="0" w:color="auto"/>
        <w:bottom w:val="none" w:sz="0" w:space="0" w:color="auto"/>
        <w:right w:val="none" w:sz="0" w:space="0" w:color="auto"/>
      </w:divBdr>
    </w:div>
    <w:div w:id="514195772">
      <w:bodyDiv w:val="1"/>
      <w:marLeft w:val="0"/>
      <w:marRight w:val="0"/>
      <w:marTop w:val="0"/>
      <w:marBottom w:val="0"/>
      <w:divBdr>
        <w:top w:val="none" w:sz="0" w:space="0" w:color="auto"/>
        <w:left w:val="none" w:sz="0" w:space="0" w:color="auto"/>
        <w:bottom w:val="none" w:sz="0" w:space="0" w:color="auto"/>
        <w:right w:val="none" w:sz="0" w:space="0" w:color="auto"/>
      </w:divBdr>
    </w:div>
    <w:div w:id="518617425">
      <w:bodyDiv w:val="1"/>
      <w:marLeft w:val="0"/>
      <w:marRight w:val="0"/>
      <w:marTop w:val="0"/>
      <w:marBottom w:val="0"/>
      <w:divBdr>
        <w:top w:val="none" w:sz="0" w:space="0" w:color="auto"/>
        <w:left w:val="none" w:sz="0" w:space="0" w:color="auto"/>
        <w:bottom w:val="none" w:sz="0" w:space="0" w:color="auto"/>
        <w:right w:val="none" w:sz="0" w:space="0" w:color="auto"/>
      </w:divBdr>
    </w:div>
    <w:div w:id="533923508">
      <w:bodyDiv w:val="1"/>
      <w:marLeft w:val="0"/>
      <w:marRight w:val="0"/>
      <w:marTop w:val="0"/>
      <w:marBottom w:val="0"/>
      <w:divBdr>
        <w:top w:val="none" w:sz="0" w:space="0" w:color="auto"/>
        <w:left w:val="none" w:sz="0" w:space="0" w:color="auto"/>
        <w:bottom w:val="none" w:sz="0" w:space="0" w:color="auto"/>
        <w:right w:val="none" w:sz="0" w:space="0" w:color="auto"/>
      </w:divBdr>
    </w:div>
    <w:div w:id="536553253">
      <w:bodyDiv w:val="1"/>
      <w:marLeft w:val="0"/>
      <w:marRight w:val="0"/>
      <w:marTop w:val="0"/>
      <w:marBottom w:val="0"/>
      <w:divBdr>
        <w:top w:val="none" w:sz="0" w:space="0" w:color="auto"/>
        <w:left w:val="none" w:sz="0" w:space="0" w:color="auto"/>
        <w:bottom w:val="none" w:sz="0" w:space="0" w:color="auto"/>
        <w:right w:val="none" w:sz="0" w:space="0" w:color="auto"/>
      </w:divBdr>
    </w:div>
    <w:div w:id="547840380">
      <w:bodyDiv w:val="1"/>
      <w:marLeft w:val="0"/>
      <w:marRight w:val="0"/>
      <w:marTop w:val="0"/>
      <w:marBottom w:val="0"/>
      <w:divBdr>
        <w:top w:val="none" w:sz="0" w:space="0" w:color="auto"/>
        <w:left w:val="none" w:sz="0" w:space="0" w:color="auto"/>
        <w:bottom w:val="none" w:sz="0" w:space="0" w:color="auto"/>
        <w:right w:val="none" w:sz="0" w:space="0" w:color="auto"/>
      </w:divBdr>
      <w:divsChild>
        <w:div w:id="730424168">
          <w:marLeft w:val="0"/>
          <w:marRight w:val="0"/>
          <w:marTop w:val="0"/>
          <w:marBottom w:val="0"/>
          <w:divBdr>
            <w:top w:val="none" w:sz="0" w:space="0" w:color="auto"/>
            <w:left w:val="none" w:sz="0" w:space="0" w:color="auto"/>
            <w:bottom w:val="none" w:sz="0" w:space="0" w:color="auto"/>
            <w:right w:val="none" w:sz="0" w:space="0" w:color="auto"/>
          </w:divBdr>
        </w:div>
      </w:divsChild>
    </w:div>
    <w:div w:id="551818284">
      <w:bodyDiv w:val="1"/>
      <w:marLeft w:val="0"/>
      <w:marRight w:val="0"/>
      <w:marTop w:val="0"/>
      <w:marBottom w:val="0"/>
      <w:divBdr>
        <w:top w:val="none" w:sz="0" w:space="0" w:color="auto"/>
        <w:left w:val="none" w:sz="0" w:space="0" w:color="auto"/>
        <w:bottom w:val="none" w:sz="0" w:space="0" w:color="auto"/>
        <w:right w:val="none" w:sz="0" w:space="0" w:color="auto"/>
      </w:divBdr>
    </w:div>
    <w:div w:id="552231961">
      <w:bodyDiv w:val="1"/>
      <w:marLeft w:val="0"/>
      <w:marRight w:val="0"/>
      <w:marTop w:val="0"/>
      <w:marBottom w:val="0"/>
      <w:divBdr>
        <w:top w:val="none" w:sz="0" w:space="0" w:color="auto"/>
        <w:left w:val="none" w:sz="0" w:space="0" w:color="auto"/>
        <w:bottom w:val="none" w:sz="0" w:space="0" w:color="auto"/>
        <w:right w:val="none" w:sz="0" w:space="0" w:color="auto"/>
      </w:divBdr>
    </w:div>
    <w:div w:id="558979784">
      <w:bodyDiv w:val="1"/>
      <w:marLeft w:val="0"/>
      <w:marRight w:val="0"/>
      <w:marTop w:val="0"/>
      <w:marBottom w:val="0"/>
      <w:divBdr>
        <w:top w:val="none" w:sz="0" w:space="0" w:color="auto"/>
        <w:left w:val="none" w:sz="0" w:space="0" w:color="auto"/>
        <w:bottom w:val="none" w:sz="0" w:space="0" w:color="auto"/>
        <w:right w:val="none" w:sz="0" w:space="0" w:color="auto"/>
      </w:divBdr>
    </w:div>
    <w:div w:id="576718315">
      <w:bodyDiv w:val="1"/>
      <w:marLeft w:val="0"/>
      <w:marRight w:val="0"/>
      <w:marTop w:val="0"/>
      <w:marBottom w:val="0"/>
      <w:divBdr>
        <w:top w:val="none" w:sz="0" w:space="0" w:color="auto"/>
        <w:left w:val="none" w:sz="0" w:space="0" w:color="auto"/>
        <w:bottom w:val="none" w:sz="0" w:space="0" w:color="auto"/>
        <w:right w:val="none" w:sz="0" w:space="0" w:color="auto"/>
      </w:divBdr>
    </w:div>
    <w:div w:id="586184761">
      <w:bodyDiv w:val="1"/>
      <w:marLeft w:val="0"/>
      <w:marRight w:val="0"/>
      <w:marTop w:val="0"/>
      <w:marBottom w:val="0"/>
      <w:divBdr>
        <w:top w:val="none" w:sz="0" w:space="0" w:color="auto"/>
        <w:left w:val="none" w:sz="0" w:space="0" w:color="auto"/>
        <w:bottom w:val="none" w:sz="0" w:space="0" w:color="auto"/>
        <w:right w:val="none" w:sz="0" w:space="0" w:color="auto"/>
      </w:divBdr>
    </w:div>
    <w:div w:id="589658454">
      <w:bodyDiv w:val="1"/>
      <w:marLeft w:val="0"/>
      <w:marRight w:val="0"/>
      <w:marTop w:val="0"/>
      <w:marBottom w:val="0"/>
      <w:divBdr>
        <w:top w:val="none" w:sz="0" w:space="0" w:color="auto"/>
        <w:left w:val="none" w:sz="0" w:space="0" w:color="auto"/>
        <w:bottom w:val="none" w:sz="0" w:space="0" w:color="auto"/>
        <w:right w:val="none" w:sz="0" w:space="0" w:color="auto"/>
      </w:divBdr>
    </w:div>
    <w:div w:id="590891301">
      <w:bodyDiv w:val="1"/>
      <w:marLeft w:val="0"/>
      <w:marRight w:val="0"/>
      <w:marTop w:val="0"/>
      <w:marBottom w:val="0"/>
      <w:divBdr>
        <w:top w:val="none" w:sz="0" w:space="0" w:color="auto"/>
        <w:left w:val="none" w:sz="0" w:space="0" w:color="auto"/>
        <w:bottom w:val="none" w:sz="0" w:space="0" w:color="auto"/>
        <w:right w:val="none" w:sz="0" w:space="0" w:color="auto"/>
      </w:divBdr>
    </w:div>
    <w:div w:id="604850316">
      <w:bodyDiv w:val="1"/>
      <w:marLeft w:val="0"/>
      <w:marRight w:val="0"/>
      <w:marTop w:val="0"/>
      <w:marBottom w:val="0"/>
      <w:divBdr>
        <w:top w:val="none" w:sz="0" w:space="0" w:color="auto"/>
        <w:left w:val="none" w:sz="0" w:space="0" w:color="auto"/>
        <w:bottom w:val="none" w:sz="0" w:space="0" w:color="auto"/>
        <w:right w:val="none" w:sz="0" w:space="0" w:color="auto"/>
      </w:divBdr>
    </w:div>
    <w:div w:id="607198296">
      <w:bodyDiv w:val="1"/>
      <w:marLeft w:val="0"/>
      <w:marRight w:val="0"/>
      <w:marTop w:val="0"/>
      <w:marBottom w:val="0"/>
      <w:divBdr>
        <w:top w:val="none" w:sz="0" w:space="0" w:color="auto"/>
        <w:left w:val="none" w:sz="0" w:space="0" w:color="auto"/>
        <w:bottom w:val="none" w:sz="0" w:space="0" w:color="auto"/>
        <w:right w:val="none" w:sz="0" w:space="0" w:color="auto"/>
      </w:divBdr>
    </w:div>
    <w:div w:id="608464118">
      <w:bodyDiv w:val="1"/>
      <w:marLeft w:val="0"/>
      <w:marRight w:val="0"/>
      <w:marTop w:val="0"/>
      <w:marBottom w:val="0"/>
      <w:divBdr>
        <w:top w:val="none" w:sz="0" w:space="0" w:color="auto"/>
        <w:left w:val="none" w:sz="0" w:space="0" w:color="auto"/>
        <w:bottom w:val="none" w:sz="0" w:space="0" w:color="auto"/>
        <w:right w:val="none" w:sz="0" w:space="0" w:color="auto"/>
      </w:divBdr>
    </w:div>
    <w:div w:id="614481994">
      <w:bodyDiv w:val="1"/>
      <w:marLeft w:val="0"/>
      <w:marRight w:val="0"/>
      <w:marTop w:val="0"/>
      <w:marBottom w:val="0"/>
      <w:divBdr>
        <w:top w:val="none" w:sz="0" w:space="0" w:color="auto"/>
        <w:left w:val="none" w:sz="0" w:space="0" w:color="auto"/>
        <w:bottom w:val="none" w:sz="0" w:space="0" w:color="auto"/>
        <w:right w:val="none" w:sz="0" w:space="0" w:color="auto"/>
      </w:divBdr>
    </w:div>
    <w:div w:id="615252298">
      <w:bodyDiv w:val="1"/>
      <w:marLeft w:val="0"/>
      <w:marRight w:val="0"/>
      <w:marTop w:val="0"/>
      <w:marBottom w:val="0"/>
      <w:divBdr>
        <w:top w:val="none" w:sz="0" w:space="0" w:color="auto"/>
        <w:left w:val="none" w:sz="0" w:space="0" w:color="auto"/>
        <w:bottom w:val="none" w:sz="0" w:space="0" w:color="auto"/>
        <w:right w:val="none" w:sz="0" w:space="0" w:color="auto"/>
      </w:divBdr>
    </w:div>
    <w:div w:id="649404909">
      <w:bodyDiv w:val="1"/>
      <w:marLeft w:val="0"/>
      <w:marRight w:val="0"/>
      <w:marTop w:val="0"/>
      <w:marBottom w:val="0"/>
      <w:divBdr>
        <w:top w:val="none" w:sz="0" w:space="0" w:color="auto"/>
        <w:left w:val="none" w:sz="0" w:space="0" w:color="auto"/>
        <w:bottom w:val="none" w:sz="0" w:space="0" w:color="auto"/>
        <w:right w:val="none" w:sz="0" w:space="0" w:color="auto"/>
      </w:divBdr>
      <w:divsChild>
        <w:div w:id="239952193">
          <w:marLeft w:val="0"/>
          <w:marRight w:val="0"/>
          <w:marTop w:val="0"/>
          <w:marBottom w:val="0"/>
          <w:divBdr>
            <w:top w:val="none" w:sz="0" w:space="0" w:color="auto"/>
            <w:left w:val="none" w:sz="0" w:space="0" w:color="auto"/>
            <w:bottom w:val="none" w:sz="0" w:space="0" w:color="auto"/>
            <w:right w:val="none" w:sz="0" w:space="0" w:color="auto"/>
          </w:divBdr>
        </w:div>
      </w:divsChild>
    </w:div>
    <w:div w:id="653487201">
      <w:bodyDiv w:val="1"/>
      <w:marLeft w:val="0"/>
      <w:marRight w:val="0"/>
      <w:marTop w:val="0"/>
      <w:marBottom w:val="0"/>
      <w:divBdr>
        <w:top w:val="none" w:sz="0" w:space="0" w:color="auto"/>
        <w:left w:val="none" w:sz="0" w:space="0" w:color="auto"/>
        <w:bottom w:val="none" w:sz="0" w:space="0" w:color="auto"/>
        <w:right w:val="none" w:sz="0" w:space="0" w:color="auto"/>
      </w:divBdr>
    </w:div>
    <w:div w:id="681277152">
      <w:bodyDiv w:val="1"/>
      <w:marLeft w:val="0"/>
      <w:marRight w:val="0"/>
      <w:marTop w:val="0"/>
      <w:marBottom w:val="0"/>
      <w:divBdr>
        <w:top w:val="none" w:sz="0" w:space="0" w:color="auto"/>
        <w:left w:val="none" w:sz="0" w:space="0" w:color="auto"/>
        <w:bottom w:val="none" w:sz="0" w:space="0" w:color="auto"/>
        <w:right w:val="none" w:sz="0" w:space="0" w:color="auto"/>
      </w:divBdr>
      <w:divsChild>
        <w:div w:id="409471938">
          <w:blockQuote w:val="1"/>
          <w:marLeft w:val="720"/>
          <w:marRight w:val="720"/>
          <w:marTop w:val="100"/>
          <w:marBottom w:val="100"/>
          <w:divBdr>
            <w:top w:val="none" w:sz="0" w:space="0" w:color="auto"/>
            <w:left w:val="none" w:sz="0" w:space="0" w:color="auto"/>
            <w:bottom w:val="none" w:sz="0" w:space="0" w:color="auto"/>
            <w:right w:val="none" w:sz="0" w:space="0" w:color="auto"/>
          </w:divBdr>
        </w:div>
        <w:div w:id="8804418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8989945">
      <w:bodyDiv w:val="1"/>
      <w:marLeft w:val="0"/>
      <w:marRight w:val="0"/>
      <w:marTop w:val="0"/>
      <w:marBottom w:val="0"/>
      <w:divBdr>
        <w:top w:val="none" w:sz="0" w:space="0" w:color="auto"/>
        <w:left w:val="none" w:sz="0" w:space="0" w:color="auto"/>
        <w:bottom w:val="none" w:sz="0" w:space="0" w:color="auto"/>
        <w:right w:val="none" w:sz="0" w:space="0" w:color="auto"/>
      </w:divBdr>
    </w:div>
    <w:div w:id="695428270">
      <w:bodyDiv w:val="1"/>
      <w:marLeft w:val="0"/>
      <w:marRight w:val="0"/>
      <w:marTop w:val="0"/>
      <w:marBottom w:val="0"/>
      <w:divBdr>
        <w:top w:val="none" w:sz="0" w:space="0" w:color="auto"/>
        <w:left w:val="none" w:sz="0" w:space="0" w:color="auto"/>
        <w:bottom w:val="none" w:sz="0" w:space="0" w:color="auto"/>
        <w:right w:val="none" w:sz="0" w:space="0" w:color="auto"/>
      </w:divBdr>
    </w:div>
    <w:div w:id="698357625">
      <w:bodyDiv w:val="1"/>
      <w:marLeft w:val="0"/>
      <w:marRight w:val="0"/>
      <w:marTop w:val="0"/>
      <w:marBottom w:val="0"/>
      <w:divBdr>
        <w:top w:val="none" w:sz="0" w:space="0" w:color="auto"/>
        <w:left w:val="none" w:sz="0" w:space="0" w:color="auto"/>
        <w:bottom w:val="none" w:sz="0" w:space="0" w:color="auto"/>
        <w:right w:val="none" w:sz="0" w:space="0" w:color="auto"/>
      </w:divBdr>
      <w:divsChild>
        <w:div w:id="745146883">
          <w:marLeft w:val="0"/>
          <w:marRight w:val="0"/>
          <w:marTop w:val="0"/>
          <w:marBottom w:val="0"/>
          <w:divBdr>
            <w:top w:val="none" w:sz="0" w:space="0" w:color="auto"/>
            <w:left w:val="none" w:sz="0" w:space="0" w:color="auto"/>
            <w:bottom w:val="none" w:sz="0" w:space="0" w:color="auto"/>
            <w:right w:val="none" w:sz="0" w:space="0" w:color="auto"/>
          </w:divBdr>
          <w:divsChild>
            <w:div w:id="81033849">
              <w:marLeft w:val="0"/>
              <w:marRight w:val="0"/>
              <w:marTop w:val="0"/>
              <w:marBottom w:val="0"/>
              <w:divBdr>
                <w:top w:val="none" w:sz="0" w:space="0" w:color="auto"/>
                <w:left w:val="none" w:sz="0" w:space="0" w:color="auto"/>
                <w:bottom w:val="none" w:sz="0" w:space="0" w:color="auto"/>
                <w:right w:val="none" w:sz="0" w:space="0" w:color="auto"/>
              </w:divBdr>
              <w:divsChild>
                <w:div w:id="1987204652">
                  <w:marLeft w:val="0"/>
                  <w:marRight w:val="0"/>
                  <w:marTop w:val="0"/>
                  <w:marBottom w:val="0"/>
                  <w:divBdr>
                    <w:top w:val="none" w:sz="0" w:space="0" w:color="auto"/>
                    <w:left w:val="none" w:sz="0" w:space="0" w:color="auto"/>
                    <w:bottom w:val="none" w:sz="0" w:space="0" w:color="auto"/>
                    <w:right w:val="none" w:sz="0" w:space="0" w:color="auto"/>
                  </w:divBdr>
                  <w:divsChild>
                    <w:div w:id="109782892">
                      <w:marLeft w:val="0"/>
                      <w:marRight w:val="0"/>
                      <w:marTop w:val="0"/>
                      <w:marBottom w:val="0"/>
                      <w:divBdr>
                        <w:top w:val="none" w:sz="0" w:space="0" w:color="auto"/>
                        <w:left w:val="none" w:sz="0" w:space="0" w:color="auto"/>
                        <w:bottom w:val="none" w:sz="0" w:space="0" w:color="auto"/>
                        <w:right w:val="none" w:sz="0" w:space="0" w:color="auto"/>
                      </w:divBdr>
                      <w:divsChild>
                        <w:div w:id="1858689891">
                          <w:marLeft w:val="0"/>
                          <w:marRight w:val="0"/>
                          <w:marTop w:val="0"/>
                          <w:marBottom w:val="0"/>
                          <w:divBdr>
                            <w:top w:val="none" w:sz="0" w:space="0" w:color="auto"/>
                            <w:left w:val="none" w:sz="0" w:space="0" w:color="auto"/>
                            <w:bottom w:val="none" w:sz="0" w:space="0" w:color="auto"/>
                            <w:right w:val="none" w:sz="0" w:space="0" w:color="auto"/>
                          </w:divBdr>
                          <w:divsChild>
                            <w:div w:id="422266427">
                              <w:marLeft w:val="0"/>
                              <w:marRight w:val="0"/>
                              <w:marTop w:val="0"/>
                              <w:marBottom w:val="0"/>
                              <w:divBdr>
                                <w:top w:val="none" w:sz="0" w:space="0" w:color="auto"/>
                                <w:left w:val="none" w:sz="0" w:space="0" w:color="auto"/>
                                <w:bottom w:val="none" w:sz="0" w:space="0" w:color="auto"/>
                                <w:right w:val="none" w:sz="0" w:space="0" w:color="auto"/>
                              </w:divBdr>
                              <w:divsChild>
                                <w:div w:id="1721586451">
                                  <w:marLeft w:val="0"/>
                                  <w:marRight w:val="0"/>
                                  <w:marTop w:val="0"/>
                                  <w:marBottom w:val="0"/>
                                  <w:divBdr>
                                    <w:top w:val="none" w:sz="0" w:space="0" w:color="auto"/>
                                    <w:left w:val="none" w:sz="0" w:space="0" w:color="auto"/>
                                    <w:bottom w:val="none" w:sz="0" w:space="0" w:color="auto"/>
                                    <w:right w:val="none" w:sz="0" w:space="0" w:color="auto"/>
                                  </w:divBdr>
                                  <w:divsChild>
                                    <w:div w:id="466093759">
                                      <w:marLeft w:val="0"/>
                                      <w:marRight w:val="0"/>
                                      <w:marTop w:val="0"/>
                                      <w:marBottom w:val="0"/>
                                      <w:divBdr>
                                        <w:top w:val="none" w:sz="0" w:space="0" w:color="auto"/>
                                        <w:left w:val="none" w:sz="0" w:space="0" w:color="auto"/>
                                        <w:bottom w:val="none" w:sz="0" w:space="0" w:color="auto"/>
                                        <w:right w:val="none" w:sz="0" w:space="0" w:color="auto"/>
                                      </w:divBdr>
                                      <w:divsChild>
                                        <w:div w:id="192034360">
                                          <w:marLeft w:val="0"/>
                                          <w:marRight w:val="0"/>
                                          <w:marTop w:val="0"/>
                                          <w:marBottom w:val="0"/>
                                          <w:divBdr>
                                            <w:top w:val="none" w:sz="0" w:space="0" w:color="auto"/>
                                            <w:left w:val="none" w:sz="0" w:space="0" w:color="auto"/>
                                            <w:bottom w:val="none" w:sz="0" w:space="0" w:color="auto"/>
                                            <w:right w:val="none" w:sz="0" w:space="0" w:color="auto"/>
                                          </w:divBdr>
                                          <w:divsChild>
                                            <w:div w:id="1090152772">
                                              <w:marLeft w:val="0"/>
                                              <w:marRight w:val="0"/>
                                              <w:marTop w:val="0"/>
                                              <w:marBottom w:val="0"/>
                                              <w:divBdr>
                                                <w:top w:val="none" w:sz="0" w:space="0" w:color="auto"/>
                                                <w:left w:val="none" w:sz="0" w:space="0" w:color="auto"/>
                                                <w:bottom w:val="none" w:sz="0" w:space="0" w:color="auto"/>
                                                <w:right w:val="none" w:sz="0" w:space="0" w:color="auto"/>
                                              </w:divBdr>
                                              <w:divsChild>
                                                <w:div w:id="830022817">
                                                  <w:marLeft w:val="0"/>
                                                  <w:marRight w:val="0"/>
                                                  <w:marTop w:val="0"/>
                                                  <w:marBottom w:val="0"/>
                                                  <w:divBdr>
                                                    <w:top w:val="none" w:sz="0" w:space="0" w:color="auto"/>
                                                    <w:left w:val="none" w:sz="0" w:space="0" w:color="auto"/>
                                                    <w:bottom w:val="none" w:sz="0" w:space="0" w:color="auto"/>
                                                    <w:right w:val="none" w:sz="0" w:space="0" w:color="auto"/>
                                                  </w:divBdr>
                                                  <w:divsChild>
                                                    <w:div w:id="1543863092">
                                                      <w:marLeft w:val="0"/>
                                                      <w:marRight w:val="0"/>
                                                      <w:marTop w:val="0"/>
                                                      <w:marBottom w:val="0"/>
                                                      <w:divBdr>
                                                        <w:top w:val="none" w:sz="0" w:space="0" w:color="auto"/>
                                                        <w:left w:val="none" w:sz="0" w:space="0" w:color="auto"/>
                                                        <w:bottom w:val="none" w:sz="0" w:space="0" w:color="auto"/>
                                                        <w:right w:val="none" w:sz="0" w:space="0" w:color="auto"/>
                                                      </w:divBdr>
                                                      <w:divsChild>
                                                        <w:div w:id="644623285">
                                                          <w:marLeft w:val="0"/>
                                                          <w:marRight w:val="0"/>
                                                          <w:marTop w:val="0"/>
                                                          <w:marBottom w:val="0"/>
                                                          <w:divBdr>
                                                            <w:top w:val="none" w:sz="0" w:space="0" w:color="auto"/>
                                                            <w:left w:val="none" w:sz="0" w:space="0" w:color="auto"/>
                                                            <w:bottom w:val="none" w:sz="0" w:space="0" w:color="auto"/>
                                                            <w:right w:val="none" w:sz="0" w:space="0" w:color="auto"/>
                                                          </w:divBdr>
                                                          <w:divsChild>
                                                            <w:div w:id="1672565600">
                                                              <w:marLeft w:val="0"/>
                                                              <w:marRight w:val="0"/>
                                                              <w:marTop w:val="0"/>
                                                              <w:marBottom w:val="0"/>
                                                              <w:divBdr>
                                                                <w:top w:val="none" w:sz="0" w:space="0" w:color="auto"/>
                                                                <w:left w:val="none" w:sz="0" w:space="0" w:color="auto"/>
                                                                <w:bottom w:val="none" w:sz="0" w:space="0" w:color="auto"/>
                                                                <w:right w:val="none" w:sz="0" w:space="0" w:color="auto"/>
                                                              </w:divBdr>
                                                              <w:divsChild>
                                                                <w:div w:id="32054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428424174">
          <w:marLeft w:val="0"/>
          <w:marRight w:val="0"/>
          <w:marTop w:val="0"/>
          <w:marBottom w:val="0"/>
          <w:divBdr>
            <w:top w:val="none" w:sz="0" w:space="0" w:color="auto"/>
            <w:left w:val="none" w:sz="0" w:space="0" w:color="auto"/>
            <w:bottom w:val="none" w:sz="0" w:space="0" w:color="auto"/>
            <w:right w:val="none" w:sz="0" w:space="0" w:color="auto"/>
          </w:divBdr>
          <w:divsChild>
            <w:div w:id="1300766594">
              <w:marLeft w:val="0"/>
              <w:marRight w:val="0"/>
              <w:marTop w:val="0"/>
              <w:marBottom w:val="0"/>
              <w:divBdr>
                <w:top w:val="none" w:sz="0" w:space="0" w:color="auto"/>
                <w:left w:val="none" w:sz="0" w:space="0" w:color="auto"/>
                <w:bottom w:val="none" w:sz="0" w:space="0" w:color="auto"/>
                <w:right w:val="none" w:sz="0" w:space="0" w:color="auto"/>
              </w:divBdr>
              <w:divsChild>
                <w:div w:id="77757687">
                  <w:marLeft w:val="0"/>
                  <w:marRight w:val="0"/>
                  <w:marTop w:val="0"/>
                  <w:marBottom w:val="0"/>
                  <w:divBdr>
                    <w:top w:val="none" w:sz="0" w:space="0" w:color="auto"/>
                    <w:left w:val="none" w:sz="0" w:space="0" w:color="auto"/>
                    <w:bottom w:val="none" w:sz="0" w:space="0" w:color="auto"/>
                    <w:right w:val="none" w:sz="0" w:space="0" w:color="auto"/>
                  </w:divBdr>
                  <w:divsChild>
                    <w:div w:id="1382972695">
                      <w:marLeft w:val="0"/>
                      <w:marRight w:val="0"/>
                      <w:marTop w:val="0"/>
                      <w:marBottom w:val="0"/>
                      <w:divBdr>
                        <w:top w:val="none" w:sz="0" w:space="0" w:color="auto"/>
                        <w:left w:val="none" w:sz="0" w:space="0" w:color="auto"/>
                        <w:bottom w:val="none" w:sz="0" w:space="0" w:color="auto"/>
                        <w:right w:val="none" w:sz="0" w:space="0" w:color="auto"/>
                      </w:divBdr>
                      <w:divsChild>
                        <w:div w:id="651954085">
                          <w:marLeft w:val="0"/>
                          <w:marRight w:val="0"/>
                          <w:marTop w:val="0"/>
                          <w:marBottom w:val="0"/>
                          <w:divBdr>
                            <w:top w:val="none" w:sz="0" w:space="0" w:color="auto"/>
                            <w:left w:val="none" w:sz="0" w:space="0" w:color="auto"/>
                            <w:bottom w:val="none" w:sz="0" w:space="0" w:color="auto"/>
                            <w:right w:val="none" w:sz="0" w:space="0" w:color="auto"/>
                          </w:divBdr>
                          <w:divsChild>
                            <w:div w:id="344134598">
                              <w:marLeft w:val="0"/>
                              <w:marRight w:val="0"/>
                              <w:marTop w:val="0"/>
                              <w:marBottom w:val="0"/>
                              <w:divBdr>
                                <w:top w:val="none" w:sz="0" w:space="0" w:color="auto"/>
                                <w:left w:val="none" w:sz="0" w:space="0" w:color="auto"/>
                                <w:bottom w:val="none" w:sz="0" w:space="0" w:color="auto"/>
                                <w:right w:val="none" w:sz="0" w:space="0" w:color="auto"/>
                              </w:divBdr>
                              <w:divsChild>
                                <w:div w:id="770973852">
                                  <w:marLeft w:val="0"/>
                                  <w:marRight w:val="0"/>
                                  <w:marTop w:val="0"/>
                                  <w:marBottom w:val="0"/>
                                  <w:divBdr>
                                    <w:top w:val="none" w:sz="0" w:space="0" w:color="auto"/>
                                    <w:left w:val="none" w:sz="0" w:space="0" w:color="auto"/>
                                    <w:bottom w:val="none" w:sz="0" w:space="0" w:color="auto"/>
                                    <w:right w:val="none" w:sz="0" w:space="0" w:color="auto"/>
                                  </w:divBdr>
                                  <w:divsChild>
                                    <w:div w:id="950552155">
                                      <w:marLeft w:val="0"/>
                                      <w:marRight w:val="0"/>
                                      <w:marTop w:val="0"/>
                                      <w:marBottom w:val="0"/>
                                      <w:divBdr>
                                        <w:top w:val="none" w:sz="0" w:space="0" w:color="auto"/>
                                        <w:left w:val="none" w:sz="0" w:space="0" w:color="auto"/>
                                        <w:bottom w:val="none" w:sz="0" w:space="0" w:color="auto"/>
                                        <w:right w:val="none" w:sz="0" w:space="0" w:color="auto"/>
                                      </w:divBdr>
                                      <w:divsChild>
                                        <w:div w:id="25719340">
                                          <w:marLeft w:val="0"/>
                                          <w:marRight w:val="0"/>
                                          <w:marTop w:val="0"/>
                                          <w:marBottom w:val="0"/>
                                          <w:divBdr>
                                            <w:top w:val="none" w:sz="0" w:space="0" w:color="auto"/>
                                            <w:left w:val="none" w:sz="0" w:space="0" w:color="auto"/>
                                            <w:bottom w:val="none" w:sz="0" w:space="0" w:color="auto"/>
                                            <w:right w:val="none" w:sz="0" w:space="0" w:color="auto"/>
                                          </w:divBdr>
                                          <w:divsChild>
                                            <w:div w:id="333152125">
                                              <w:marLeft w:val="0"/>
                                              <w:marRight w:val="0"/>
                                              <w:marTop w:val="0"/>
                                              <w:marBottom w:val="0"/>
                                              <w:divBdr>
                                                <w:top w:val="none" w:sz="0" w:space="0" w:color="auto"/>
                                                <w:left w:val="none" w:sz="0" w:space="0" w:color="auto"/>
                                                <w:bottom w:val="none" w:sz="0" w:space="0" w:color="auto"/>
                                                <w:right w:val="none" w:sz="0" w:space="0" w:color="auto"/>
                                              </w:divBdr>
                                              <w:divsChild>
                                                <w:div w:id="1209294098">
                                                  <w:marLeft w:val="0"/>
                                                  <w:marRight w:val="0"/>
                                                  <w:marTop w:val="0"/>
                                                  <w:marBottom w:val="0"/>
                                                  <w:divBdr>
                                                    <w:top w:val="none" w:sz="0" w:space="0" w:color="auto"/>
                                                    <w:left w:val="none" w:sz="0" w:space="0" w:color="auto"/>
                                                    <w:bottom w:val="none" w:sz="0" w:space="0" w:color="auto"/>
                                                    <w:right w:val="none" w:sz="0" w:space="0" w:color="auto"/>
                                                  </w:divBdr>
                                                  <w:divsChild>
                                                    <w:div w:id="78350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2383137">
                          <w:marLeft w:val="0"/>
                          <w:marRight w:val="0"/>
                          <w:marTop w:val="0"/>
                          <w:marBottom w:val="0"/>
                          <w:divBdr>
                            <w:top w:val="none" w:sz="0" w:space="0" w:color="auto"/>
                            <w:left w:val="none" w:sz="0" w:space="0" w:color="auto"/>
                            <w:bottom w:val="none" w:sz="0" w:space="0" w:color="auto"/>
                            <w:right w:val="none" w:sz="0" w:space="0" w:color="auto"/>
                          </w:divBdr>
                          <w:divsChild>
                            <w:div w:id="1539926332">
                              <w:marLeft w:val="0"/>
                              <w:marRight w:val="0"/>
                              <w:marTop w:val="0"/>
                              <w:marBottom w:val="0"/>
                              <w:divBdr>
                                <w:top w:val="none" w:sz="0" w:space="0" w:color="auto"/>
                                <w:left w:val="none" w:sz="0" w:space="0" w:color="auto"/>
                                <w:bottom w:val="none" w:sz="0" w:space="0" w:color="auto"/>
                                <w:right w:val="none" w:sz="0" w:space="0" w:color="auto"/>
                              </w:divBdr>
                              <w:divsChild>
                                <w:div w:id="1245141191">
                                  <w:marLeft w:val="0"/>
                                  <w:marRight w:val="0"/>
                                  <w:marTop w:val="0"/>
                                  <w:marBottom w:val="0"/>
                                  <w:divBdr>
                                    <w:top w:val="none" w:sz="0" w:space="0" w:color="auto"/>
                                    <w:left w:val="none" w:sz="0" w:space="0" w:color="auto"/>
                                    <w:bottom w:val="none" w:sz="0" w:space="0" w:color="auto"/>
                                    <w:right w:val="none" w:sz="0" w:space="0" w:color="auto"/>
                                  </w:divBdr>
                                  <w:divsChild>
                                    <w:div w:id="835144317">
                                      <w:marLeft w:val="0"/>
                                      <w:marRight w:val="0"/>
                                      <w:marTop w:val="0"/>
                                      <w:marBottom w:val="0"/>
                                      <w:divBdr>
                                        <w:top w:val="none" w:sz="0" w:space="0" w:color="auto"/>
                                        <w:left w:val="none" w:sz="0" w:space="0" w:color="auto"/>
                                        <w:bottom w:val="none" w:sz="0" w:space="0" w:color="auto"/>
                                        <w:right w:val="none" w:sz="0" w:space="0" w:color="auto"/>
                                      </w:divBdr>
                                      <w:divsChild>
                                        <w:div w:id="407387255">
                                          <w:marLeft w:val="0"/>
                                          <w:marRight w:val="0"/>
                                          <w:marTop w:val="0"/>
                                          <w:marBottom w:val="0"/>
                                          <w:divBdr>
                                            <w:top w:val="none" w:sz="0" w:space="0" w:color="auto"/>
                                            <w:left w:val="none" w:sz="0" w:space="0" w:color="auto"/>
                                            <w:bottom w:val="none" w:sz="0" w:space="0" w:color="auto"/>
                                            <w:right w:val="none" w:sz="0" w:space="0" w:color="auto"/>
                                          </w:divBdr>
                                          <w:divsChild>
                                            <w:div w:id="1241981798">
                                              <w:marLeft w:val="0"/>
                                              <w:marRight w:val="0"/>
                                              <w:marTop w:val="0"/>
                                              <w:marBottom w:val="0"/>
                                              <w:divBdr>
                                                <w:top w:val="none" w:sz="0" w:space="0" w:color="auto"/>
                                                <w:left w:val="none" w:sz="0" w:space="0" w:color="auto"/>
                                                <w:bottom w:val="none" w:sz="0" w:space="0" w:color="auto"/>
                                                <w:right w:val="none" w:sz="0" w:space="0" w:color="auto"/>
                                              </w:divBdr>
                                              <w:divsChild>
                                                <w:div w:id="263614193">
                                                  <w:marLeft w:val="0"/>
                                                  <w:marRight w:val="0"/>
                                                  <w:marTop w:val="0"/>
                                                  <w:marBottom w:val="0"/>
                                                  <w:divBdr>
                                                    <w:top w:val="none" w:sz="0" w:space="0" w:color="auto"/>
                                                    <w:left w:val="none" w:sz="0" w:space="0" w:color="auto"/>
                                                    <w:bottom w:val="none" w:sz="0" w:space="0" w:color="auto"/>
                                                    <w:right w:val="none" w:sz="0" w:space="0" w:color="auto"/>
                                                  </w:divBdr>
                                                  <w:divsChild>
                                                    <w:div w:id="43648314">
                                                      <w:marLeft w:val="0"/>
                                                      <w:marRight w:val="0"/>
                                                      <w:marTop w:val="0"/>
                                                      <w:marBottom w:val="0"/>
                                                      <w:divBdr>
                                                        <w:top w:val="none" w:sz="0" w:space="0" w:color="auto"/>
                                                        <w:left w:val="none" w:sz="0" w:space="0" w:color="auto"/>
                                                        <w:bottom w:val="none" w:sz="0" w:space="0" w:color="auto"/>
                                                        <w:right w:val="none" w:sz="0" w:space="0" w:color="auto"/>
                                                      </w:divBdr>
                                                      <w:divsChild>
                                                        <w:div w:id="160237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7010314">
                          <w:marLeft w:val="0"/>
                          <w:marRight w:val="0"/>
                          <w:marTop w:val="0"/>
                          <w:marBottom w:val="0"/>
                          <w:divBdr>
                            <w:top w:val="none" w:sz="0" w:space="0" w:color="auto"/>
                            <w:left w:val="none" w:sz="0" w:space="0" w:color="auto"/>
                            <w:bottom w:val="none" w:sz="0" w:space="0" w:color="auto"/>
                            <w:right w:val="none" w:sz="0" w:space="0" w:color="auto"/>
                          </w:divBdr>
                          <w:divsChild>
                            <w:div w:id="1279335516">
                              <w:marLeft w:val="0"/>
                              <w:marRight w:val="0"/>
                              <w:marTop w:val="0"/>
                              <w:marBottom w:val="0"/>
                              <w:divBdr>
                                <w:top w:val="none" w:sz="0" w:space="0" w:color="auto"/>
                                <w:left w:val="none" w:sz="0" w:space="0" w:color="auto"/>
                                <w:bottom w:val="none" w:sz="0" w:space="0" w:color="auto"/>
                                <w:right w:val="none" w:sz="0" w:space="0" w:color="auto"/>
                              </w:divBdr>
                              <w:divsChild>
                                <w:div w:id="1211763898">
                                  <w:marLeft w:val="0"/>
                                  <w:marRight w:val="0"/>
                                  <w:marTop w:val="0"/>
                                  <w:marBottom w:val="0"/>
                                  <w:divBdr>
                                    <w:top w:val="none" w:sz="0" w:space="0" w:color="auto"/>
                                    <w:left w:val="none" w:sz="0" w:space="0" w:color="auto"/>
                                    <w:bottom w:val="none" w:sz="0" w:space="0" w:color="auto"/>
                                    <w:right w:val="none" w:sz="0" w:space="0" w:color="auto"/>
                                  </w:divBdr>
                                  <w:divsChild>
                                    <w:div w:id="289438944">
                                      <w:marLeft w:val="0"/>
                                      <w:marRight w:val="0"/>
                                      <w:marTop w:val="0"/>
                                      <w:marBottom w:val="0"/>
                                      <w:divBdr>
                                        <w:top w:val="none" w:sz="0" w:space="0" w:color="auto"/>
                                        <w:left w:val="none" w:sz="0" w:space="0" w:color="auto"/>
                                        <w:bottom w:val="none" w:sz="0" w:space="0" w:color="auto"/>
                                        <w:right w:val="none" w:sz="0" w:space="0" w:color="auto"/>
                                      </w:divBdr>
                                      <w:divsChild>
                                        <w:div w:id="1664159765">
                                          <w:marLeft w:val="0"/>
                                          <w:marRight w:val="0"/>
                                          <w:marTop w:val="0"/>
                                          <w:marBottom w:val="0"/>
                                          <w:divBdr>
                                            <w:top w:val="none" w:sz="0" w:space="0" w:color="auto"/>
                                            <w:left w:val="none" w:sz="0" w:space="0" w:color="auto"/>
                                            <w:bottom w:val="none" w:sz="0" w:space="0" w:color="auto"/>
                                            <w:right w:val="none" w:sz="0" w:space="0" w:color="auto"/>
                                          </w:divBdr>
                                          <w:divsChild>
                                            <w:div w:id="633484207">
                                              <w:marLeft w:val="0"/>
                                              <w:marRight w:val="0"/>
                                              <w:marTop w:val="0"/>
                                              <w:marBottom w:val="0"/>
                                              <w:divBdr>
                                                <w:top w:val="none" w:sz="0" w:space="0" w:color="auto"/>
                                                <w:left w:val="none" w:sz="0" w:space="0" w:color="auto"/>
                                                <w:bottom w:val="none" w:sz="0" w:space="0" w:color="auto"/>
                                                <w:right w:val="none" w:sz="0" w:space="0" w:color="auto"/>
                                              </w:divBdr>
                                              <w:divsChild>
                                                <w:div w:id="402916089">
                                                  <w:marLeft w:val="0"/>
                                                  <w:marRight w:val="0"/>
                                                  <w:marTop w:val="0"/>
                                                  <w:marBottom w:val="0"/>
                                                  <w:divBdr>
                                                    <w:top w:val="none" w:sz="0" w:space="0" w:color="auto"/>
                                                    <w:left w:val="none" w:sz="0" w:space="0" w:color="auto"/>
                                                    <w:bottom w:val="none" w:sz="0" w:space="0" w:color="auto"/>
                                                    <w:right w:val="none" w:sz="0" w:space="0" w:color="auto"/>
                                                  </w:divBdr>
                                                  <w:divsChild>
                                                    <w:div w:id="44007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08604953">
      <w:bodyDiv w:val="1"/>
      <w:marLeft w:val="0"/>
      <w:marRight w:val="0"/>
      <w:marTop w:val="0"/>
      <w:marBottom w:val="0"/>
      <w:divBdr>
        <w:top w:val="none" w:sz="0" w:space="0" w:color="auto"/>
        <w:left w:val="none" w:sz="0" w:space="0" w:color="auto"/>
        <w:bottom w:val="none" w:sz="0" w:space="0" w:color="auto"/>
        <w:right w:val="none" w:sz="0" w:space="0" w:color="auto"/>
      </w:divBdr>
    </w:div>
    <w:div w:id="712927924">
      <w:bodyDiv w:val="1"/>
      <w:marLeft w:val="0"/>
      <w:marRight w:val="0"/>
      <w:marTop w:val="0"/>
      <w:marBottom w:val="0"/>
      <w:divBdr>
        <w:top w:val="none" w:sz="0" w:space="0" w:color="auto"/>
        <w:left w:val="none" w:sz="0" w:space="0" w:color="auto"/>
        <w:bottom w:val="none" w:sz="0" w:space="0" w:color="auto"/>
        <w:right w:val="none" w:sz="0" w:space="0" w:color="auto"/>
      </w:divBdr>
    </w:div>
    <w:div w:id="718285001">
      <w:bodyDiv w:val="1"/>
      <w:marLeft w:val="0"/>
      <w:marRight w:val="0"/>
      <w:marTop w:val="0"/>
      <w:marBottom w:val="0"/>
      <w:divBdr>
        <w:top w:val="none" w:sz="0" w:space="0" w:color="auto"/>
        <w:left w:val="none" w:sz="0" w:space="0" w:color="auto"/>
        <w:bottom w:val="none" w:sz="0" w:space="0" w:color="auto"/>
        <w:right w:val="none" w:sz="0" w:space="0" w:color="auto"/>
      </w:divBdr>
    </w:div>
    <w:div w:id="735518011">
      <w:bodyDiv w:val="1"/>
      <w:marLeft w:val="0"/>
      <w:marRight w:val="0"/>
      <w:marTop w:val="0"/>
      <w:marBottom w:val="0"/>
      <w:divBdr>
        <w:top w:val="none" w:sz="0" w:space="0" w:color="auto"/>
        <w:left w:val="none" w:sz="0" w:space="0" w:color="auto"/>
        <w:bottom w:val="none" w:sz="0" w:space="0" w:color="auto"/>
        <w:right w:val="none" w:sz="0" w:space="0" w:color="auto"/>
      </w:divBdr>
    </w:div>
    <w:div w:id="743524772">
      <w:bodyDiv w:val="1"/>
      <w:marLeft w:val="0"/>
      <w:marRight w:val="0"/>
      <w:marTop w:val="0"/>
      <w:marBottom w:val="0"/>
      <w:divBdr>
        <w:top w:val="none" w:sz="0" w:space="0" w:color="auto"/>
        <w:left w:val="none" w:sz="0" w:space="0" w:color="auto"/>
        <w:bottom w:val="none" w:sz="0" w:space="0" w:color="auto"/>
        <w:right w:val="none" w:sz="0" w:space="0" w:color="auto"/>
      </w:divBdr>
    </w:div>
    <w:div w:id="745541875">
      <w:bodyDiv w:val="1"/>
      <w:marLeft w:val="0"/>
      <w:marRight w:val="0"/>
      <w:marTop w:val="0"/>
      <w:marBottom w:val="0"/>
      <w:divBdr>
        <w:top w:val="none" w:sz="0" w:space="0" w:color="auto"/>
        <w:left w:val="none" w:sz="0" w:space="0" w:color="auto"/>
        <w:bottom w:val="none" w:sz="0" w:space="0" w:color="auto"/>
        <w:right w:val="none" w:sz="0" w:space="0" w:color="auto"/>
      </w:divBdr>
    </w:div>
    <w:div w:id="762841337">
      <w:bodyDiv w:val="1"/>
      <w:marLeft w:val="0"/>
      <w:marRight w:val="0"/>
      <w:marTop w:val="0"/>
      <w:marBottom w:val="0"/>
      <w:divBdr>
        <w:top w:val="none" w:sz="0" w:space="0" w:color="auto"/>
        <w:left w:val="none" w:sz="0" w:space="0" w:color="auto"/>
        <w:bottom w:val="none" w:sz="0" w:space="0" w:color="auto"/>
        <w:right w:val="none" w:sz="0" w:space="0" w:color="auto"/>
      </w:divBdr>
    </w:div>
    <w:div w:id="771899315">
      <w:bodyDiv w:val="1"/>
      <w:marLeft w:val="0"/>
      <w:marRight w:val="0"/>
      <w:marTop w:val="0"/>
      <w:marBottom w:val="0"/>
      <w:divBdr>
        <w:top w:val="none" w:sz="0" w:space="0" w:color="auto"/>
        <w:left w:val="none" w:sz="0" w:space="0" w:color="auto"/>
        <w:bottom w:val="none" w:sz="0" w:space="0" w:color="auto"/>
        <w:right w:val="none" w:sz="0" w:space="0" w:color="auto"/>
      </w:divBdr>
    </w:div>
    <w:div w:id="784621528">
      <w:bodyDiv w:val="1"/>
      <w:marLeft w:val="0"/>
      <w:marRight w:val="0"/>
      <w:marTop w:val="0"/>
      <w:marBottom w:val="0"/>
      <w:divBdr>
        <w:top w:val="none" w:sz="0" w:space="0" w:color="auto"/>
        <w:left w:val="none" w:sz="0" w:space="0" w:color="auto"/>
        <w:bottom w:val="none" w:sz="0" w:space="0" w:color="auto"/>
        <w:right w:val="none" w:sz="0" w:space="0" w:color="auto"/>
      </w:divBdr>
    </w:div>
    <w:div w:id="790518593">
      <w:bodyDiv w:val="1"/>
      <w:marLeft w:val="0"/>
      <w:marRight w:val="0"/>
      <w:marTop w:val="0"/>
      <w:marBottom w:val="0"/>
      <w:divBdr>
        <w:top w:val="none" w:sz="0" w:space="0" w:color="auto"/>
        <w:left w:val="none" w:sz="0" w:space="0" w:color="auto"/>
        <w:bottom w:val="none" w:sz="0" w:space="0" w:color="auto"/>
        <w:right w:val="none" w:sz="0" w:space="0" w:color="auto"/>
      </w:divBdr>
    </w:div>
    <w:div w:id="793869858">
      <w:bodyDiv w:val="1"/>
      <w:marLeft w:val="0"/>
      <w:marRight w:val="0"/>
      <w:marTop w:val="0"/>
      <w:marBottom w:val="0"/>
      <w:divBdr>
        <w:top w:val="none" w:sz="0" w:space="0" w:color="auto"/>
        <w:left w:val="none" w:sz="0" w:space="0" w:color="auto"/>
        <w:bottom w:val="none" w:sz="0" w:space="0" w:color="auto"/>
        <w:right w:val="none" w:sz="0" w:space="0" w:color="auto"/>
      </w:divBdr>
    </w:div>
    <w:div w:id="823159826">
      <w:bodyDiv w:val="1"/>
      <w:marLeft w:val="0"/>
      <w:marRight w:val="0"/>
      <w:marTop w:val="0"/>
      <w:marBottom w:val="0"/>
      <w:divBdr>
        <w:top w:val="none" w:sz="0" w:space="0" w:color="auto"/>
        <w:left w:val="none" w:sz="0" w:space="0" w:color="auto"/>
        <w:bottom w:val="none" w:sz="0" w:space="0" w:color="auto"/>
        <w:right w:val="none" w:sz="0" w:space="0" w:color="auto"/>
      </w:divBdr>
      <w:divsChild>
        <w:div w:id="1244756311">
          <w:marLeft w:val="0"/>
          <w:marRight w:val="0"/>
          <w:marTop w:val="0"/>
          <w:marBottom w:val="0"/>
          <w:divBdr>
            <w:top w:val="none" w:sz="0" w:space="0" w:color="auto"/>
            <w:left w:val="none" w:sz="0" w:space="0" w:color="auto"/>
            <w:bottom w:val="none" w:sz="0" w:space="0" w:color="auto"/>
            <w:right w:val="none" w:sz="0" w:space="0" w:color="auto"/>
          </w:divBdr>
        </w:div>
      </w:divsChild>
    </w:div>
    <w:div w:id="830021720">
      <w:bodyDiv w:val="1"/>
      <w:marLeft w:val="0"/>
      <w:marRight w:val="0"/>
      <w:marTop w:val="0"/>
      <w:marBottom w:val="0"/>
      <w:divBdr>
        <w:top w:val="none" w:sz="0" w:space="0" w:color="auto"/>
        <w:left w:val="none" w:sz="0" w:space="0" w:color="auto"/>
        <w:bottom w:val="none" w:sz="0" w:space="0" w:color="auto"/>
        <w:right w:val="none" w:sz="0" w:space="0" w:color="auto"/>
      </w:divBdr>
    </w:div>
    <w:div w:id="832331618">
      <w:bodyDiv w:val="1"/>
      <w:marLeft w:val="0"/>
      <w:marRight w:val="0"/>
      <w:marTop w:val="0"/>
      <w:marBottom w:val="0"/>
      <w:divBdr>
        <w:top w:val="none" w:sz="0" w:space="0" w:color="auto"/>
        <w:left w:val="none" w:sz="0" w:space="0" w:color="auto"/>
        <w:bottom w:val="none" w:sz="0" w:space="0" w:color="auto"/>
        <w:right w:val="none" w:sz="0" w:space="0" w:color="auto"/>
      </w:divBdr>
    </w:div>
    <w:div w:id="859858949">
      <w:bodyDiv w:val="1"/>
      <w:marLeft w:val="0"/>
      <w:marRight w:val="0"/>
      <w:marTop w:val="0"/>
      <w:marBottom w:val="0"/>
      <w:divBdr>
        <w:top w:val="none" w:sz="0" w:space="0" w:color="auto"/>
        <w:left w:val="none" w:sz="0" w:space="0" w:color="auto"/>
        <w:bottom w:val="none" w:sz="0" w:space="0" w:color="auto"/>
        <w:right w:val="none" w:sz="0" w:space="0" w:color="auto"/>
      </w:divBdr>
    </w:div>
    <w:div w:id="860433992">
      <w:bodyDiv w:val="1"/>
      <w:marLeft w:val="0"/>
      <w:marRight w:val="0"/>
      <w:marTop w:val="0"/>
      <w:marBottom w:val="0"/>
      <w:divBdr>
        <w:top w:val="none" w:sz="0" w:space="0" w:color="auto"/>
        <w:left w:val="none" w:sz="0" w:space="0" w:color="auto"/>
        <w:bottom w:val="none" w:sz="0" w:space="0" w:color="auto"/>
        <w:right w:val="none" w:sz="0" w:space="0" w:color="auto"/>
      </w:divBdr>
    </w:div>
    <w:div w:id="862206094">
      <w:bodyDiv w:val="1"/>
      <w:marLeft w:val="0"/>
      <w:marRight w:val="0"/>
      <w:marTop w:val="0"/>
      <w:marBottom w:val="0"/>
      <w:divBdr>
        <w:top w:val="none" w:sz="0" w:space="0" w:color="auto"/>
        <w:left w:val="none" w:sz="0" w:space="0" w:color="auto"/>
        <w:bottom w:val="none" w:sz="0" w:space="0" w:color="auto"/>
        <w:right w:val="none" w:sz="0" w:space="0" w:color="auto"/>
      </w:divBdr>
    </w:div>
    <w:div w:id="868756319">
      <w:bodyDiv w:val="1"/>
      <w:marLeft w:val="0"/>
      <w:marRight w:val="0"/>
      <w:marTop w:val="0"/>
      <w:marBottom w:val="0"/>
      <w:divBdr>
        <w:top w:val="none" w:sz="0" w:space="0" w:color="auto"/>
        <w:left w:val="none" w:sz="0" w:space="0" w:color="auto"/>
        <w:bottom w:val="none" w:sz="0" w:space="0" w:color="auto"/>
        <w:right w:val="none" w:sz="0" w:space="0" w:color="auto"/>
      </w:divBdr>
    </w:div>
    <w:div w:id="871069112">
      <w:bodyDiv w:val="1"/>
      <w:marLeft w:val="0"/>
      <w:marRight w:val="0"/>
      <w:marTop w:val="0"/>
      <w:marBottom w:val="0"/>
      <w:divBdr>
        <w:top w:val="none" w:sz="0" w:space="0" w:color="auto"/>
        <w:left w:val="none" w:sz="0" w:space="0" w:color="auto"/>
        <w:bottom w:val="none" w:sz="0" w:space="0" w:color="auto"/>
        <w:right w:val="none" w:sz="0" w:space="0" w:color="auto"/>
      </w:divBdr>
    </w:div>
    <w:div w:id="872771107">
      <w:bodyDiv w:val="1"/>
      <w:marLeft w:val="0"/>
      <w:marRight w:val="0"/>
      <w:marTop w:val="0"/>
      <w:marBottom w:val="0"/>
      <w:divBdr>
        <w:top w:val="none" w:sz="0" w:space="0" w:color="auto"/>
        <w:left w:val="none" w:sz="0" w:space="0" w:color="auto"/>
        <w:bottom w:val="none" w:sz="0" w:space="0" w:color="auto"/>
        <w:right w:val="none" w:sz="0" w:space="0" w:color="auto"/>
      </w:divBdr>
    </w:div>
    <w:div w:id="891232527">
      <w:bodyDiv w:val="1"/>
      <w:marLeft w:val="0"/>
      <w:marRight w:val="0"/>
      <w:marTop w:val="0"/>
      <w:marBottom w:val="0"/>
      <w:divBdr>
        <w:top w:val="none" w:sz="0" w:space="0" w:color="auto"/>
        <w:left w:val="none" w:sz="0" w:space="0" w:color="auto"/>
        <w:bottom w:val="none" w:sz="0" w:space="0" w:color="auto"/>
        <w:right w:val="none" w:sz="0" w:space="0" w:color="auto"/>
      </w:divBdr>
    </w:div>
    <w:div w:id="891621792">
      <w:bodyDiv w:val="1"/>
      <w:marLeft w:val="0"/>
      <w:marRight w:val="0"/>
      <w:marTop w:val="0"/>
      <w:marBottom w:val="0"/>
      <w:divBdr>
        <w:top w:val="none" w:sz="0" w:space="0" w:color="auto"/>
        <w:left w:val="none" w:sz="0" w:space="0" w:color="auto"/>
        <w:bottom w:val="none" w:sz="0" w:space="0" w:color="auto"/>
        <w:right w:val="none" w:sz="0" w:space="0" w:color="auto"/>
      </w:divBdr>
    </w:div>
    <w:div w:id="895895891">
      <w:bodyDiv w:val="1"/>
      <w:marLeft w:val="0"/>
      <w:marRight w:val="0"/>
      <w:marTop w:val="0"/>
      <w:marBottom w:val="0"/>
      <w:divBdr>
        <w:top w:val="none" w:sz="0" w:space="0" w:color="auto"/>
        <w:left w:val="none" w:sz="0" w:space="0" w:color="auto"/>
        <w:bottom w:val="none" w:sz="0" w:space="0" w:color="auto"/>
        <w:right w:val="none" w:sz="0" w:space="0" w:color="auto"/>
      </w:divBdr>
    </w:div>
    <w:div w:id="914322920">
      <w:bodyDiv w:val="1"/>
      <w:marLeft w:val="0"/>
      <w:marRight w:val="0"/>
      <w:marTop w:val="0"/>
      <w:marBottom w:val="0"/>
      <w:divBdr>
        <w:top w:val="none" w:sz="0" w:space="0" w:color="auto"/>
        <w:left w:val="none" w:sz="0" w:space="0" w:color="auto"/>
        <w:bottom w:val="none" w:sz="0" w:space="0" w:color="auto"/>
        <w:right w:val="none" w:sz="0" w:space="0" w:color="auto"/>
      </w:divBdr>
    </w:div>
    <w:div w:id="914586554">
      <w:bodyDiv w:val="1"/>
      <w:marLeft w:val="0"/>
      <w:marRight w:val="0"/>
      <w:marTop w:val="0"/>
      <w:marBottom w:val="0"/>
      <w:divBdr>
        <w:top w:val="none" w:sz="0" w:space="0" w:color="auto"/>
        <w:left w:val="none" w:sz="0" w:space="0" w:color="auto"/>
        <w:bottom w:val="none" w:sz="0" w:space="0" w:color="auto"/>
        <w:right w:val="none" w:sz="0" w:space="0" w:color="auto"/>
      </w:divBdr>
    </w:div>
    <w:div w:id="919095878">
      <w:bodyDiv w:val="1"/>
      <w:marLeft w:val="0"/>
      <w:marRight w:val="0"/>
      <w:marTop w:val="0"/>
      <w:marBottom w:val="0"/>
      <w:divBdr>
        <w:top w:val="none" w:sz="0" w:space="0" w:color="auto"/>
        <w:left w:val="none" w:sz="0" w:space="0" w:color="auto"/>
        <w:bottom w:val="none" w:sz="0" w:space="0" w:color="auto"/>
        <w:right w:val="none" w:sz="0" w:space="0" w:color="auto"/>
      </w:divBdr>
    </w:div>
    <w:div w:id="919603376">
      <w:bodyDiv w:val="1"/>
      <w:marLeft w:val="0"/>
      <w:marRight w:val="0"/>
      <w:marTop w:val="0"/>
      <w:marBottom w:val="0"/>
      <w:divBdr>
        <w:top w:val="none" w:sz="0" w:space="0" w:color="auto"/>
        <w:left w:val="none" w:sz="0" w:space="0" w:color="auto"/>
        <w:bottom w:val="none" w:sz="0" w:space="0" w:color="auto"/>
        <w:right w:val="none" w:sz="0" w:space="0" w:color="auto"/>
      </w:divBdr>
    </w:div>
    <w:div w:id="920723007">
      <w:bodyDiv w:val="1"/>
      <w:marLeft w:val="0"/>
      <w:marRight w:val="0"/>
      <w:marTop w:val="0"/>
      <w:marBottom w:val="0"/>
      <w:divBdr>
        <w:top w:val="none" w:sz="0" w:space="0" w:color="auto"/>
        <w:left w:val="none" w:sz="0" w:space="0" w:color="auto"/>
        <w:bottom w:val="none" w:sz="0" w:space="0" w:color="auto"/>
        <w:right w:val="none" w:sz="0" w:space="0" w:color="auto"/>
      </w:divBdr>
    </w:div>
    <w:div w:id="939067011">
      <w:bodyDiv w:val="1"/>
      <w:marLeft w:val="0"/>
      <w:marRight w:val="0"/>
      <w:marTop w:val="0"/>
      <w:marBottom w:val="0"/>
      <w:divBdr>
        <w:top w:val="none" w:sz="0" w:space="0" w:color="auto"/>
        <w:left w:val="none" w:sz="0" w:space="0" w:color="auto"/>
        <w:bottom w:val="none" w:sz="0" w:space="0" w:color="auto"/>
        <w:right w:val="none" w:sz="0" w:space="0" w:color="auto"/>
      </w:divBdr>
    </w:div>
    <w:div w:id="945503203">
      <w:bodyDiv w:val="1"/>
      <w:marLeft w:val="0"/>
      <w:marRight w:val="0"/>
      <w:marTop w:val="0"/>
      <w:marBottom w:val="0"/>
      <w:divBdr>
        <w:top w:val="none" w:sz="0" w:space="0" w:color="auto"/>
        <w:left w:val="none" w:sz="0" w:space="0" w:color="auto"/>
        <w:bottom w:val="none" w:sz="0" w:space="0" w:color="auto"/>
        <w:right w:val="none" w:sz="0" w:space="0" w:color="auto"/>
      </w:divBdr>
    </w:div>
    <w:div w:id="955865433">
      <w:bodyDiv w:val="1"/>
      <w:marLeft w:val="0"/>
      <w:marRight w:val="0"/>
      <w:marTop w:val="0"/>
      <w:marBottom w:val="0"/>
      <w:divBdr>
        <w:top w:val="none" w:sz="0" w:space="0" w:color="auto"/>
        <w:left w:val="none" w:sz="0" w:space="0" w:color="auto"/>
        <w:bottom w:val="none" w:sz="0" w:space="0" w:color="auto"/>
        <w:right w:val="none" w:sz="0" w:space="0" w:color="auto"/>
      </w:divBdr>
    </w:div>
    <w:div w:id="960768998">
      <w:bodyDiv w:val="1"/>
      <w:marLeft w:val="0"/>
      <w:marRight w:val="0"/>
      <w:marTop w:val="0"/>
      <w:marBottom w:val="0"/>
      <w:divBdr>
        <w:top w:val="none" w:sz="0" w:space="0" w:color="auto"/>
        <w:left w:val="none" w:sz="0" w:space="0" w:color="auto"/>
        <w:bottom w:val="none" w:sz="0" w:space="0" w:color="auto"/>
        <w:right w:val="none" w:sz="0" w:space="0" w:color="auto"/>
      </w:divBdr>
    </w:div>
    <w:div w:id="973214760">
      <w:bodyDiv w:val="1"/>
      <w:marLeft w:val="0"/>
      <w:marRight w:val="0"/>
      <w:marTop w:val="0"/>
      <w:marBottom w:val="0"/>
      <w:divBdr>
        <w:top w:val="none" w:sz="0" w:space="0" w:color="auto"/>
        <w:left w:val="none" w:sz="0" w:space="0" w:color="auto"/>
        <w:bottom w:val="none" w:sz="0" w:space="0" w:color="auto"/>
        <w:right w:val="none" w:sz="0" w:space="0" w:color="auto"/>
      </w:divBdr>
    </w:div>
    <w:div w:id="973830527">
      <w:bodyDiv w:val="1"/>
      <w:marLeft w:val="0"/>
      <w:marRight w:val="0"/>
      <w:marTop w:val="0"/>
      <w:marBottom w:val="0"/>
      <w:divBdr>
        <w:top w:val="none" w:sz="0" w:space="0" w:color="auto"/>
        <w:left w:val="none" w:sz="0" w:space="0" w:color="auto"/>
        <w:bottom w:val="none" w:sz="0" w:space="0" w:color="auto"/>
        <w:right w:val="none" w:sz="0" w:space="0" w:color="auto"/>
      </w:divBdr>
    </w:div>
    <w:div w:id="975840090">
      <w:bodyDiv w:val="1"/>
      <w:marLeft w:val="0"/>
      <w:marRight w:val="0"/>
      <w:marTop w:val="0"/>
      <w:marBottom w:val="0"/>
      <w:divBdr>
        <w:top w:val="none" w:sz="0" w:space="0" w:color="auto"/>
        <w:left w:val="none" w:sz="0" w:space="0" w:color="auto"/>
        <w:bottom w:val="none" w:sz="0" w:space="0" w:color="auto"/>
        <w:right w:val="none" w:sz="0" w:space="0" w:color="auto"/>
      </w:divBdr>
    </w:div>
    <w:div w:id="983898329">
      <w:bodyDiv w:val="1"/>
      <w:marLeft w:val="0"/>
      <w:marRight w:val="0"/>
      <w:marTop w:val="0"/>
      <w:marBottom w:val="0"/>
      <w:divBdr>
        <w:top w:val="none" w:sz="0" w:space="0" w:color="auto"/>
        <w:left w:val="none" w:sz="0" w:space="0" w:color="auto"/>
        <w:bottom w:val="none" w:sz="0" w:space="0" w:color="auto"/>
        <w:right w:val="none" w:sz="0" w:space="0" w:color="auto"/>
      </w:divBdr>
    </w:div>
    <w:div w:id="992173895">
      <w:bodyDiv w:val="1"/>
      <w:marLeft w:val="0"/>
      <w:marRight w:val="0"/>
      <w:marTop w:val="0"/>
      <w:marBottom w:val="0"/>
      <w:divBdr>
        <w:top w:val="none" w:sz="0" w:space="0" w:color="auto"/>
        <w:left w:val="none" w:sz="0" w:space="0" w:color="auto"/>
        <w:bottom w:val="none" w:sz="0" w:space="0" w:color="auto"/>
        <w:right w:val="none" w:sz="0" w:space="0" w:color="auto"/>
      </w:divBdr>
    </w:div>
    <w:div w:id="992290805">
      <w:bodyDiv w:val="1"/>
      <w:marLeft w:val="0"/>
      <w:marRight w:val="0"/>
      <w:marTop w:val="0"/>
      <w:marBottom w:val="0"/>
      <w:divBdr>
        <w:top w:val="none" w:sz="0" w:space="0" w:color="auto"/>
        <w:left w:val="none" w:sz="0" w:space="0" w:color="auto"/>
        <w:bottom w:val="none" w:sz="0" w:space="0" w:color="auto"/>
        <w:right w:val="none" w:sz="0" w:space="0" w:color="auto"/>
      </w:divBdr>
    </w:div>
    <w:div w:id="1015303629">
      <w:bodyDiv w:val="1"/>
      <w:marLeft w:val="0"/>
      <w:marRight w:val="0"/>
      <w:marTop w:val="0"/>
      <w:marBottom w:val="0"/>
      <w:divBdr>
        <w:top w:val="none" w:sz="0" w:space="0" w:color="auto"/>
        <w:left w:val="none" w:sz="0" w:space="0" w:color="auto"/>
        <w:bottom w:val="none" w:sz="0" w:space="0" w:color="auto"/>
        <w:right w:val="none" w:sz="0" w:space="0" w:color="auto"/>
      </w:divBdr>
    </w:div>
    <w:div w:id="1016928967">
      <w:bodyDiv w:val="1"/>
      <w:marLeft w:val="0"/>
      <w:marRight w:val="0"/>
      <w:marTop w:val="0"/>
      <w:marBottom w:val="0"/>
      <w:divBdr>
        <w:top w:val="none" w:sz="0" w:space="0" w:color="auto"/>
        <w:left w:val="none" w:sz="0" w:space="0" w:color="auto"/>
        <w:bottom w:val="none" w:sz="0" w:space="0" w:color="auto"/>
        <w:right w:val="none" w:sz="0" w:space="0" w:color="auto"/>
      </w:divBdr>
    </w:div>
    <w:div w:id="1023825289">
      <w:bodyDiv w:val="1"/>
      <w:marLeft w:val="0"/>
      <w:marRight w:val="0"/>
      <w:marTop w:val="0"/>
      <w:marBottom w:val="0"/>
      <w:divBdr>
        <w:top w:val="none" w:sz="0" w:space="0" w:color="auto"/>
        <w:left w:val="none" w:sz="0" w:space="0" w:color="auto"/>
        <w:bottom w:val="none" w:sz="0" w:space="0" w:color="auto"/>
        <w:right w:val="none" w:sz="0" w:space="0" w:color="auto"/>
      </w:divBdr>
    </w:div>
    <w:div w:id="1034620691">
      <w:bodyDiv w:val="1"/>
      <w:marLeft w:val="0"/>
      <w:marRight w:val="0"/>
      <w:marTop w:val="0"/>
      <w:marBottom w:val="0"/>
      <w:divBdr>
        <w:top w:val="none" w:sz="0" w:space="0" w:color="auto"/>
        <w:left w:val="none" w:sz="0" w:space="0" w:color="auto"/>
        <w:bottom w:val="none" w:sz="0" w:space="0" w:color="auto"/>
        <w:right w:val="none" w:sz="0" w:space="0" w:color="auto"/>
      </w:divBdr>
    </w:div>
    <w:div w:id="1039933984">
      <w:bodyDiv w:val="1"/>
      <w:marLeft w:val="0"/>
      <w:marRight w:val="0"/>
      <w:marTop w:val="0"/>
      <w:marBottom w:val="0"/>
      <w:divBdr>
        <w:top w:val="none" w:sz="0" w:space="0" w:color="auto"/>
        <w:left w:val="none" w:sz="0" w:space="0" w:color="auto"/>
        <w:bottom w:val="none" w:sz="0" w:space="0" w:color="auto"/>
        <w:right w:val="none" w:sz="0" w:space="0" w:color="auto"/>
      </w:divBdr>
    </w:div>
    <w:div w:id="1040983540">
      <w:bodyDiv w:val="1"/>
      <w:marLeft w:val="0"/>
      <w:marRight w:val="0"/>
      <w:marTop w:val="0"/>
      <w:marBottom w:val="0"/>
      <w:divBdr>
        <w:top w:val="none" w:sz="0" w:space="0" w:color="auto"/>
        <w:left w:val="none" w:sz="0" w:space="0" w:color="auto"/>
        <w:bottom w:val="none" w:sz="0" w:space="0" w:color="auto"/>
        <w:right w:val="none" w:sz="0" w:space="0" w:color="auto"/>
      </w:divBdr>
    </w:div>
    <w:div w:id="1042746983">
      <w:bodyDiv w:val="1"/>
      <w:marLeft w:val="0"/>
      <w:marRight w:val="0"/>
      <w:marTop w:val="0"/>
      <w:marBottom w:val="0"/>
      <w:divBdr>
        <w:top w:val="none" w:sz="0" w:space="0" w:color="auto"/>
        <w:left w:val="none" w:sz="0" w:space="0" w:color="auto"/>
        <w:bottom w:val="none" w:sz="0" w:space="0" w:color="auto"/>
        <w:right w:val="none" w:sz="0" w:space="0" w:color="auto"/>
      </w:divBdr>
    </w:div>
    <w:div w:id="1071389609">
      <w:bodyDiv w:val="1"/>
      <w:marLeft w:val="0"/>
      <w:marRight w:val="0"/>
      <w:marTop w:val="0"/>
      <w:marBottom w:val="0"/>
      <w:divBdr>
        <w:top w:val="none" w:sz="0" w:space="0" w:color="auto"/>
        <w:left w:val="none" w:sz="0" w:space="0" w:color="auto"/>
        <w:bottom w:val="none" w:sz="0" w:space="0" w:color="auto"/>
        <w:right w:val="none" w:sz="0" w:space="0" w:color="auto"/>
      </w:divBdr>
    </w:div>
    <w:div w:id="1082798440">
      <w:bodyDiv w:val="1"/>
      <w:marLeft w:val="0"/>
      <w:marRight w:val="0"/>
      <w:marTop w:val="0"/>
      <w:marBottom w:val="0"/>
      <w:divBdr>
        <w:top w:val="none" w:sz="0" w:space="0" w:color="auto"/>
        <w:left w:val="none" w:sz="0" w:space="0" w:color="auto"/>
        <w:bottom w:val="none" w:sz="0" w:space="0" w:color="auto"/>
        <w:right w:val="none" w:sz="0" w:space="0" w:color="auto"/>
      </w:divBdr>
    </w:div>
    <w:div w:id="1088231920">
      <w:bodyDiv w:val="1"/>
      <w:marLeft w:val="0"/>
      <w:marRight w:val="0"/>
      <w:marTop w:val="0"/>
      <w:marBottom w:val="0"/>
      <w:divBdr>
        <w:top w:val="none" w:sz="0" w:space="0" w:color="auto"/>
        <w:left w:val="none" w:sz="0" w:space="0" w:color="auto"/>
        <w:bottom w:val="none" w:sz="0" w:space="0" w:color="auto"/>
        <w:right w:val="none" w:sz="0" w:space="0" w:color="auto"/>
      </w:divBdr>
    </w:div>
    <w:div w:id="1090201156">
      <w:bodyDiv w:val="1"/>
      <w:marLeft w:val="0"/>
      <w:marRight w:val="0"/>
      <w:marTop w:val="0"/>
      <w:marBottom w:val="0"/>
      <w:divBdr>
        <w:top w:val="none" w:sz="0" w:space="0" w:color="auto"/>
        <w:left w:val="none" w:sz="0" w:space="0" w:color="auto"/>
        <w:bottom w:val="none" w:sz="0" w:space="0" w:color="auto"/>
        <w:right w:val="none" w:sz="0" w:space="0" w:color="auto"/>
      </w:divBdr>
    </w:div>
    <w:div w:id="1091582985">
      <w:bodyDiv w:val="1"/>
      <w:marLeft w:val="0"/>
      <w:marRight w:val="0"/>
      <w:marTop w:val="0"/>
      <w:marBottom w:val="0"/>
      <w:divBdr>
        <w:top w:val="none" w:sz="0" w:space="0" w:color="auto"/>
        <w:left w:val="none" w:sz="0" w:space="0" w:color="auto"/>
        <w:bottom w:val="none" w:sz="0" w:space="0" w:color="auto"/>
        <w:right w:val="none" w:sz="0" w:space="0" w:color="auto"/>
      </w:divBdr>
      <w:divsChild>
        <w:div w:id="1837502390">
          <w:marLeft w:val="0"/>
          <w:marRight w:val="0"/>
          <w:marTop w:val="0"/>
          <w:marBottom w:val="0"/>
          <w:divBdr>
            <w:top w:val="single" w:sz="2" w:space="0" w:color="E3E3E3"/>
            <w:left w:val="single" w:sz="2" w:space="0" w:color="E3E3E3"/>
            <w:bottom w:val="single" w:sz="2" w:space="0" w:color="E3E3E3"/>
            <w:right w:val="single" w:sz="2" w:space="0" w:color="E3E3E3"/>
          </w:divBdr>
          <w:divsChild>
            <w:div w:id="1627471973">
              <w:marLeft w:val="0"/>
              <w:marRight w:val="0"/>
              <w:marTop w:val="0"/>
              <w:marBottom w:val="0"/>
              <w:divBdr>
                <w:top w:val="single" w:sz="2" w:space="0" w:color="auto"/>
                <w:left w:val="single" w:sz="6" w:space="0" w:color="auto"/>
                <w:bottom w:val="single" w:sz="2" w:space="0" w:color="auto"/>
                <w:right w:val="single" w:sz="2" w:space="0" w:color="auto"/>
              </w:divBdr>
              <w:divsChild>
                <w:div w:id="693502108">
                  <w:marLeft w:val="0"/>
                  <w:marRight w:val="0"/>
                  <w:marTop w:val="0"/>
                  <w:marBottom w:val="0"/>
                  <w:divBdr>
                    <w:top w:val="single" w:sz="2" w:space="0" w:color="E3E3E3"/>
                    <w:left w:val="single" w:sz="2" w:space="0" w:color="E3E3E3"/>
                    <w:bottom w:val="single" w:sz="2" w:space="0" w:color="E3E3E3"/>
                    <w:right w:val="single" w:sz="2" w:space="0" w:color="E3E3E3"/>
                  </w:divBdr>
                  <w:divsChild>
                    <w:div w:id="319240517">
                      <w:marLeft w:val="0"/>
                      <w:marRight w:val="0"/>
                      <w:marTop w:val="0"/>
                      <w:marBottom w:val="0"/>
                      <w:divBdr>
                        <w:top w:val="single" w:sz="2" w:space="0" w:color="E3E3E3"/>
                        <w:left w:val="single" w:sz="2" w:space="0" w:color="E3E3E3"/>
                        <w:bottom w:val="single" w:sz="2" w:space="0" w:color="E3E3E3"/>
                        <w:right w:val="single" w:sz="2" w:space="0" w:color="E3E3E3"/>
                      </w:divBdr>
                      <w:divsChild>
                        <w:div w:id="1547795578">
                          <w:marLeft w:val="0"/>
                          <w:marRight w:val="0"/>
                          <w:marTop w:val="0"/>
                          <w:marBottom w:val="0"/>
                          <w:divBdr>
                            <w:top w:val="single" w:sz="2" w:space="0" w:color="E3E3E3"/>
                            <w:left w:val="single" w:sz="2" w:space="0" w:color="E3E3E3"/>
                            <w:bottom w:val="single" w:sz="2" w:space="0" w:color="E3E3E3"/>
                            <w:right w:val="single" w:sz="2" w:space="0" w:color="E3E3E3"/>
                          </w:divBdr>
                          <w:divsChild>
                            <w:div w:id="1934900758">
                              <w:marLeft w:val="0"/>
                              <w:marRight w:val="0"/>
                              <w:marTop w:val="0"/>
                              <w:marBottom w:val="0"/>
                              <w:divBdr>
                                <w:top w:val="single" w:sz="2" w:space="0" w:color="E3E3E3"/>
                                <w:left w:val="single" w:sz="2" w:space="0" w:color="E3E3E3"/>
                                <w:bottom w:val="single" w:sz="2" w:space="0" w:color="E3E3E3"/>
                                <w:right w:val="single" w:sz="2" w:space="0" w:color="E3E3E3"/>
                              </w:divBdr>
                              <w:divsChild>
                                <w:div w:id="2044747182">
                                  <w:marLeft w:val="0"/>
                                  <w:marRight w:val="0"/>
                                  <w:marTop w:val="0"/>
                                  <w:marBottom w:val="0"/>
                                  <w:divBdr>
                                    <w:top w:val="single" w:sz="2" w:space="0" w:color="E3E3E3"/>
                                    <w:left w:val="single" w:sz="2" w:space="0" w:color="E3E3E3"/>
                                    <w:bottom w:val="single" w:sz="2" w:space="0" w:color="E3E3E3"/>
                                    <w:right w:val="single" w:sz="2" w:space="0" w:color="E3E3E3"/>
                                  </w:divBdr>
                                  <w:divsChild>
                                    <w:div w:id="813761536">
                                      <w:marLeft w:val="540"/>
                                      <w:marRight w:val="540"/>
                                      <w:marTop w:val="0"/>
                                      <w:marBottom w:val="0"/>
                                      <w:divBdr>
                                        <w:top w:val="single" w:sz="2" w:space="31" w:color="E3E3E3"/>
                                        <w:left w:val="single" w:sz="2" w:space="0" w:color="E3E3E3"/>
                                        <w:bottom w:val="single" w:sz="2" w:space="0" w:color="E3E3E3"/>
                                        <w:right w:val="single" w:sz="2" w:space="0" w:color="E3E3E3"/>
                                      </w:divBdr>
                                      <w:divsChild>
                                        <w:div w:id="9142202">
                                          <w:marLeft w:val="0"/>
                                          <w:marRight w:val="0"/>
                                          <w:marTop w:val="0"/>
                                          <w:marBottom w:val="0"/>
                                          <w:divBdr>
                                            <w:top w:val="single" w:sz="2" w:space="0" w:color="E3E3E3"/>
                                            <w:left w:val="single" w:sz="2" w:space="0" w:color="E3E3E3"/>
                                            <w:bottom w:val="single" w:sz="2" w:space="0" w:color="E3E3E3"/>
                                            <w:right w:val="single" w:sz="2" w:space="0" w:color="E3E3E3"/>
                                          </w:divBdr>
                                          <w:divsChild>
                                            <w:div w:id="264853063">
                                              <w:marLeft w:val="0"/>
                                              <w:marRight w:val="0"/>
                                              <w:marTop w:val="0"/>
                                              <w:marBottom w:val="0"/>
                                              <w:divBdr>
                                                <w:top w:val="single" w:sz="2" w:space="0" w:color="E3E3E3"/>
                                                <w:left w:val="single" w:sz="2" w:space="0" w:color="E3E3E3"/>
                                                <w:bottom w:val="single" w:sz="2" w:space="0" w:color="E3E3E3"/>
                                                <w:right w:val="single" w:sz="2" w:space="0" w:color="E3E3E3"/>
                                              </w:divBdr>
                                              <w:divsChild>
                                                <w:div w:id="9324689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15876876">
                      <w:marLeft w:val="0"/>
                      <w:marRight w:val="0"/>
                      <w:marTop w:val="0"/>
                      <w:marBottom w:val="0"/>
                      <w:divBdr>
                        <w:top w:val="single" w:sz="2" w:space="0" w:color="E3E3E3"/>
                        <w:left w:val="single" w:sz="2" w:space="0" w:color="E3E3E3"/>
                        <w:bottom w:val="single" w:sz="2" w:space="0" w:color="E3E3E3"/>
                        <w:right w:val="single" w:sz="2" w:space="0" w:color="E3E3E3"/>
                      </w:divBdr>
                    </w:div>
                    <w:div w:id="2066563425">
                      <w:marLeft w:val="0"/>
                      <w:marRight w:val="0"/>
                      <w:marTop w:val="0"/>
                      <w:marBottom w:val="0"/>
                      <w:divBdr>
                        <w:top w:val="single" w:sz="2" w:space="0" w:color="E3E3E3"/>
                        <w:left w:val="single" w:sz="2" w:space="0" w:color="E3E3E3"/>
                        <w:bottom w:val="single" w:sz="2" w:space="0" w:color="E3E3E3"/>
                        <w:right w:val="single" w:sz="2" w:space="0" w:color="E3E3E3"/>
                      </w:divBdr>
                      <w:divsChild>
                        <w:div w:id="1175457002">
                          <w:marLeft w:val="0"/>
                          <w:marRight w:val="0"/>
                          <w:marTop w:val="0"/>
                          <w:marBottom w:val="0"/>
                          <w:divBdr>
                            <w:top w:val="single" w:sz="2" w:space="0" w:color="E3E3E3"/>
                            <w:left w:val="single" w:sz="2" w:space="0" w:color="E3E3E3"/>
                            <w:bottom w:val="single" w:sz="2" w:space="0" w:color="E3E3E3"/>
                            <w:right w:val="single" w:sz="2" w:space="0" w:color="E3E3E3"/>
                          </w:divBdr>
                          <w:divsChild>
                            <w:div w:id="1310091069">
                              <w:marLeft w:val="0"/>
                              <w:marRight w:val="0"/>
                              <w:marTop w:val="0"/>
                              <w:marBottom w:val="0"/>
                              <w:divBdr>
                                <w:top w:val="single" w:sz="2" w:space="0" w:color="E3E3E3"/>
                                <w:left w:val="single" w:sz="2" w:space="0" w:color="E3E3E3"/>
                                <w:bottom w:val="single" w:sz="2" w:space="0" w:color="E3E3E3"/>
                                <w:right w:val="single" w:sz="2" w:space="0" w:color="E3E3E3"/>
                              </w:divBdr>
                              <w:divsChild>
                                <w:div w:id="6035393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09666843">
      <w:bodyDiv w:val="1"/>
      <w:marLeft w:val="0"/>
      <w:marRight w:val="0"/>
      <w:marTop w:val="0"/>
      <w:marBottom w:val="0"/>
      <w:divBdr>
        <w:top w:val="none" w:sz="0" w:space="0" w:color="auto"/>
        <w:left w:val="none" w:sz="0" w:space="0" w:color="auto"/>
        <w:bottom w:val="none" w:sz="0" w:space="0" w:color="auto"/>
        <w:right w:val="none" w:sz="0" w:space="0" w:color="auto"/>
      </w:divBdr>
    </w:div>
    <w:div w:id="1110971487">
      <w:bodyDiv w:val="1"/>
      <w:marLeft w:val="0"/>
      <w:marRight w:val="0"/>
      <w:marTop w:val="0"/>
      <w:marBottom w:val="0"/>
      <w:divBdr>
        <w:top w:val="none" w:sz="0" w:space="0" w:color="auto"/>
        <w:left w:val="none" w:sz="0" w:space="0" w:color="auto"/>
        <w:bottom w:val="none" w:sz="0" w:space="0" w:color="auto"/>
        <w:right w:val="none" w:sz="0" w:space="0" w:color="auto"/>
      </w:divBdr>
    </w:div>
    <w:div w:id="1130628339">
      <w:bodyDiv w:val="1"/>
      <w:marLeft w:val="0"/>
      <w:marRight w:val="0"/>
      <w:marTop w:val="0"/>
      <w:marBottom w:val="0"/>
      <w:divBdr>
        <w:top w:val="none" w:sz="0" w:space="0" w:color="auto"/>
        <w:left w:val="none" w:sz="0" w:space="0" w:color="auto"/>
        <w:bottom w:val="none" w:sz="0" w:space="0" w:color="auto"/>
        <w:right w:val="none" w:sz="0" w:space="0" w:color="auto"/>
      </w:divBdr>
    </w:div>
    <w:div w:id="1134055731">
      <w:bodyDiv w:val="1"/>
      <w:marLeft w:val="0"/>
      <w:marRight w:val="0"/>
      <w:marTop w:val="0"/>
      <w:marBottom w:val="0"/>
      <w:divBdr>
        <w:top w:val="none" w:sz="0" w:space="0" w:color="auto"/>
        <w:left w:val="none" w:sz="0" w:space="0" w:color="auto"/>
        <w:bottom w:val="none" w:sz="0" w:space="0" w:color="auto"/>
        <w:right w:val="none" w:sz="0" w:space="0" w:color="auto"/>
      </w:divBdr>
    </w:div>
    <w:div w:id="1135678764">
      <w:bodyDiv w:val="1"/>
      <w:marLeft w:val="0"/>
      <w:marRight w:val="0"/>
      <w:marTop w:val="0"/>
      <w:marBottom w:val="0"/>
      <w:divBdr>
        <w:top w:val="none" w:sz="0" w:space="0" w:color="auto"/>
        <w:left w:val="none" w:sz="0" w:space="0" w:color="auto"/>
        <w:bottom w:val="none" w:sz="0" w:space="0" w:color="auto"/>
        <w:right w:val="none" w:sz="0" w:space="0" w:color="auto"/>
      </w:divBdr>
    </w:div>
    <w:div w:id="1137378855">
      <w:bodyDiv w:val="1"/>
      <w:marLeft w:val="0"/>
      <w:marRight w:val="0"/>
      <w:marTop w:val="0"/>
      <w:marBottom w:val="0"/>
      <w:divBdr>
        <w:top w:val="none" w:sz="0" w:space="0" w:color="auto"/>
        <w:left w:val="none" w:sz="0" w:space="0" w:color="auto"/>
        <w:bottom w:val="none" w:sz="0" w:space="0" w:color="auto"/>
        <w:right w:val="none" w:sz="0" w:space="0" w:color="auto"/>
      </w:divBdr>
    </w:div>
    <w:div w:id="1158116028">
      <w:bodyDiv w:val="1"/>
      <w:marLeft w:val="0"/>
      <w:marRight w:val="0"/>
      <w:marTop w:val="0"/>
      <w:marBottom w:val="0"/>
      <w:divBdr>
        <w:top w:val="none" w:sz="0" w:space="0" w:color="auto"/>
        <w:left w:val="none" w:sz="0" w:space="0" w:color="auto"/>
        <w:bottom w:val="none" w:sz="0" w:space="0" w:color="auto"/>
        <w:right w:val="none" w:sz="0" w:space="0" w:color="auto"/>
      </w:divBdr>
    </w:div>
    <w:div w:id="1169177408">
      <w:bodyDiv w:val="1"/>
      <w:marLeft w:val="0"/>
      <w:marRight w:val="0"/>
      <w:marTop w:val="0"/>
      <w:marBottom w:val="0"/>
      <w:divBdr>
        <w:top w:val="none" w:sz="0" w:space="0" w:color="auto"/>
        <w:left w:val="none" w:sz="0" w:space="0" w:color="auto"/>
        <w:bottom w:val="none" w:sz="0" w:space="0" w:color="auto"/>
        <w:right w:val="none" w:sz="0" w:space="0" w:color="auto"/>
      </w:divBdr>
    </w:div>
    <w:div w:id="1183319277">
      <w:bodyDiv w:val="1"/>
      <w:marLeft w:val="0"/>
      <w:marRight w:val="0"/>
      <w:marTop w:val="0"/>
      <w:marBottom w:val="0"/>
      <w:divBdr>
        <w:top w:val="none" w:sz="0" w:space="0" w:color="auto"/>
        <w:left w:val="none" w:sz="0" w:space="0" w:color="auto"/>
        <w:bottom w:val="none" w:sz="0" w:space="0" w:color="auto"/>
        <w:right w:val="none" w:sz="0" w:space="0" w:color="auto"/>
      </w:divBdr>
    </w:div>
    <w:div w:id="1217357933">
      <w:bodyDiv w:val="1"/>
      <w:marLeft w:val="0"/>
      <w:marRight w:val="0"/>
      <w:marTop w:val="0"/>
      <w:marBottom w:val="0"/>
      <w:divBdr>
        <w:top w:val="none" w:sz="0" w:space="0" w:color="auto"/>
        <w:left w:val="none" w:sz="0" w:space="0" w:color="auto"/>
        <w:bottom w:val="none" w:sz="0" w:space="0" w:color="auto"/>
        <w:right w:val="none" w:sz="0" w:space="0" w:color="auto"/>
      </w:divBdr>
      <w:divsChild>
        <w:div w:id="1354921427">
          <w:marLeft w:val="0"/>
          <w:marRight w:val="0"/>
          <w:marTop w:val="0"/>
          <w:marBottom w:val="0"/>
          <w:divBdr>
            <w:top w:val="none" w:sz="0" w:space="0" w:color="auto"/>
            <w:left w:val="none" w:sz="0" w:space="0" w:color="auto"/>
            <w:bottom w:val="none" w:sz="0" w:space="0" w:color="auto"/>
            <w:right w:val="none" w:sz="0" w:space="0" w:color="auto"/>
          </w:divBdr>
        </w:div>
      </w:divsChild>
    </w:div>
    <w:div w:id="1224171992">
      <w:bodyDiv w:val="1"/>
      <w:marLeft w:val="0"/>
      <w:marRight w:val="0"/>
      <w:marTop w:val="0"/>
      <w:marBottom w:val="0"/>
      <w:divBdr>
        <w:top w:val="none" w:sz="0" w:space="0" w:color="auto"/>
        <w:left w:val="none" w:sz="0" w:space="0" w:color="auto"/>
        <w:bottom w:val="none" w:sz="0" w:space="0" w:color="auto"/>
        <w:right w:val="none" w:sz="0" w:space="0" w:color="auto"/>
      </w:divBdr>
    </w:div>
    <w:div w:id="1231697539">
      <w:bodyDiv w:val="1"/>
      <w:marLeft w:val="0"/>
      <w:marRight w:val="0"/>
      <w:marTop w:val="0"/>
      <w:marBottom w:val="0"/>
      <w:divBdr>
        <w:top w:val="none" w:sz="0" w:space="0" w:color="auto"/>
        <w:left w:val="none" w:sz="0" w:space="0" w:color="auto"/>
        <w:bottom w:val="none" w:sz="0" w:space="0" w:color="auto"/>
        <w:right w:val="none" w:sz="0" w:space="0" w:color="auto"/>
      </w:divBdr>
    </w:div>
    <w:div w:id="1245450895">
      <w:bodyDiv w:val="1"/>
      <w:marLeft w:val="0"/>
      <w:marRight w:val="0"/>
      <w:marTop w:val="0"/>
      <w:marBottom w:val="0"/>
      <w:divBdr>
        <w:top w:val="none" w:sz="0" w:space="0" w:color="auto"/>
        <w:left w:val="none" w:sz="0" w:space="0" w:color="auto"/>
        <w:bottom w:val="none" w:sz="0" w:space="0" w:color="auto"/>
        <w:right w:val="none" w:sz="0" w:space="0" w:color="auto"/>
      </w:divBdr>
    </w:div>
    <w:div w:id="1247031463">
      <w:bodyDiv w:val="1"/>
      <w:marLeft w:val="0"/>
      <w:marRight w:val="0"/>
      <w:marTop w:val="0"/>
      <w:marBottom w:val="0"/>
      <w:divBdr>
        <w:top w:val="none" w:sz="0" w:space="0" w:color="auto"/>
        <w:left w:val="none" w:sz="0" w:space="0" w:color="auto"/>
        <w:bottom w:val="none" w:sz="0" w:space="0" w:color="auto"/>
        <w:right w:val="none" w:sz="0" w:space="0" w:color="auto"/>
      </w:divBdr>
    </w:div>
    <w:div w:id="1251546758">
      <w:bodyDiv w:val="1"/>
      <w:marLeft w:val="0"/>
      <w:marRight w:val="0"/>
      <w:marTop w:val="0"/>
      <w:marBottom w:val="0"/>
      <w:divBdr>
        <w:top w:val="none" w:sz="0" w:space="0" w:color="auto"/>
        <w:left w:val="none" w:sz="0" w:space="0" w:color="auto"/>
        <w:bottom w:val="none" w:sz="0" w:space="0" w:color="auto"/>
        <w:right w:val="none" w:sz="0" w:space="0" w:color="auto"/>
      </w:divBdr>
    </w:div>
    <w:div w:id="1257178125">
      <w:bodyDiv w:val="1"/>
      <w:marLeft w:val="0"/>
      <w:marRight w:val="0"/>
      <w:marTop w:val="0"/>
      <w:marBottom w:val="0"/>
      <w:divBdr>
        <w:top w:val="none" w:sz="0" w:space="0" w:color="auto"/>
        <w:left w:val="none" w:sz="0" w:space="0" w:color="auto"/>
        <w:bottom w:val="none" w:sz="0" w:space="0" w:color="auto"/>
        <w:right w:val="none" w:sz="0" w:space="0" w:color="auto"/>
      </w:divBdr>
    </w:div>
    <w:div w:id="1257251488">
      <w:bodyDiv w:val="1"/>
      <w:marLeft w:val="0"/>
      <w:marRight w:val="0"/>
      <w:marTop w:val="0"/>
      <w:marBottom w:val="0"/>
      <w:divBdr>
        <w:top w:val="none" w:sz="0" w:space="0" w:color="auto"/>
        <w:left w:val="none" w:sz="0" w:space="0" w:color="auto"/>
        <w:bottom w:val="none" w:sz="0" w:space="0" w:color="auto"/>
        <w:right w:val="none" w:sz="0" w:space="0" w:color="auto"/>
      </w:divBdr>
    </w:div>
    <w:div w:id="1270895865">
      <w:bodyDiv w:val="1"/>
      <w:marLeft w:val="0"/>
      <w:marRight w:val="0"/>
      <w:marTop w:val="0"/>
      <w:marBottom w:val="0"/>
      <w:divBdr>
        <w:top w:val="none" w:sz="0" w:space="0" w:color="auto"/>
        <w:left w:val="none" w:sz="0" w:space="0" w:color="auto"/>
        <w:bottom w:val="none" w:sz="0" w:space="0" w:color="auto"/>
        <w:right w:val="none" w:sz="0" w:space="0" w:color="auto"/>
      </w:divBdr>
    </w:div>
    <w:div w:id="1323697778">
      <w:bodyDiv w:val="1"/>
      <w:marLeft w:val="0"/>
      <w:marRight w:val="0"/>
      <w:marTop w:val="0"/>
      <w:marBottom w:val="0"/>
      <w:divBdr>
        <w:top w:val="none" w:sz="0" w:space="0" w:color="auto"/>
        <w:left w:val="none" w:sz="0" w:space="0" w:color="auto"/>
        <w:bottom w:val="none" w:sz="0" w:space="0" w:color="auto"/>
        <w:right w:val="none" w:sz="0" w:space="0" w:color="auto"/>
      </w:divBdr>
    </w:div>
    <w:div w:id="1330254150">
      <w:bodyDiv w:val="1"/>
      <w:marLeft w:val="0"/>
      <w:marRight w:val="0"/>
      <w:marTop w:val="0"/>
      <w:marBottom w:val="0"/>
      <w:divBdr>
        <w:top w:val="none" w:sz="0" w:space="0" w:color="auto"/>
        <w:left w:val="none" w:sz="0" w:space="0" w:color="auto"/>
        <w:bottom w:val="none" w:sz="0" w:space="0" w:color="auto"/>
        <w:right w:val="none" w:sz="0" w:space="0" w:color="auto"/>
      </w:divBdr>
    </w:div>
    <w:div w:id="1337532883">
      <w:bodyDiv w:val="1"/>
      <w:marLeft w:val="0"/>
      <w:marRight w:val="0"/>
      <w:marTop w:val="0"/>
      <w:marBottom w:val="0"/>
      <w:divBdr>
        <w:top w:val="none" w:sz="0" w:space="0" w:color="auto"/>
        <w:left w:val="none" w:sz="0" w:space="0" w:color="auto"/>
        <w:bottom w:val="none" w:sz="0" w:space="0" w:color="auto"/>
        <w:right w:val="none" w:sz="0" w:space="0" w:color="auto"/>
      </w:divBdr>
    </w:div>
    <w:div w:id="1338458982">
      <w:bodyDiv w:val="1"/>
      <w:marLeft w:val="0"/>
      <w:marRight w:val="0"/>
      <w:marTop w:val="0"/>
      <w:marBottom w:val="0"/>
      <w:divBdr>
        <w:top w:val="none" w:sz="0" w:space="0" w:color="auto"/>
        <w:left w:val="none" w:sz="0" w:space="0" w:color="auto"/>
        <w:bottom w:val="none" w:sz="0" w:space="0" w:color="auto"/>
        <w:right w:val="none" w:sz="0" w:space="0" w:color="auto"/>
      </w:divBdr>
    </w:div>
    <w:div w:id="1354457090">
      <w:bodyDiv w:val="1"/>
      <w:marLeft w:val="0"/>
      <w:marRight w:val="0"/>
      <w:marTop w:val="0"/>
      <w:marBottom w:val="0"/>
      <w:divBdr>
        <w:top w:val="none" w:sz="0" w:space="0" w:color="auto"/>
        <w:left w:val="none" w:sz="0" w:space="0" w:color="auto"/>
        <w:bottom w:val="none" w:sz="0" w:space="0" w:color="auto"/>
        <w:right w:val="none" w:sz="0" w:space="0" w:color="auto"/>
      </w:divBdr>
    </w:div>
    <w:div w:id="1356034343">
      <w:bodyDiv w:val="1"/>
      <w:marLeft w:val="0"/>
      <w:marRight w:val="0"/>
      <w:marTop w:val="0"/>
      <w:marBottom w:val="0"/>
      <w:divBdr>
        <w:top w:val="none" w:sz="0" w:space="0" w:color="auto"/>
        <w:left w:val="none" w:sz="0" w:space="0" w:color="auto"/>
        <w:bottom w:val="none" w:sz="0" w:space="0" w:color="auto"/>
        <w:right w:val="none" w:sz="0" w:space="0" w:color="auto"/>
      </w:divBdr>
    </w:div>
    <w:div w:id="1357347937">
      <w:bodyDiv w:val="1"/>
      <w:marLeft w:val="0"/>
      <w:marRight w:val="0"/>
      <w:marTop w:val="0"/>
      <w:marBottom w:val="0"/>
      <w:divBdr>
        <w:top w:val="none" w:sz="0" w:space="0" w:color="auto"/>
        <w:left w:val="none" w:sz="0" w:space="0" w:color="auto"/>
        <w:bottom w:val="none" w:sz="0" w:space="0" w:color="auto"/>
        <w:right w:val="none" w:sz="0" w:space="0" w:color="auto"/>
      </w:divBdr>
    </w:div>
    <w:div w:id="1360812309">
      <w:bodyDiv w:val="1"/>
      <w:marLeft w:val="0"/>
      <w:marRight w:val="0"/>
      <w:marTop w:val="0"/>
      <w:marBottom w:val="0"/>
      <w:divBdr>
        <w:top w:val="none" w:sz="0" w:space="0" w:color="auto"/>
        <w:left w:val="none" w:sz="0" w:space="0" w:color="auto"/>
        <w:bottom w:val="none" w:sz="0" w:space="0" w:color="auto"/>
        <w:right w:val="none" w:sz="0" w:space="0" w:color="auto"/>
      </w:divBdr>
    </w:div>
    <w:div w:id="1364092466">
      <w:bodyDiv w:val="1"/>
      <w:marLeft w:val="0"/>
      <w:marRight w:val="0"/>
      <w:marTop w:val="0"/>
      <w:marBottom w:val="0"/>
      <w:divBdr>
        <w:top w:val="none" w:sz="0" w:space="0" w:color="auto"/>
        <w:left w:val="none" w:sz="0" w:space="0" w:color="auto"/>
        <w:bottom w:val="none" w:sz="0" w:space="0" w:color="auto"/>
        <w:right w:val="none" w:sz="0" w:space="0" w:color="auto"/>
      </w:divBdr>
    </w:div>
    <w:div w:id="1367147058">
      <w:bodyDiv w:val="1"/>
      <w:marLeft w:val="0"/>
      <w:marRight w:val="0"/>
      <w:marTop w:val="0"/>
      <w:marBottom w:val="0"/>
      <w:divBdr>
        <w:top w:val="none" w:sz="0" w:space="0" w:color="auto"/>
        <w:left w:val="none" w:sz="0" w:space="0" w:color="auto"/>
        <w:bottom w:val="none" w:sz="0" w:space="0" w:color="auto"/>
        <w:right w:val="none" w:sz="0" w:space="0" w:color="auto"/>
      </w:divBdr>
    </w:div>
    <w:div w:id="1367371471">
      <w:bodyDiv w:val="1"/>
      <w:marLeft w:val="0"/>
      <w:marRight w:val="0"/>
      <w:marTop w:val="0"/>
      <w:marBottom w:val="0"/>
      <w:divBdr>
        <w:top w:val="none" w:sz="0" w:space="0" w:color="auto"/>
        <w:left w:val="none" w:sz="0" w:space="0" w:color="auto"/>
        <w:bottom w:val="none" w:sz="0" w:space="0" w:color="auto"/>
        <w:right w:val="none" w:sz="0" w:space="0" w:color="auto"/>
      </w:divBdr>
    </w:div>
    <w:div w:id="1378892633">
      <w:bodyDiv w:val="1"/>
      <w:marLeft w:val="0"/>
      <w:marRight w:val="0"/>
      <w:marTop w:val="0"/>
      <w:marBottom w:val="0"/>
      <w:divBdr>
        <w:top w:val="none" w:sz="0" w:space="0" w:color="auto"/>
        <w:left w:val="none" w:sz="0" w:space="0" w:color="auto"/>
        <w:bottom w:val="none" w:sz="0" w:space="0" w:color="auto"/>
        <w:right w:val="none" w:sz="0" w:space="0" w:color="auto"/>
      </w:divBdr>
    </w:div>
    <w:div w:id="1402025845">
      <w:bodyDiv w:val="1"/>
      <w:marLeft w:val="0"/>
      <w:marRight w:val="0"/>
      <w:marTop w:val="0"/>
      <w:marBottom w:val="0"/>
      <w:divBdr>
        <w:top w:val="none" w:sz="0" w:space="0" w:color="auto"/>
        <w:left w:val="none" w:sz="0" w:space="0" w:color="auto"/>
        <w:bottom w:val="none" w:sz="0" w:space="0" w:color="auto"/>
        <w:right w:val="none" w:sz="0" w:space="0" w:color="auto"/>
      </w:divBdr>
    </w:div>
    <w:div w:id="1402605811">
      <w:bodyDiv w:val="1"/>
      <w:marLeft w:val="0"/>
      <w:marRight w:val="0"/>
      <w:marTop w:val="0"/>
      <w:marBottom w:val="0"/>
      <w:divBdr>
        <w:top w:val="none" w:sz="0" w:space="0" w:color="auto"/>
        <w:left w:val="none" w:sz="0" w:space="0" w:color="auto"/>
        <w:bottom w:val="none" w:sz="0" w:space="0" w:color="auto"/>
        <w:right w:val="none" w:sz="0" w:space="0" w:color="auto"/>
      </w:divBdr>
    </w:div>
    <w:div w:id="1407264915">
      <w:bodyDiv w:val="1"/>
      <w:marLeft w:val="0"/>
      <w:marRight w:val="0"/>
      <w:marTop w:val="0"/>
      <w:marBottom w:val="0"/>
      <w:divBdr>
        <w:top w:val="none" w:sz="0" w:space="0" w:color="auto"/>
        <w:left w:val="none" w:sz="0" w:space="0" w:color="auto"/>
        <w:bottom w:val="none" w:sz="0" w:space="0" w:color="auto"/>
        <w:right w:val="none" w:sz="0" w:space="0" w:color="auto"/>
      </w:divBdr>
    </w:div>
    <w:div w:id="1419328996">
      <w:bodyDiv w:val="1"/>
      <w:marLeft w:val="0"/>
      <w:marRight w:val="0"/>
      <w:marTop w:val="0"/>
      <w:marBottom w:val="0"/>
      <w:divBdr>
        <w:top w:val="none" w:sz="0" w:space="0" w:color="auto"/>
        <w:left w:val="none" w:sz="0" w:space="0" w:color="auto"/>
        <w:bottom w:val="none" w:sz="0" w:space="0" w:color="auto"/>
        <w:right w:val="none" w:sz="0" w:space="0" w:color="auto"/>
      </w:divBdr>
    </w:div>
    <w:div w:id="1428572949">
      <w:bodyDiv w:val="1"/>
      <w:marLeft w:val="0"/>
      <w:marRight w:val="0"/>
      <w:marTop w:val="0"/>
      <w:marBottom w:val="0"/>
      <w:divBdr>
        <w:top w:val="none" w:sz="0" w:space="0" w:color="auto"/>
        <w:left w:val="none" w:sz="0" w:space="0" w:color="auto"/>
        <w:bottom w:val="none" w:sz="0" w:space="0" w:color="auto"/>
        <w:right w:val="none" w:sz="0" w:space="0" w:color="auto"/>
      </w:divBdr>
    </w:div>
    <w:div w:id="1430613244">
      <w:bodyDiv w:val="1"/>
      <w:marLeft w:val="0"/>
      <w:marRight w:val="0"/>
      <w:marTop w:val="0"/>
      <w:marBottom w:val="0"/>
      <w:divBdr>
        <w:top w:val="none" w:sz="0" w:space="0" w:color="auto"/>
        <w:left w:val="none" w:sz="0" w:space="0" w:color="auto"/>
        <w:bottom w:val="none" w:sz="0" w:space="0" w:color="auto"/>
        <w:right w:val="none" w:sz="0" w:space="0" w:color="auto"/>
      </w:divBdr>
    </w:div>
    <w:div w:id="1434321437">
      <w:bodyDiv w:val="1"/>
      <w:marLeft w:val="0"/>
      <w:marRight w:val="0"/>
      <w:marTop w:val="0"/>
      <w:marBottom w:val="0"/>
      <w:divBdr>
        <w:top w:val="none" w:sz="0" w:space="0" w:color="auto"/>
        <w:left w:val="none" w:sz="0" w:space="0" w:color="auto"/>
        <w:bottom w:val="none" w:sz="0" w:space="0" w:color="auto"/>
        <w:right w:val="none" w:sz="0" w:space="0" w:color="auto"/>
      </w:divBdr>
    </w:div>
    <w:div w:id="1437628621">
      <w:bodyDiv w:val="1"/>
      <w:marLeft w:val="0"/>
      <w:marRight w:val="0"/>
      <w:marTop w:val="0"/>
      <w:marBottom w:val="0"/>
      <w:divBdr>
        <w:top w:val="none" w:sz="0" w:space="0" w:color="auto"/>
        <w:left w:val="none" w:sz="0" w:space="0" w:color="auto"/>
        <w:bottom w:val="none" w:sz="0" w:space="0" w:color="auto"/>
        <w:right w:val="none" w:sz="0" w:space="0" w:color="auto"/>
      </w:divBdr>
    </w:div>
    <w:div w:id="1440098396">
      <w:bodyDiv w:val="1"/>
      <w:marLeft w:val="0"/>
      <w:marRight w:val="0"/>
      <w:marTop w:val="0"/>
      <w:marBottom w:val="0"/>
      <w:divBdr>
        <w:top w:val="none" w:sz="0" w:space="0" w:color="auto"/>
        <w:left w:val="none" w:sz="0" w:space="0" w:color="auto"/>
        <w:bottom w:val="none" w:sz="0" w:space="0" w:color="auto"/>
        <w:right w:val="none" w:sz="0" w:space="0" w:color="auto"/>
      </w:divBdr>
      <w:divsChild>
        <w:div w:id="1414204217">
          <w:marLeft w:val="0"/>
          <w:marRight w:val="0"/>
          <w:marTop w:val="0"/>
          <w:marBottom w:val="0"/>
          <w:divBdr>
            <w:top w:val="none" w:sz="0" w:space="0" w:color="auto"/>
            <w:left w:val="none" w:sz="0" w:space="0" w:color="auto"/>
            <w:bottom w:val="none" w:sz="0" w:space="0" w:color="auto"/>
            <w:right w:val="none" w:sz="0" w:space="0" w:color="auto"/>
          </w:divBdr>
          <w:divsChild>
            <w:div w:id="88548997">
              <w:marLeft w:val="0"/>
              <w:marRight w:val="0"/>
              <w:marTop w:val="0"/>
              <w:marBottom w:val="0"/>
              <w:divBdr>
                <w:top w:val="none" w:sz="0" w:space="0" w:color="auto"/>
                <w:left w:val="none" w:sz="0" w:space="0" w:color="auto"/>
                <w:bottom w:val="none" w:sz="0" w:space="0" w:color="auto"/>
                <w:right w:val="none" w:sz="0" w:space="0" w:color="auto"/>
              </w:divBdr>
              <w:divsChild>
                <w:div w:id="565263354">
                  <w:marLeft w:val="0"/>
                  <w:marRight w:val="0"/>
                  <w:marTop w:val="0"/>
                  <w:marBottom w:val="0"/>
                  <w:divBdr>
                    <w:top w:val="none" w:sz="0" w:space="0" w:color="auto"/>
                    <w:left w:val="none" w:sz="0" w:space="0" w:color="auto"/>
                    <w:bottom w:val="none" w:sz="0" w:space="0" w:color="auto"/>
                    <w:right w:val="none" w:sz="0" w:space="0" w:color="auto"/>
                  </w:divBdr>
                  <w:divsChild>
                    <w:div w:id="1998150330">
                      <w:marLeft w:val="0"/>
                      <w:marRight w:val="0"/>
                      <w:marTop w:val="0"/>
                      <w:marBottom w:val="0"/>
                      <w:divBdr>
                        <w:top w:val="none" w:sz="0" w:space="0" w:color="auto"/>
                        <w:left w:val="none" w:sz="0" w:space="0" w:color="auto"/>
                        <w:bottom w:val="none" w:sz="0" w:space="0" w:color="auto"/>
                        <w:right w:val="none" w:sz="0" w:space="0" w:color="auto"/>
                      </w:divBdr>
                      <w:divsChild>
                        <w:div w:id="72705973">
                          <w:marLeft w:val="0"/>
                          <w:marRight w:val="0"/>
                          <w:marTop w:val="0"/>
                          <w:marBottom w:val="0"/>
                          <w:divBdr>
                            <w:top w:val="none" w:sz="0" w:space="0" w:color="auto"/>
                            <w:left w:val="none" w:sz="0" w:space="0" w:color="auto"/>
                            <w:bottom w:val="none" w:sz="0" w:space="0" w:color="auto"/>
                            <w:right w:val="none" w:sz="0" w:space="0" w:color="auto"/>
                          </w:divBdr>
                          <w:divsChild>
                            <w:div w:id="2012757190">
                              <w:marLeft w:val="0"/>
                              <w:marRight w:val="0"/>
                              <w:marTop w:val="0"/>
                              <w:marBottom w:val="0"/>
                              <w:divBdr>
                                <w:top w:val="none" w:sz="0" w:space="0" w:color="auto"/>
                                <w:left w:val="none" w:sz="0" w:space="0" w:color="auto"/>
                                <w:bottom w:val="none" w:sz="0" w:space="0" w:color="auto"/>
                                <w:right w:val="none" w:sz="0" w:space="0" w:color="auto"/>
                              </w:divBdr>
                              <w:divsChild>
                                <w:div w:id="467866014">
                                  <w:marLeft w:val="0"/>
                                  <w:marRight w:val="0"/>
                                  <w:marTop w:val="0"/>
                                  <w:marBottom w:val="0"/>
                                  <w:divBdr>
                                    <w:top w:val="none" w:sz="0" w:space="0" w:color="auto"/>
                                    <w:left w:val="none" w:sz="0" w:space="0" w:color="auto"/>
                                    <w:bottom w:val="none" w:sz="0" w:space="0" w:color="auto"/>
                                    <w:right w:val="none" w:sz="0" w:space="0" w:color="auto"/>
                                  </w:divBdr>
                                  <w:divsChild>
                                    <w:div w:id="36317197">
                                      <w:marLeft w:val="0"/>
                                      <w:marRight w:val="0"/>
                                      <w:marTop w:val="0"/>
                                      <w:marBottom w:val="0"/>
                                      <w:divBdr>
                                        <w:top w:val="none" w:sz="0" w:space="0" w:color="auto"/>
                                        <w:left w:val="none" w:sz="0" w:space="0" w:color="auto"/>
                                        <w:bottom w:val="none" w:sz="0" w:space="0" w:color="auto"/>
                                        <w:right w:val="none" w:sz="0" w:space="0" w:color="auto"/>
                                      </w:divBdr>
                                      <w:divsChild>
                                        <w:div w:id="1782413991">
                                          <w:marLeft w:val="0"/>
                                          <w:marRight w:val="0"/>
                                          <w:marTop w:val="0"/>
                                          <w:marBottom w:val="0"/>
                                          <w:divBdr>
                                            <w:top w:val="none" w:sz="0" w:space="0" w:color="auto"/>
                                            <w:left w:val="none" w:sz="0" w:space="0" w:color="auto"/>
                                            <w:bottom w:val="none" w:sz="0" w:space="0" w:color="auto"/>
                                            <w:right w:val="none" w:sz="0" w:space="0" w:color="auto"/>
                                          </w:divBdr>
                                          <w:divsChild>
                                            <w:div w:id="422916529">
                                              <w:marLeft w:val="0"/>
                                              <w:marRight w:val="0"/>
                                              <w:marTop w:val="0"/>
                                              <w:marBottom w:val="0"/>
                                              <w:divBdr>
                                                <w:top w:val="none" w:sz="0" w:space="0" w:color="auto"/>
                                                <w:left w:val="none" w:sz="0" w:space="0" w:color="auto"/>
                                                <w:bottom w:val="none" w:sz="0" w:space="0" w:color="auto"/>
                                                <w:right w:val="none" w:sz="0" w:space="0" w:color="auto"/>
                                              </w:divBdr>
                                              <w:divsChild>
                                                <w:div w:id="631131712">
                                                  <w:marLeft w:val="0"/>
                                                  <w:marRight w:val="0"/>
                                                  <w:marTop w:val="0"/>
                                                  <w:marBottom w:val="0"/>
                                                  <w:divBdr>
                                                    <w:top w:val="none" w:sz="0" w:space="0" w:color="auto"/>
                                                    <w:left w:val="none" w:sz="0" w:space="0" w:color="auto"/>
                                                    <w:bottom w:val="none" w:sz="0" w:space="0" w:color="auto"/>
                                                    <w:right w:val="none" w:sz="0" w:space="0" w:color="auto"/>
                                                  </w:divBdr>
                                                  <w:divsChild>
                                                    <w:div w:id="931821604">
                                                      <w:marLeft w:val="0"/>
                                                      <w:marRight w:val="0"/>
                                                      <w:marTop w:val="0"/>
                                                      <w:marBottom w:val="0"/>
                                                      <w:divBdr>
                                                        <w:top w:val="none" w:sz="0" w:space="0" w:color="auto"/>
                                                        <w:left w:val="none" w:sz="0" w:space="0" w:color="auto"/>
                                                        <w:bottom w:val="none" w:sz="0" w:space="0" w:color="auto"/>
                                                        <w:right w:val="none" w:sz="0" w:space="0" w:color="auto"/>
                                                      </w:divBdr>
                                                      <w:divsChild>
                                                        <w:div w:id="102960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6897510">
                          <w:marLeft w:val="0"/>
                          <w:marRight w:val="0"/>
                          <w:marTop w:val="0"/>
                          <w:marBottom w:val="0"/>
                          <w:divBdr>
                            <w:top w:val="none" w:sz="0" w:space="0" w:color="auto"/>
                            <w:left w:val="none" w:sz="0" w:space="0" w:color="auto"/>
                            <w:bottom w:val="none" w:sz="0" w:space="0" w:color="auto"/>
                            <w:right w:val="none" w:sz="0" w:space="0" w:color="auto"/>
                          </w:divBdr>
                          <w:divsChild>
                            <w:div w:id="1122772705">
                              <w:marLeft w:val="0"/>
                              <w:marRight w:val="0"/>
                              <w:marTop w:val="0"/>
                              <w:marBottom w:val="0"/>
                              <w:divBdr>
                                <w:top w:val="none" w:sz="0" w:space="0" w:color="auto"/>
                                <w:left w:val="none" w:sz="0" w:space="0" w:color="auto"/>
                                <w:bottom w:val="none" w:sz="0" w:space="0" w:color="auto"/>
                                <w:right w:val="none" w:sz="0" w:space="0" w:color="auto"/>
                              </w:divBdr>
                              <w:divsChild>
                                <w:div w:id="1310213266">
                                  <w:marLeft w:val="0"/>
                                  <w:marRight w:val="0"/>
                                  <w:marTop w:val="0"/>
                                  <w:marBottom w:val="0"/>
                                  <w:divBdr>
                                    <w:top w:val="none" w:sz="0" w:space="0" w:color="auto"/>
                                    <w:left w:val="none" w:sz="0" w:space="0" w:color="auto"/>
                                    <w:bottom w:val="none" w:sz="0" w:space="0" w:color="auto"/>
                                    <w:right w:val="none" w:sz="0" w:space="0" w:color="auto"/>
                                  </w:divBdr>
                                  <w:divsChild>
                                    <w:div w:id="636183177">
                                      <w:marLeft w:val="0"/>
                                      <w:marRight w:val="0"/>
                                      <w:marTop w:val="0"/>
                                      <w:marBottom w:val="0"/>
                                      <w:divBdr>
                                        <w:top w:val="none" w:sz="0" w:space="0" w:color="auto"/>
                                        <w:left w:val="none" w:sz="0" w:space="0" w:color="auto"/>
                                        <w:bottom w:val="none" w:sz="0" w:space="0" w:color="auto"/>
                                        <w:right w:val="none" w:sz="0" w:space="0" w:color="auto"/>
                                      </w:divBdr>
                                      <w:divsChild>
                                        <w:div w:id="1520314875">
                                          <w:marLeft w:val="0"/>
                                          <w:marRight w:val="0"/>
                                          <w:marTop w:val="0"/>
                                          <w:marBottom w:val="0"/>
                                          <w:divBdr>
                                            <w:top w:val="none" w:sz="0" w:space="0" w:color="auto"/>
                                            <w:left w:val="none" w:sz="0" w:space="0" w:color="auto"/>
                                            <w:bottom w:val="none" w:sz="0" w:space="0" w:color="auto"/>
                                            <w:right w:val="none" w:sz="0" w:space="0" w:color="auto"/>
                                          </w:divBdr>
                                          <w:divsChild>
                                            <w:div w:id="944458853">
                                              <w:marLeft w:val="0"/>
                                              <w:marRight w:val="0"/>
                                              <w:marTop w:val="0"/>
                                              <w:marBottom w:val="0"/>
                                              <w:divBdr>
                                                <w:top w:val="none" w:sz="0" w:space="0" w:color="auto"/>
                                                <w:left w:val="none" w:sz="0" w:space="0" w:color="auto"/>
                                                <w:bottom w:val="none" w:sz="0" w:space="0" w:color="auto"/>
                                                <w:right w:val="none" w:sz="0" w:space="0" w:color="auto"/>
                                              </w:divBdr>
                                              <w:divsChild>
                                                <w:div w:id="1162282282">
                                                  <w:marLeft w:val="0"/>
                                                  <w:marRight w:val="0"/>
                                                  <w:marTop w:val="0"/>
                                                  <w:marBottom w:val="0"/>
                                                  <w:divBdr>
                                                    <w:top w:val="none" w:sz="0" w:space="0" w:color="auto"/>
                                                    <w:left w:val="none" w:sz="0" w:space="0" w:color="auto"/>
                                                    <w:bottom w:val="none" w:sz="0" w:space="0" w:color="auto"/>
                                                    <w:right w:val="none" w:sz="0" w:space="0" w:color="auto"/>
                                                  </w:divBdr>
                                                  <w:divsChild>
                                                    <w:div w:id="35962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8862061">
                          <w:marLeft w:val="0"/>
                          <w:marRight w:val="0"/>
                          <w:marTop w:val="0"/>
                          <w:marBottom w:val="0"/>
                          <w:divBdr>
                            <w:top w:val="none" w:sz="0" w:space="0" w:color="auto"/>
                            <w:left w:val="none" w:sz="0" w:space="0" w:color="auto"/>
                            <w:bottom w:val="none" w:sz="0" w:space="0" w:color="auto"/>
                            <w:right w:val="none" w:sz="0" w:space="0" w:color="auto"/>
                          </w:divBdr>
                          <w:divsChild>
                            <w:div w:id="1209688815">
                              <w:marLeft w:val="0"/>
                              <w:marRight w:val="0"/>
                              <w:marTop w:val="0"/>
                              <w:marBottom w:val="0"/>
                              <w:divBdr>
                                <w:top w:val="none" w:sz="0" w:space="0" w:color="auto"/>
                                <w:left w:val="none" w:sz="0" w:space="0" w:color="auto"/>
                                <w:bottom w:val="none" w:sz="0" w:space="0" w:color="auto"/>
                                <w:right w:val="none" w:sz="0" w:space="0" w:color="auto"/>
                              </w:divBdr>
                              <w:divsChild>
                                <w:div w:id="1578704833">
                                  <w:marLeft w:val="0"/>
                                  <w:marRight w:val="0"/>
                                  <w:marTop w:val="0"/>
                                  <w:marBottom w:val="0"/>
                                  <w:divBdr>
                                    <w:top w:val="none" w:sz="0" w:space="0" w:color="auto"/>
                                    <w:left w:val="none" w:sz="0" w:space="0" w:color="auto"/>
                                    <w:bottom w:val="none" w:sz="0" w:space="0" w:color="auto"/>
                                    <w:right w:val="none" w:sz="0" w:space="0" w:color="auto"/>
                                  </w:divBdr>
                                  <w:divsChild>
                                    <w:div w:id="1168905587">
                                      <w:marLeft w:val="0"/>
                                      <w:marRight w:val="0"/>
                                      <w:marTop w:val="0"/>
                                      <w:marBottom w:val="0"/>
                                      <w:divBdr>
                                        <w:top w:val="none" w:sz="0" w:space="0" w:color="auto"/>
                                        <w:left w:val="none" w:sz="0" w:space="0" w:color="auto"/>
                                        <w:bottom w:val="none" w:sz="0" w:space="0" w:color="auto"/>
                                        <w:right w:val="none" w:sz="0" w:space="0" w:color="auto"/>
                                      </w:divBdr>
                                      <w:divsChild>
                                        <w:div w:id="1148015220">
                                          <w:marLeft w:val="0"/>
                                          <w:marRight w:val="0"/>
                                          <w:marTop w:val="0"/>
                                          <w:marBottom w:val="0"/>
                                          <w:divBdr>
                                            <w:top w:val="none" w:sz="0" w:space="0" w:color="auto"/>
                                            <w:left w:val="none" w:sz="0" w:space="0" w:color="auto"/>
                                            <w:bottom w:val="none" w:sz="0" w:space="0" w:color="auto"/>
                                            <w:right w:val="none" w:sz="0" w:space="0" w:color="auto"/>
                                          </w:divBdr>
                                          <w:divsChild>
                                            <w:div w:id="598370790">
                                              <w:marLeft w:val="0"/>
                                              <w:marRight w:val="0"/>
                                              <w:marTop w:val="0"/>
                                              <w:marBottom w:val="0"/>
                                              <w:divBdr>
                                                <w:top w:val="none" w:sz="0" w:space="0" w:color="auto"/>
                                                <w:left w:val="none" w:sz="0" w:space="0" w:color="auto"/>
                                                <w:bottom w:val="none" w:sz="0" w:space="0" w:color="auto"/>
                                                <w:right w:val="none" w:sz="0" w:space="0" w:color="auto"/>
                                              </w:divBdr>
                                              <w:divsChild>
                                                <w:div w:id="208033572">
                                                  <w:marLeft w:val="0"/>
                                                  <w:marRight w:val="0"/>
                                                  <w:marTop w:val="0"/>
                                                  <w:marBottom w:val="0"/>
                                                  <w:divBdr>
                                                    <w:top w:val="none" w:sz="0" w:space="0" w:color="auto"/>
                                                    <w:left w:val="none" w:sz="0" w:space="0" w:color="auto"/>
                                                    <w:bottom w:val="none" w:sz="0" w:space="0" w:color="auto"/>
                                                    <w:right w:val="none" w:sz="0" w:space="0" w:color="auto"/>
                                                  </w:divBdr>
                                                  <w:divsChild>
                                                    <w:div w:id="94079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51453542">
          <w:marLeft w:val="0"/>
          <w:marRight w:val="0"/>
          <w:marTop w:val="0"/>
          <w:marBottom w:val="0"/>
          <w:divBdr>
            <w:top w:val="none" w:sz="0" w:space="0" w:color="auto"/>
            <w:left w:val="none" w:sz="0" w:space="0" w:color="auto"/>
            <w:bottom w:val="none" w:sz="0" w:space="0" w:color="auto"/>
            <w:right w:val="none" w:sz="0" w:space="0" w:color="auto"/>
          </w:divBdr>
          <w:divsChild>
            <w:div w:id="2040154546">
              <w:marLeft w:val="0"/>
              <w:marRight w:val="0"/>
              <w:marTop w:val="0"/>
              <w:marBottom w:val="0"/>
              <w:divBdr>
                <w:top w:val="none" w:sz="0" w:space="0" w:color="auto"/>
                <w:left w:val="none" w:sz="0" w:space="0" w:color="auto"/>
                <w:bottom w:val="none" w:sz="0" w:space="0" w:color="auto"/>
                <w:right w:val="none" w:sz="0" w:space="0" w:color="auto"/>
              </w:divBdr>
              <w:divsChild>
                <w:div w:id="1891258293">
                  <w:marLeft w:val="0"/>
                  <w:marRight w:val="0"/>
                  <w:marTop w:val="0"/>
                  <w:marBottom w:val="0"/>
                  <w:divBdr>
                    <w:top w:val="none" w:sz="0" w:space="0" w:color="auto"/>
                    <w:left w:val="none" w:sz="0" w:space="0" w:color="auto"/>
                    <w:bottom w:val="none" w:sz="0" w:space="0" w:color="auto"/>
                    <w:right w:val="none" w:sz="0" w:space="0" w:color="auto"/>
                  </w:divBdr>
                  <w:divsChild>
                    <w:div w:id="1554147765">
                      <w:marLeft w:val="0"/>
                      <w:marRight w:val="0"/>
                      <w:marTop w:val="0"/>
                      <w:marBottom w:val="0"/>
                      <w:divBdr>
                        <w:top w:val="none" w:sz="0" w:space="0" w:color="auto"/>
                        <w:left w:val="none" w:sz="0" w:space="0" w:color="auto"/>
                        <w:bottom w:val="none" w:sz="0" w:space="0" w:color="auto"/>
                        <w:right w:val="none" w:sz="0" w:space="0" w:color="auto"/>
                      </w:divBdr>
                      <w:divsChild>
                        <w:div w:id="306132034">
                          <w:marLeft w:val="0"/>
                          <w:marRight w:val="0"/>
                          <w:marTop w:val="0"/>
                          <w:marBottom w:val="0"/>
                          <w:divBdr>
                            <w:top w:val="none" w:sz="0" w:space="0" w:color="auto"/>
                            <w:left w:val="none" w:sz="0" w:space="0" w:color="auto"/>
                            <w:bottom w:val="none" w:sz="0" w:space="0" w:color="auto"/>
                            <w:right w:val="none" w:sz="0" w:space="0" w:color="auto"/>
                          </w:divBdr>
                          <w:divsChild>
                            <w:div w:id="1760717218">
                              <w:marLeft w:val="0"/>
                              <w:marRight w:val="0"/>
                              <w:marTop w:val="0"/>
                              <w:marBottom w:val="0"/>
                              <w:divBdr>
                                <w:top w:val="none" w:sz="0" w:space="0" w:color="auto"/>
                                <w:left w:val="none" w:sz="0" w:space="0" w:color="auto"/>
                                <w:bottom w:val="none" w:sz="0" w:space="0" w:color="auto"/>
                                <w:right w:val="none" w:sz="0" w:space="0" w:color="auto"/>
                              </w:divBdr>
                              <w:divsChild>
                                <w:div w:id="1090850162">
                                  <w:marLeft w:val="0"/>
                                  <w:marRight w:val="0"/>
                                  <w:marTop w:val="0"/>
                                  <w:marBottom w:val="0"/>
                                  <w:divBdr>
                                    <w:top w:val="none" w:sz="0" w:space="0" w:color="auto"/>
                                    <w:left w:val="none" w:sz="0" w:space="0" w:color="auto"/>
                                    <w:bottom w:val="none" w:sz="0" w:space="0" w:color="auto"/>
                                    <w:right w:val="none" w:sz="0" w:space="0" w:color="auto"/>
                                  </w:divBdr>
                                  <w:divsChild>
                                    <w:div w:id="1135637303">
                                      <w:marLeft w:val="0"/>
                                      <w:marRight w:val="0"/>
                                      <w:marTop w:val="0"/>
                                      <w:marBottom w:val="0"/>
                                      <w:divBdr>
                                        <w:top w:val="none" w:sz="0" w:space="0" w:color="auto"/>
                                        <w:left w:val="none" w:sz="0" w:space="0" w:color="auto"/>
                                        <w:bottom w:val="none" w:sz="0" w:space="0" w:color="auto"/>
                                        <w:right w:val="none" w:sz="0" w:space="0" w:color="auto"/>
                                      </w:divBdr>
                                      <w:divsChild>
                                        <w:div w:id="1378427594">
                                          <w:marLeft w:val="0"/>
                                          <w:marRight w:val="0"/>
                                          <w:marTop w:val="0"/>
                                          <w:marBottom w:val="0"/>
                                          <w:divBdr>
                                            <w:top w:val="none" w:sz="0" w:space="0" w:color="auto"/>
                                            <w:left w:val="none" w:sz="0" w:space="0" w:color="auto"/>
                                            <w:bottom w:val="none" w:sz="0" w:space="0" w:color="auto"/>
                                            <w:right w:val="none" w:sz="0" w:space="0" w:color="auto"/>
                                          </w:divBdr>
                                          <w:divsChild>
                                            <w:div w:id="1028095360">
                                              <w:marLeft w:val="0"/>
                                              <w:marRight w:val="0"/>
                                              <w:marTop w:val="0"/>
                                              <w:marBottom w:val="0"/>
                                              <w:divBdr>
                                                <w:top w:val="none" w:sz="0" w:space="0" w:color="auto"/>
                                                <w:left w:val="none" w:sz="0" w:space="0" w:color="auto"/>
                                                <w:bottom w:val="none" w:sz="0" w:space="0" w:color="auto"/>
                                                <w:right w:val="none" w:sz="0" w:space="0" w:color="auto"/>
                                              </w:divBdr>
                                              <w:divsChild>
                                                <w:div w:id="1413042974">
                                                  <w:marLeft w:val="0"/>
                                                  <w:marRight w:val="0"/>
                                                  <w:marTop w:val="0"/>
                                                  <w:marBottom w:val="0"/>
                                                  <w:divBdr>
                                                    <w:top w:val="none" w:sz="0" w:space="0" w:color="auto"/>
                                                    <w:left w:val="none" w:sz="0" w:space="0" w:color="auto"/>
                                                    <w:bottom w:val="none" w:sz="0" w:space="0" w:color="auto"/>
                                                    <w:right w:val="none" w:sz="0" w:space="0" w:color="auto"/>
                                                  </w:divBdr>
                                                  <w:divsChild>
                                                    <w:div w:id="2130317212">
                                                      <w:marLeft w:val="0"/>
                                                      <w:marRight w:val="0"/>
                                                      <w:marTop w:val="0"/>
                                                      <w:marBottom w:val="0"/>
                                                      <w:divBdr>
                                                        <w:top w:val="none" w:sz="0" w:space="0" w:color="auto"/>
                                                        <w:left w:val="none" w:sz="0" w:space="0" w:color="auto"/>
                                                        <w:bottom w:val="none" w:sz="0" w:space="0" w:color="auto"/>
                                                        <w:right w:val="none" w:sz="0" w:space="0" w:color="auto"/>
                                                      </w:divBdr>
                                                      <w:divsChild>
                                                        <w:div w:id="1649286903">
                                                          <w:marLeft w:val="0"/>
                                                          <w:marRight w:val="0"/>
                                                          <w:marTop w:val="0"/>
                                                          <w:marBottom w:val="0"/>
                                                          <w:divBdr>
                                                            <w:top w:val="none" w:sz="0" w:space="0" w:color="auto"/>
                                                            <w:left w:val="none" w:sz="0" w:space="0" w:color="auto"/>
                                                            <w:bottom w:val="none" w:sz="0" w:space="0" w:color="auto"/>
                                                            <w:right w:val="none" w:sz="0" w:space="0" w:color="auto"/>
                                                          </w:divBdr>
                                                          <w:divsChild>
                                                            <w:div w:id="101415340">
                                                              <w:marLeft w:val="0"/>
                                                              <w:marRight w:val="0"/>
                                                              <w:marTop w:val="0"/>
                                                              <w:marBottom w:val="0"/>
                                                              <w:divBdr>
                                                                <w:top w:val="none" w:sz="0" w:space="0" w:color="auto"/>
                                                                <w:left w:val="none" w:sz="0" w:space="0" w:color="auto"/>
                                                                <w:bottom w:val="none" w:sz="0" w:space="0" w:color="auto"/>
                                                                <w:right w:val="none" w:sz="0" w:space="0" w:color="auto"/>
                                                              </w:divBdr>
                                                              <w:divsChild>
                                                                <w:div w:id="52653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50398015">
      <w:bodyDiv w:val="1"/>
      <w:marLeft w:val="0"/>
      <w:marRight w:val="0"/>
      <w:marTop w:val="0"/>
      <w:marBottom w:val="0"/>
      <w:divBdr>
        <w:top w:val="none" w:sz="0" w:space="0" w:color="auto"/>
        <w:left w:val="none" w:sz="0" w:space="0" w:color="auto"/>
        <w:bottom w:val="none" w:sz="0" w:space="0" w:color="auto"/>
        <w:right w:val="none" w:sz="0" w:space="0" w:color="auto"/>
      </w:divBdr>
    </w:div>
    <w:div w:id="1461218602">
      <w:bodyDiv w:val="1"/>
      <w:marLeft w:val="0"/>
      <w:marRight w:val="0"/>
      <w:marTop w:val="0"/>
      <w:marBottom w:val="0"/>
      <w:divBdr>
        <w:top w:val="none" w:sz="0" w:space="0" w:color="auto"/>
        <w:left w:val="none" w:sz="0" w:space="0" w:color="auto"/>
        <w:bottom w:val="none" w:sz="0" w:space="0" w:color="auto"/>
        <w:right w:val="none" w:sz="0" w:space="0" w:color="auto"/>
      </w:divBdr>
    </w:div>
    <w:div w:id="1481657677">
      <w:bodyDiv w:val="1"/>
      <w:marLeft w:val="0"/>
      <w:marRight w:val="0"/>
      <w:marTop w:val="0"/>
      <w:marBottom w:val="0"/>
      <w:divBdr>
        <w:top w:val="none" w:sz="0" w:space="0" w:color="auto"/>
        <w:left w:val="none" w:sz="0" w:space="0" w:color="auto"/>
        <w:bottom w:val="none" w:sz="0" w:space="0" w:color="auto"/>
        <w:right w:val="none" w:sz="0" w:space="0" w:color="auto"/>
      </w:divBdr>
    </w:div>
    <w:div w:id="1501190802">
      <w:bodyDiv w:val="1"/>
      <w:marLeft w:val="0"/>
      <w:marRight w:val="0"/>
      <w:marTop w:val="0"/>
      <w:marBottom w:val="0"/>
      <w:divBdr>
        <w:top w:val="none" w:sz="0" w:space="0" w:color="auto"/>
        <w:left w:val="none" w:sz="0" w:space="0" w:color="auto"/>
        <w:bottom w:val="none" w:sz="0" w:space="0" w:color="auto"/>
        <w:right w:val="none" w:sz="0" w:space="0" w:color="auto"/>
      </w:divBdr>
    </w:div>
    <w:div w:id="1505851715">
      <w:bodyDiv w:val="1"/>
      <w:marLeft w:val="0"/>
      <w:marRight w:val="0"/>
      <w:marTop w:val="0"/>
      <w:marBottom w:val="0"/>
      <w:divBdr>
        <w:top w:val="none" w:sz="0" w:space="0" w:color="auto"/>
        <w:left w:val="none" w:sz="0" w:space="0" w:color="auto"/>
        <w:bottom w:val="none" w:sz="0" w:space="0" w:color="auto"/>
        <w:right w:val="none" w:sz="0" w:space="0" w:color="auto"/>
      </w:divBdr>
    </w:div>
    <w:div w:id="1506747585">
      <w:bodyDiv w:val="1"/>
      <w:marLeft w:val="0"/>
      <w:marRight w:val="0"/>
      <w:marTop w:val="0"/>
      <w:marBottom w:val="0"/>
      <w:divBdr>
        <w:top w:val="none" w:sz="0" w:space="0" w:color="auto"/>
        <w:left w:val="none" w:sz="0" w:space="0" w:color="auto"/>
        <w:bottom w:val="none" w:sz="0" w:space="0" w:color="auto"/>
        <w:right w:val="none" w:sz="0" w:space="0" w:color="auto"/>
      </w:divBdr>
    </w:div>
    <w:div w:id="1545214649">
      <w:bodyDiv w:val="1"/>
      <w:marLeft w:val="0"/>
      <w:marRight w:val="0"/>
      <w:marTop w:val="0"/>
      <w:marBottom w:val="0"/>
      <w:divBdr>
        <w:top w:val="none" w:sz="0" w:space="0" w:color="auto"/>
        <w:left w:val="none" w:sz="0" w:space="0" w:color="auto"/>
        <w:bottom w:val="none" w:sz="0" w:space="0" w:color="auto"/>
        <w:right w:val="none" w:sz="0" w:space="0" w:color="auto"/>
      </w:divBdr>
    </w:div>
    <w:div w:id="1556047102">
      <w:bodyDiv w:val="1"/>
      <w:marLeft w:val="0"/>
      <w:marRight w:val="0"/>
      <w:marTop w:val="0"/>
      <w:marBottom w:val="0"/>
      <w:divBdr>
        <w:top w:val="none" w:sz="0" w:space="0" w:color="auto"/>
        <w:left w:val="none" w:sz="0" w:space="0" w:color="auto"/>
        <w:bottom w:val="none" w:sz="0" w:space="0" w:color="auto"/>
        <w:right w:val="none" w:sz="0" w:space="0" w:color="auto"/>
      </w:divBdr>
    </w:div>
    <w:div w:id="1558012887">
      <w:bodyDiv w:val="1"/>
      <w:marLeft w:val="0"/>
      <w:marRight w:val="0"/>
      <w:marTop w:val="0"/>
      <w:marBottom w:val="0"/>
      <w:divBdr>
        <w:top w:val="none" w:sz="0" w:space="0" w:color="auto"/>
        <w:left w:val="none" w:sz="0" w:space="0" w:color="auto"/>
        <w:bottom w:val="none" w:sz="0" w:space="0" w:color="auto"/>
        <w:right w:val="none" w:sz="0" w:space="0" w:color="auto"/>
      </w:divBdr>
    </w:div>
    <w:div w:id="1572160460">
      <w:bodyDiv w:val="1"/>
      <w:marLeft w:val="0"/>
      <w:marRight w:val="0"/>
      <w:marTop w:val="0"/>
      <w:marBottom w:val="0"/>
      <w:divBdr>
        <w:top w:val="none" w:sz="0" w:space="0" w:color="auto"/>
        <w:left w:val="none" w:sz="0" w:space="0" w:color="auto"/>
        <w:bottom w:val="none" w:sz="0" w:space="0" w:color="auto"/>
        <w:right w:val="none" w:sz="0" w:space="0" w:color="auto"/>
      </w:divBdr>
    </w:div>
    <w:div w:id="1584338961">
      <w:bodyDiv w:val="1"/>
      <w:marLeft w:val="0"/>
      <w:marRight w:val="0"/>
      <w:marTop w:val="0"/>
      <w:marBottom w:val="0"/>
      <w:divBdr>
        <w:top w:val="none" w:sz="0" w:space="0" w:color="auto"/>
        <w:left w:val="none" w:sz="0" w:space="0" w:color="auto"/>
        <w:bottom w:val="none" w:sz="0" w:space="0" w:color="auto"/>
        <w:right w:val="none" w:sz="0" w:space="0" w:color="auto"/>
      </w:divBdr>
    </w:div>
    <w:div w:id="1584682639">
      <w:bodyDiv w:val="1"/>
      <w:marLeft w:val="0"/>
      <w:marRight w:val="0"/>
      <w:marTop w:val="0"/>
      <w:marBottom w:val="0"/>
      <w:divBdr>
        <w:top w:val="none" w:sz="0" w:space="0" w:color="auto"/>
        <w:left w:val="none" w:sz="0" w:space="0" w:color="auto"/>
        <w:bottom w:val="none" w:sz="0" w:space="0" w:color="auto"/>
        <w:right w:val="none" w:sz="0" w:space="0" w:color="auto"/>
      </w:divBdr>
    </w:div>
    <w:div w:id="1598632776">
      <w:bodyDiv w:val="1"/>
      <w:marLeft w:val="0"/>
      <w:marRight w:val="0"/>
      <w:marTop w:val="0"/>
      <w:marBottom w:val="0"/>
      <w:divBdr>
        <w:top w:val="none" w:sz="0" w:space="0" w:color="auto"/>
        <w:left w:val="none" w:sz="0" w:space="0" w:color="auto"/>
        <w:bottom w:val="none" w:sz="0" w:space="0" w:color="auto"/>
        <w:right w:val="none" w:sz="0" w:space="0" w:color="auto"/>
      </w:divBdr>
    </w:div>
    <w:div w:id="1607813730">
      <w:bodyDiv w:val="1"/>
      <w:marLeft w:val="0"/>
      <w:marRight w:val="0"/>
      <w:marTop w:val="0"/>
      <w:marBottom w:val="0"/>
      <w:divBdr>
        <w:top w:val="none" w:sz="0" w:space="0" w:color="auto"/>
        <w:left w:val="none" w:sz="0" w:space="0" w:color="auto"/>
        <w:bottom w:val="none" w:sz="0" w:space="0" w:color="auto"/>
        <w:right w:val="none" w:sz="0" w:space="0" w:color="auto"/>
      </w:divBdr>
    </w:div>
    <w:div w:id="1624578855">
      <w:bodyDiv w:val="1"/>
      <w:marLeft w:val="0"/>
      <w:marRight w:val="0"/>
      <w:marTop w:val="0"/>
      <w:marBottom w:val="0"/>
      <w:divBdr>
        <w:top w:val="none" w:sz="0" w:space="0" w:color="auto"/>
        <w:left w:val="none" w:sz="0" w:space="0" w:color="auto"/>
        <w:bottom w:val="none" w:sz="0" w:space="0" w:color="auto"/>
        <w:right w:val="none" w:sz="0" w:space="0" w:color="auto"/>
      </w:divBdr>
    </w:div>
    <w:div w:id="1630670494">
      <w:bodyDiv w:val="1"/>
      <w:marLeft w:val="0"/>
      <w:marRight w:val="0"/>
      <w:marTop w:val="0"/>
      <w:marBottom w:val="0"/>
      <w:divBdr>
        <w:top w:val="none" w:sz="0" w:space="0" w:color="auto"/>
        <w:left w:val="none" w:sz="0" w:space="0" w:color="auto"/>
        <w:bottom w:val="none" w:sz="0" w:space="0" w:color="auto"/>
        <w:right w:val="none" w:sz="0" w:space="0" w:color="auto"/>
      </w:divBdr>
    </w:div>
    <w:div w:id="1631201008">
      <w:bodyDiv w:val="1"/>
      <w:marLeft w:val="0"/>
      <w:marRight w:val="0"/>
      <w:marTop w:val="0"/>
      <w:marBottom w:val="0"/>
      <w:divBdr>
        <w:top w:val="none" w:sz="0" w:space="0" w:color="auto"/>
        <w:left w:val="none" w:sz="0" w:space="0" w:color="auto"/>
        <w:bottom w:val="none" w:sz="0" w:space="0" w:color="auto"/>
        <w:right w:val="none" w:sz="0" w:space="0" w:color="auto"/>
      </w:divBdr>
    </w:div>
    <w:div w:id="1636980824">
      <w:bodyDiv w:val="1"/>
      <w:marLeft w:val="0"/>
      <w:marRight w:val="0"/>
      <w:marTop w:val="0"/>
      <w:marBottom w:val="0"/>
      <w:divBdr>
        <w:top w:val="none" w:sz="0" w:space="0" w:color="auto"/>
        <w:left w:val="none" w:sz="0" w:space="0" w:color="auto"/>
        <w:bottom w:val="none" w:sz="0" w:space="0" w:color="auto"/>
        <w:right w:val="none" w:sz="0" w:space="0" w:color="auto"/>
      </w:divBdr>
    </w:div>
    <w:div w:id="1637181114">
      <w:bodyDiv w:val="1"/>
      <w:marLeft w:val="0"/>
      <w:marRight w:val="0"/>
      <w:marTop w:val="0"/>
      <w:marBottom w:val="0"/>
      <w:divBdr>
        <w:top w:val="none" w:sz="0" w:space="0" w:color="auto"/>
        <w:left w:val="none" w:sz="0" w:space="0" w:color="auto"/>
        <w:bottom w:val="none" w:sz="0" w:space="0" w:color="auto"/>
        <w:right w:val="none" w:sz="0" w:space="0" w:color="auto"/>
      </w:divBdr>
    </w:div>
    <w:div w:id="1638074395">
      <w:bodyDiv w:val="1"/>
      <w:marLeft w:val="0"/>
      <w:marRight w:val="0"/>
      <w:marTop w:val="0"/>
      <w:marBottom w:val="0"/>
      <w:divBdr>
        <w:top w:val="none" w:sz="0" w:space="0" w:color="auto"/>
        <w:left w:val="none" w:sz="0" w:space="0" w:color="auto"/>
        <w:bottom w:val="none" w:sz="0" w:space="0" w:color="auto"/>
        <w:right w:val="none" w:sz="0" w:space="0" w:color="auto"/>
      </w:divBdr>
    </w:div>
    <w:div w:id="1653369172">
      <w:bodyDiv w:val="1"/>
      <w:marLeft w:val="0"/>
      <w:marRight w:val="0"/>
      <w:marTop w:val="0"/>
      <w:marBottom w:val="0"/>
      <w:divBdr>
        <w:top w:val="none" w:sz="0" w:space="0" w:color="auto"/>
        <w:left w:val="none" w:sz="0" w:space="0" w:color="auto"/>
        <w:bottom w:val="none" w:sz="0" w:space="0" w:color="auto"/>
        <w:right w:val="none" w:sz="0" w:space="0" w:color="auto"/>
      </w:divBdr>
    </w:div>
    <w:div w:id="1704474179">
      <w:bodyDiv w:val="1"/>
      <w:marLeft w:val="0"/>
      <w:marRight w:val="0"/>
      <w:marTop w:val="0"/>
      <w:marBottom w:val="0"/>
      <w:divBdr>
        <w:top w:val="none" w:sz="0" w:space="0" w:color="auto"/>
        <w:left w:val="none" w:sz="0" w:space="0" w:color="auto"/>
        <w:bottom w:val="none" w:sz="0" w:space="0" w:color="auto"/>
        <w:right w:val="none" w:sz="0" w:space="0" w:color="auto"/>
      </w:divBdr>
    </w:div>
    <w:div w:id="1711998774">
      <w:bodyDiv w:val="1"/>
      <w:marLeft w:val="0"/>
      <w:marRight w:val="0"/>
      <w:marTop w:val="0"/>
      <w:marBottom w:val="0"/>
      <w:divBdr>
        <w:top w:val="none" w:sz="0" w:space="0" w:color="auto"/>
        <w:left w:val="none" w:sz="0" w:space="0" w:color="auto"/>
        <w:bottom w:val="none" w:sz="0" w:space="0" w:color="auto"/>
        <w:right w:val="none" w:sz="0" w:space="0" w:color="auto"/>
      </w:divBdr>
    </w:div>
    <w:div w:id="1715738756">
      <w:bodyDiv w:val="1"/>
      <w:marLeft w:val="0"/>
      <w:marRight w:val="0"/>
      <w:marTop w:val="0"/>
      <w:marBottom w:val="0"/>
      <w:divBdr>
        <w:top w:val="none" w:sz="0" w:space="0" w:color="auto"/>
        <w:left w:val="none" w:sz="0" w:space="0" w:color="auto"/>
        <w:bottom w:val="none" w:sz="0" w:space="0" w:color="auto"/>
        <w:right w:val="none" w:sz="0" w:space="0" w:color="auto"/>
      </w:divBdr>
    </w:div>
    <w:div w:id="1720591368">
      <w:bodyDiv w:val="1"/>
      <w:marLeft w:val="0"/>
      <w:marRight w:val="0"/>
      <w:marTop w:val="0"/>
      <w:marBottom w:val="0"/>
      <w:divBdr>
        <w:top w:val="none" w:sz="0" w:space="0" w:color="auto"/>
        <w:left w:val="none" w:sz="0" w:space="0" w:color="auto"/>
        <w:bottom w:val="none" w:sz="0" w:space="0" w:color="auto"/>
        <w:right w:val="none" w:sz="0" w:space="0" w:color="auto"/>
      </w:divBdr>
    </w:div>
    <w:div w:id="1722746265">
      <w:bodyDiv w:val="1"/>
      <w:marLeft w:val="0"/>
      <w:marRight w:val="0"/>
      <w:marTop w:val="0"/>
      <w:marBottom w:val="0"/>
      <w:divBdr>
        <w:top w:val="none" w:sz="0" w:space="0" w:color="auto"/>
        <w:left w:val="none" w:sz="0" w:space="0" w:color="auto"/>
        <w:bottom w:val="none" w:sz="0" w:space="0" w:color="auto"/>
        <w:right w:val="none" w:sz="0" w:space="0" w:color="auto"/>
      </w:divBdr>
    </w:div>
    <w:div w:id="1722750839">
      <w:bodyDiv w:val="1"/>
      <w:marLeft w:val="0"/>
      <w:marRight w:val="0"/>
      <w:marTop w:val="0"/>
      <w:marBottom w:val="0"/>
      <w:divBdr>
        <w:top w:val="none" w:sz="0" w:space="0" w:color="auto"/>
        <w:left w:val="none" w:sz="0" w:space="0" w:color="auto"/>
        <w:bottom w:val="none" w:sz="0" w:space="0" w:color="auto"/>
        <w:right w:val="none" w:sz="0" w:space="0" w:color="auto"/>
      </w:divBdr>
    </w:div>
    <w:div w:id="1724983416">
      <w:bodyDiv w:val="1"/>
      <w:marLeft w:val="0"/>
      <w:marRight w:val="0"/>
      <w:marTop w:val="0"/>
      <w:marBottom w:val="0"/>
      <w:divBdr>
        <w:top w:val="none" w:sz="0" w:space="0" w:color="auto"/>
        <w:left w:val="none" w:sz="0" w:space="0" w:color="auto"/>
        <w:bottom w:val="none" w:sz="0" w:space="0" w:color="auto"/>
        <w:right w:val="none" w:sz="0" w:space="0" w:color="auto"/>
      </w:divBdr>
    </w:div>
    <w:div w:id="1730566177">
      <w:bodyDiv w:val="1"/>
      <w:marLeft w:val="0"/>
      <w:marRight w:val="0"/>
      <w:marTop w:val="0"/>
      <w:marBottom w:val="0"/>
      <w:divBdr>
        <w:top w:val="none" w:sz="0" w:space="0" w:color="auto"/>
        <w:left w:val="none" w:sz="0" w:space="0" w:color="auto"/>
        <w:bottom w:val="none" w:sz="0" w:space="0" w:color="auto"/>
        <w:right w:val="none" w:sz="0" w:space="0" w:color="auto"/>
      </w:divBdr>
    </w:div>
    <w:div w:id="1731880715">
      <w:bodyDiv w:val="1"/>
      <w:marLeft w:val="0"/>
      <w:marRight w:val="0"/>
      <w:marTop w:val="0"/>
      <w:marBottom w:val="0"/>
      <w:divBdr>
        <w:top w:val="none" w:sz="0" w:space="0" w:color="auto"/>
        <w:left w:val="none" w:sz="0" w:space="0" w:color="auto"/>
        <w:bottom w:val="none" w:sz="0" w:space="0" w:color="auto"/>
        <w:right w:val="none" w:sz="0" w:space="0" w:color="auto"/>
      </w:divBdr>
    </w:div>
    <w:div w:id="1755860163">
      <w:bodyDiv w:val="1"/>
      <w:marLeft w:val="0"/>
      <w:marRight w:val="0"/>
      <w:marTop w:val="0"/>
      <w:marBottom w:val="0"/>
      <w:divBdr>
        <w:top w:val="none" w:sz="0" w:space="0" w:color="auto"/>
        <w:left w:val="none" w:sz="0" w:space="0" w:color="auto"/>
        <w:bottom w:val="none" w:sz="0" w:space="0" w:color="auto"/>
        <w:right w:val="none" w:sz="0" w:space="0" w:color="auto"/>
      </w:divBdr>
    </w:div>
    <w:div w:id="1759869030">
      <w:bodyDiv w:val="1"/>
      <w:marLeft w:val="0"/>
      <w:marRight w:val="0"/>
      <w:marTop w:val="0"/>
      <w:marBottom w:val="0"/>
      <w:divBdr>
        <w:top w:val="none" w:sz="0" w:space="0" w:color="auto"/>
        <w:left w:val="none" w:sz="0" w:space="0" w:color="auto"/>
        <w:bottom w:val="none" w:sz="0" w:space="0" w:color="auto"/>
        <w:right w:val="none" w:sz="0" w:space="0" w:color="auto"/>
      </w:divBdr>
    </w:div>
    <w:div w:id="1774548717">
      <w:bodyDiv w:val="1"/>
      <w:marLeft w:val="0"/>
      <w:marRight w:val="0"/>
      <w:marTop w:val="0"/>
      <w:marBottom w:val="0"/>
      <w:divBdr>
        <w:top w:val="none" w:sz="0" w:space="0" w:color="auto"/>
        <w:left w:val="none" w:sz="0" w:space="0" w:color="auto"/>
        <w:bottom w:val="none" w:sz="0" w:space="0" w:color="auto"/>
        <w:right w:val="none" w:sz="0" w:space="0" w:color="auto"/>
      </w:divBdr>
    </w:div>
    <w:div w:id="1793596293">
      <w:bodyDiv w:val="1"/>
      <w:marLeft w:val="0"/>
      <w:marRight w:val="0"/>
      <w:marTop w:val="0"/>
      <w:marBottom w:val="0"/>
      <w:divBdr>
        <w:top w:val="none" w:sz="0" w:space="0" w:color="auto"/>
        <w:left w:val="none" w:sz="0" w:space="0" w:color="auto"/>
        <w:bottom w:val="none" w:sz="0" w:space="0" w:color="auto"/>
        <w:right w:val="none" w:sz="0" w:space="0" w:color="auto"/>
      </w:divBdr>
    </w:div>
    <w:div w:id="1796871957">
      <w:bodyDiv w:val="1"/>
      <w:marLeft w:val="0"/>
      <w:marRight w:val="0"/>
      <w:marTop w:val="0"/>
      <w:marBottom w:val="0"/>
      <w:divBdr>
        <w:top w:val="none" w:sz="0" w:space="0" w:color="auto"/>
        <w:left w:val="none" w:sz="0" w:space="0" w:color="auto"/>
        <w:bottom w:val="none" w:sz="0" w:space="0" w:color="auto"/>
        <w:right w:val="none" w:sz="0" w:space="0" w:color="auto"/>
      </w:divBdr>
    </w:div>
    <w:div w:id="1804762894">
      <w:bodyDiv w:val="1"/>
      <w:marLeft w:val="0"/>
      <w:marRight w:val="0"/>
      <w:marTop w:val="0"/>
      <w:marBottom w:val="0"/>
      <w:divBdr>
        <w:top w:val="none" w:sz="0" w:space="0" w:color="auto"/>
        <w:left w:val="none" w:sz="0" w:space="0" w:color="auto"/>
        <w:bottom w:val="none" w:sz="0" w:space="0" w:color="auto"/>
        <w:right w:val="none" w:sz="0" w:space="0" w:color="auto"/>
      </w:divBdr>
    </w:div>
    <w:div w:id="1818647131">
      <w:bodyDiv w:val="1"/>
      <w:marLeft w:val="0"/>
      <w:marRight w:val="0"/>
      <w:marTop w:val="0"/>
      <w:marBottom w:val="0"/>
      <w:divBdr>
        <w:top w:val="none" w:sz="0" w:space="0" w:color="auto"/>
        <w:left w:val="none" w:sz="0" w:space="0" w:color="auto"/>
        <w:bottom w:val="none" w:sz="0" w:space="0" w:color="auto"/>
        <w:right w:val="none" w:sz="0" w:space="0" w:color="auto"/>
      </w:divBdr>
    </w:div>
    <w:div w:id="1828979204">
      <w:bodyDiv w:val="1"/>
      <w:marLeft w:val="0"/>
      <w:marRight w:val="0"/>
      <w:marTop w:val="0"/>
      <w:marBottom w:val="0"/>
      <w:divBdr>
        <w:top w:val="none" w:sz="0" w:space="0" w:color="auto"/>
        <w:left w:val="none" w:sz="0" w:space="0" w:color="auto"/>
        <w:bottom w:val="none" w:sz="0" w:space="0" w:color="auto"/>
        <w:right w:val="none" w:sz="0" w:space="0" w:color="auto"/>
      </w:divBdr>
    </w:div>
    <w:div w:id="1830250517">
      <w:bodyDiv w:val="1"/>
      <w:marLeft w:val="0"/>
      <w:marRight w:val="0"/>
      <w:marTop w:val="0"/>
      <w:marBottom w:val="0"/>
      <w:divBdr>
        <w:top w:val="none" w:sz="0" w:space="0" w:color="auto"/>
        <w:left w:val="none" w:sz="0" w:space="0" w:color="auto"/>
        <w:bottom w:val="none" w:sz="0" w:space="0" w:color="auto"/>
        <w:right w:val="none" w:sz="0" w:space="0" w:color="auto"/>
      </w:divBdr>
    </w:div>
    <w:div w:id="1854949933">
      <w:bodyDiv w:val="1"/>
      <w:marLeft w:val="0"/>
      <w:marRight w:val="0"/>
      <w:marTop w:val="0"/>
      <w:marBottom w:val="0"/>
      <w:divBdr>
        <w:top w:val="none" w:sz="0" w:space="0" w:color="auto"/>
        <w:left w:val="none" w:sz="0" w:space="0" w:color="auto"/>
        <w:bottom w:val="none" w:sz="0" w:space="0" w:color="auto"/>
        <w:right w:val="none" w:sz="0" w:space="0" w:color="auto"/>
      </w:divBdr>
      <w:divsChild>
        <w:div w:id="2067557947">
          <w:marLeft w:val="0"/>
          <w:marRight w:val="0"/>
          <w:marTop w:val="0"/>
          <w:marBottom w:val="0"/>
          <w:divBdr>
            <w:top w:val="none" w:sz="0" w:space="0" w:color="auto"/>
            <w:left w:val="none" w:sz="0" w:space="0" w:color="auto"/>
            <w:bottom w:val="none" w:sz="0" w:space="0" w:color="auto"/>
            <w:right w:val="none" w:sz="0" w:space="0" w:color="auto"/>
          </w:divBdr>
        </w:div>
      </w:divsChild>
    </w:div>
    <w:div w:id="1859810543">
      <w:bodyDiv w:val="1"/>
      <w:marLeft w:val="0"/>
      <w:marRight w:val="0"/>
      <w:marTop w:val="0"/>
      <w:marBottom w:val="0"/>
      <w:divBdr>
        <w:top w:val="none" w:sz="0" w:space="0" w:color="auto"/>
        <w:left w:val="none" w:sz="0" w:space="0" w:color="auto"/>
        <w:bottom w:val="none" w:sz="0" w:space="0" w:color="auto"/>
        <w:right w:val="none" w:sz="0" w:space="0" w:color="auto"/>
      </w:divBdr>
    </w:div>
    <w:div w:id="1860118102">
      <w:bodyDiv w:val="1"/>
      <w:marLeft w:val="0"/>
      <w:marRight w:val="0"/>
      <w:marTop w:val="0"/>
      <w:marBottom w:val="0"/>
      <w:divBdr>
        <w:top w:val="none" w:sz="0" w:space="0" w:color="auto"/>
        <w:left w:val="none" w:sz="0" w:space="0" w:color="auto"/>
        <w:bottom w:val="none" w:sz="0" w:space="0" w:color="auto"/>
        <w:right w:val="none" w:sz="0" w:space="0" w:color="auto"/>
      </w:divBdr>
    </w:div>
    <w:div w:id="1872525948">
      <w:bodyDiv w:val="1"/>
      <w:marLeft w:val="0"/>
      <w:marRight w:val="0"/>
      <w:marTop w:val="0"/>
      <w:marBottom w:val="0"/>
      <w:divBdr>
        <w:top w:val="none" w:sz="0" w:space="0" w:color="auto"/>
        <w:left w:val="none" w:sz="0" w:space="0" w:color="auto"/>
        <w:bottom w:val="none" w:sz="0" w:space="0" w:color="auto"/>
        <w:right w:val="none" w:sz="0" w:space="0" w:color="auto"/>
      </w:divBdr>
    </w:div>
    <w:div w:id="1902594048">
      <w:bodyDiv w:val="1"/>
      <w:marLeft w:val="0"/>
      <w:marRight w:val="0"/>
      <w:marTop w:val="0"/>
      <w:marBottom w:val="0"/>
      <w:divBdr>
        <w:top w:val="none" w:sz="0" w:space="0" w:color="auto"/>
        <w:left w:val="none" w:sz="0" w:space="0" w:color="auto"/>
        <w:bottom w:val="none" w:sz="0" w:space="0" w:color="auto"/>
        <w:right w:val="none" w:sz="0" w:space="0" w:color="auto"/>
      </w:divBdr>
    </w:div>
    <w:div w:id="1913537936">
      <w:bodyDiv w:val="1"/>
      <w:marLeft w:val="0"/>
      <w:marRight w:val="0"/>
      <w:marTop w:val="0"/>
      <w:marBottom w:val="0"/>
      <w:divBdr>
        <w:top w:val="none" w:sz="0" w:space="0" w:color="auto"/>
        <w:left w:val="none" w:sz="0" w:space="0" w:color="auto"/>
        <w:bottom w:val="none" w:sz="0" w:space="0" w:color="auto"/>
        <w:right w:val="none" w:sz="0" w:space="0" w:color="auto"/>
      </w:divBdr>
    </w:div>
    <w:div w:id="1921405718">
      <w:bodyDiv w:val="1"/>
      <w:marLeft w:val="0"/>
      <w:marRight w:val="0"/>
      <w:marTop w:val="0"/>
      <w:marBottom w:val="0"/>
      <w:divBdr>
        <w:top w:val="none" w:sz="0" w:space="0" w:color="auto"/>
        <w:left w:val="none" w:sz="0" w:space="0" w:color="auto"/>
        <w:bottom w:val="none" w:sz="0" w:space="0" w:color="auto"/>
        <w:right w:val="none" w:sz="0" w:space="0" w:color="auto"/>
      </w:divBdr>
    </w:div>
    <w:div w:id="1945071159">
      <w:bodyDiv w:val="1"/>
      <w:marLeft w:val="0"/>
      <w:marRight w:val="0"/>
      <w:marTop w:val="0"/>
      <w:marBottom w:val="0"/>
      <w:divBdr>
        <w:top w:val="none" w:sz="0" w:space="0" w:color="auto"/>
        <w:left w:val="none" w:sz="0" w:space="0" w:color="auto"/>
        <w:bottom w:val="none" w:sz="0" w:space="0" w:color="auto"/>
        <w:right w:val="none" w:sz="0" w:space="0" w:color="auto"/>
      </w:divBdr>
    </w:div>
    <w:div w:id="1953974747">
      <w:bodyDiv w:val="1"/>
      <w:marLeft w:val="0"/>
      <w:marRight w:val="0"/>
      <w:marTop w:val="0"/>
      <w:marBottom w:val="0"/>
      <w:divBdr>
        <w:top w:val="none" w:sz="0" w:space="0" w:color="auto"/>
        <w:left w:val="none" w:sz="0" w:space="0" w:color="auto"/>
        <w:bottom w:val="none" w:sz="0" w:space="0" w:color="auto"/>
        <w:right w:val="none" w:sz="0" w:space="0" w:color="auto"/>
      </w:divBdr>
    </w:div>
    <w:div w:id="1957523806">
      <w:bodyDiv w:val="1"/>
      <w:marLeft w:val="0"/>
      <w:marRight w:val="0"/>
      <w:marTop w:val="0"/>
      <w:marBottom w:val="0"/>
      <w:divBdr>
        <w:top w:val="none" w:sz="0" w:space="0" w:color="auto"/>
        <w:left w:val="none" w:sz="0" w:space="0" w:color="auto"/>
        <w:bottom w:val="none" w:sz="0" w:space="0" w:color="auto"/>
        <w:right w:val="none" w:sz="0" w:space="0" w:color="auto"/>
      </w:divBdr>
    </w:div>
    <w:div w:id="1974482460">
      <w:bodyDiv w:val="1"/>
      <w:marLeft w:val="0"/>
      <w:marRight w:val="0"/>
      <w:marTop w:val="0"/>
      <w:marBottom w:val="0"/>
      <w:divBdr>
        <w:top w:val="none" w:sz="0" w:space="0" w:color="auto"/>
        <w:left w:val="none" w:sz="0" w:space="0" w:color="auto"/>
        <w:bottom w:val="none" w:sz="0" w:space="0" w:color="auto"/>
        <w:right w:val="none" w:sz="0" w:space="0" w:color="auto"/>
      </w:divBdr>
    </w:div>
    <w:div w:id="1996520221">
      <w:bodyDiv w:val="1"/>
      <w:marLeft w:val="0"/>
      <w:marRight w:val="0"/>
      <w:marTop w:val="0"/>
      <w:marBottom w:val="0"/>
      <w:divBdr>
        <w:top w:val="none" w:sz="0" w:space="0" w:color="auto"/>
        <w:left w:val="none" w:sz="0" w:space="0" w:color="auto"/>
        <w:bottom w:val="none" w:sz="0" w:space="0" w:color="auto"/>
        <w:right w:val="none" w:sz="0" w:space="0" w:color="auto"/>
      </w:divBdr>
      <w:divsChild>
        <w:div w:id="519586473">
          <w:marLeft w:val="0"/>
          <w:marRight w:val="0"/>
          <w:marTop w:val="0"/>
          <w:marBottom w:val="0"/>
          <w:divBdr>
            <w:top w:val="none" w:sz="0" w:space="0" w:color="auto"/>
            <w:left w:val="none" w:sz="0" w:space="0" w:color="auto"/>
            <w:bottom w:val="none" w:sz="0" w:space="0" w:color="auto"/>
            <w:right w:val="none" w:sz="0" w:space="0" w:color="auto"/>
          </w:divBdr>
        </w:div>
      </w:divsChild>
    </w:div>
    <w:div w:id="2007052628">
      <w:bodyDiv w:val="1"/>
      <w:marLeft w:val="0"/>
      <w:marRight w:val="0"/>
      <w:marTop w:val="0"/>
      <w:marBottom w:val="0"/>
      <w:divBdr>
        <w:top w:val="none" w:sz="0" w:space="0" w:color="auto"/>
        <w:left w:val="none" w:sz="0" w:space="0" w:color="auto"/>
        <w:bottom w:val="none" w:sz="0" w:space="0" w:color="auto"/>
        <w:right w:val="none" w:sz="0" w:space="0" w:color="auto"/>
      </w:divBdr>
    </w:div>
    <w:div w:id="2036272630">
      <w:bodyDiv w:val="1"/>
      <w:marLeft w:val="0"/>
      <w:marRight w:val="0"/>
      <w:marTop w:val="0"/>
      <w:marBottom w:val="0"/>
      <w:divBdr>
        <w:top w:val="none" w:sz="0" w:space="0" w:color="auto"/>
        <w:left w:val="none" w:sz="0" w:space="0" w:color="auto"/>
        <w:bottom w:val="none" w:sz="0" w:space="0" w:color="auto"/>
        <w:right w:val="none" w:sz="0" w:space="0" w:color="auto"/>
      </w:divBdr>
    </w:div>
    <w:div w:id="2045476052">
      <w:bodyDiv w:val="1"/>
      <w:marLeft w:val="0"/>
      <w:marRight w:val="0"/>
      <w:marTop w:val="0"/>
      <w:marBottom w:val="0"/>
      <w:divBdr>
        <w:top w:val="none" w:sz="0" w:space="0" w:color="auto"/>
        <w:left w:val="none" w:sz="0" w:space="0" w:color="auto"/>
        <w:bottom w:val="none" w:sz="0" w:space="0" w:color="auto"/>
        <w:right w:val="none" w:sz="0" w:space="0" w:color="auto"/>
      </w:divBdr>
    </w:div>
    <w:div w:id="2051417457">
      <w:bodyDiv w:val="1"/>
      <w:marLeft w:val="0"/>
      <w:marRight w:val="0"/>
      <w:marTop w:val="0"/>
      <w:marBottom w:val="0"/>
      <w:divBdr>
        <w:top w:val="none" w:sz="0" w:space="0" w:color="auto"/>
        <w:left w:val="none" w:sz="0" w:space="0" w:color="auto"/>
        <w:bottom w:val="none" w:sz="0" w:space="0" w:color="auto"/>
        <w:right w:val="none" w:sz="0" w:space="0" w:color="auto"/>
      </w:divBdr>
    </w:div>
    <w:div w:id="2052344230">
      <w:bodyDiv w:val="1"/>
      <w:marLeft w:val="0"/>
      <w:marRight w:val="0"/>
      <w:marTop w:val="0"/>
      <w:marBottom w:val="0"/>
      <w:divBdr>
        <w:top w:val="none" w:sz="0" w:space="0" w:color="auto"/>
        <w:left w:val="none" w:sz="0" w:space="0" w:color="auto"/>
        <w:bottom w:val="none" w:sz="0" w:space="0" w:color="auto"/>
        <w:right w:val="none" w:sz="0" w:space="0" w:color="auto"/>
      </w:divBdr>
    </w:div>
    <w:div w:id="2054423836">
      <w:bodyDiv w:val="1"/>
      <w:marLeft w:val="0"/>
      <w:marRight w:val="0"/>
      <w:marTop w:val="0"/>
      <w:marBottom w:val="0"/>
      <w:divBdr>
        <w:top w:val="none" w:sz="0" w:space="0" w:color="auto"/>
        <w:left w:val="none" w:sz="0" w:space="0" w:color="auto"/>
        <w:bottom w:val="none" w:sz="0" w:space="0" w:color="auto"/>
        <w:right w:val="none" w:sz="0" w:space="0" w:color="auto"/>
      </w:divBdr>
    </w:div>
    <w:div w:id="2067529916">
      <w:bodyDiv w:val="1"/>
      <w:marLeft w:val="0"/>
      <w:marRight w:val="0"/>
      <w:marTop w:val="0"/>
      <w:marBottom w:val="0"/>
      <w:divBdr>
        <w:top w:val="none" w:sz="0" w:space="0" w:color="auto"/>
        <w:left w:val="none" w:sz="0" w:space="0" w:color="auto"/>
        <w:bottom w:val="none" w:sz="0" w:space="0" w:color="auto"/>
        <w:right w:val="none" w:sz="0" w:space="0" w:color="auto"/>
      </w:divBdr>
    </w:div>
    <w:div w:id="2071071711">
      <w:bodyDiv w:val="1"/>
      <w:marLeft w:val="0"/>
      <w:marRight w:val="0"/>
      <w:marTop w:val="0"/>
      <w:marBottom w:val="0"/>
      <w:divBdr>
        <w:top w:val="none" w:sz="0" w:space="0" w:color="auto"/>
        <w:left w:val="none" w:sz="0" w:space="0" w:color="auto"/>
        <w:bottom w:val="none" w:sz="0" w:space="0" w:color="auto"/>
        <w:right w:val="none" w:sz="0" w:space="0" w:color="auto"/>
      </w:divBdr>
    </w:div>
    <w:div w:id="2072733668">
      <w:bodyDiv w:val="1"/>
      <w:marLeft w:val="0"/>
      <w:marRight w:val="0"/>
      <w:marTop w:val="0"/>
      <w:marBottom w:val="0"/>
      <w:divBdr>
        <w:top w:val="none" w:sz="0" w:space="0" w:color="auto"/>
        <w:left w:val="none" w:sz="0" w:space="0" w:color="auto"/>
        <w:bottom w:val="none" w:sz="0" w:space="0" w:color="auto"/>
        <w:right w:val="none" w:sz="0" w:space="0" w:color="auto"/>
      </w:divBdr>
    </w:div>
    <w:div w:id="2085299437">
      <w:bodyDiv w:val="1"/>
      <w:marLeft w:val="0"/>
      <w:marRight w:val="0"/>
      <w:marTop w:val="0"/>
      <w:marBottom w:val="0"/>
      <w:divBdr>
        <w:top w:val="none" w:sz="0" w:space="0" w:color="auto"/>
        <w:left w:val="none" w:sz="0" w:space="0" w:color="auto"/>
        <w:bottom w:val="none" w:sz="0" w:space="0" w:color="auto"/>
        <w:right w:val="none" w:sz="0" w:space="0" w:color="auto"/>
      </w:divBdr>
    </w:div>
    <w:div w:id="2098137644">
      <w:bodyDiv w:val="1"/>
      <w:marLeft w:val="0"/>
      <w:marRight w:val="0"/>
      <w:marTop w:val="0"/>
      <w:marBottom w:val="0"/>
      <w:divBdr>
        <w:top w:val="none" w:sz="0" w:space="0" w:color="auto"/>
        <w:left w:val="none" w:sz="0" w:space="0" w:color="auto"/>
        <w:bottom w:val="none" w:sz="0" w:space="0" w:color="auto"/>
        <w:right w:val="none" w:sz="0" w:space="0" w:color="auto"/>
      </w:divBdr>
    </w:div>
    <w:div w:id="2101292686">
      <w:bodyDiv w:val="1"/>
      <w:marLeft w:val="0"/>
      <w:marRight w:val="0"/>
      <w:marTop w:val="0"/>
      <w:marBottom w:val="0"/>
      <w:divBdr>
        <w:top w:val="none" w:sz="0" w:space="0" w:color="auto"/>
        <w:left w:val="none" w:sz="0" w:space="0" w:color="auto"/>
        <w:bottom w:val="none" w:sz="0" w:space="0" w:color="auto"/>
        <w:right w:val="none" w:sz="0" w:space="0" w:color="auto"/>
      </w:divBdr>
    </w:div>
    <w:div w:id="2111001295">
      <w:bodyDiv w:val="1"/>
      <w:marLeft w:val="0"/>
      <w:marRight w:val="0"/>
      <w:marTop w:val="0"/>
      <w:marBottom w:val="0"/>
      <w:divBdr>
        <w:top w:val="none" w:sz="0" w:space="0" w:color="auto"/>
        <w:left w:val="none" w:sz="0" w:space="0" w:color="auto"/>
        <w:bottom w:val="none" w:sz="0" w:space="0" w:color="auto"/>
        <w:right w:val="none" w:sz="0" w:space="0" w:color="auto"/>
      </w:divBdr>
    </w:div>
    <w:div w:id="2113164376">
      <w:bodyDiv w:val="1"/>
      <w:marLeft w:val="0"/>
      <w:marRight w:val="0"/>
      <w:marTop w:val="0"/>
      <w:marBottom w:val="0"/>
      <w:divBdr>
        <w:top w:val="none" w:sz="0" w:space="0" w:color="auto"/>
        <w:left w:val="none" w:sz="0" w:space="0" w:color="auto"/>
        <w:bottom w:val="none" w:sz="0" w:space="0" w:color="auto"/>
        <w:right w:val="none" w:sz="0" w:space="0" w:color="auto"/>
      </w:divBdr>
    </w:div>
    <w:div w:id="2116827603">
      <w:bodyDiv w:val="1"/>
      <w:marLeft w:val="0"/>
      <w:marRight w:val="0"/>
      <w:marTop w:val="0"/>
      <w:marBottom w:val="0"/>
      <w:divBdr>
        <w:top w:val="none" w:sz="0" w:space="0" w:color="auto"/>
        <w:left w:val="none" w:sz="0" w:space="0" w:color="auto"/>
        <w:bottom w:val="none" w:sz="0" w:space="0" w:color="auto"/>
        <w:right w:val="none" w:sz="0" w:space="0" w:color="auto"/>
      </w:divBdr>
    </w:div>
    <w:div w:id="2120754528">
      <w:bodyDiv w:val="1"/>
      <w:marLeft w:val="0"/>
      <w:marRight w:val="0"/>
      <w:marTop w:val="0"/>
      <w:marBottom w:val="0"/>
      <w:divBdr>
        <w:top w:val="none" w:sz="0" w:space="0" w:color="auto"/>
        <w:left w:val="none" w:sz="0" w:space="0" w:color="auto"/>
        <w:bottom w:val="none" w:sz="0" w:space="0" w:color="auto"/>
        <w:right w:val="none" w:sz="0" w:space="0" w:color="auto"/>
      </w:divBdr>
    </w:div>
    <w:div w:id="2137336427">
      <w:bodyDiv w:val="1"/>
      <w:marLeft w:val="0"/>
      <w:marRight w:val="0"/>
      <w:marTop w:val="0"/>
      <w:marBottom w:val="0"/>
      <w:divBdr>
        <w:top w:val="none" w:sz="0" w:space="0" w:color="auto"/>
        <w:left w:val="none" w:sz="0" w:space="0" w:color="auto"/>
        <w:bottom w:val="none" w:sz="0" w:space="0" w:color="auto"/>
        <w:right w:val="none" w:sz="0" w:space="0" w:color="auto"/>
      </w:divBdr>
    </w:div>
    <w:div w:id="2140799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mailto:john2.smith@schoolA.org" TargetMode="External"/><Relationship Id="rId21" Type="http://schemas.microsoft.com/office/2016/09/relationships/commentsIds" Target="commentsIds.xml"/><Relationship Id="rId34" Type="http://schemas.openxmlformats.org/officeDocument/2006/relationships/header" Target="header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mailto:john1.smith@schoolA.org" TargetMode="External"/><Relationship Id="rId33" Type="http://schemas.openxmlformats.org/officeDocument/2006/relationships/footer" Target="footer2.xm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microsoft.com/office/2011/relationships/commentsExtended" Target="commentsExtended.xm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mailto:john.smith@schoolB.org" TargetMode="External"/><Relationship Id="rId32" Type="http://schemas.openxmlformats.org/officeDocument/2006/relationships/footer" Target="footer1.xml"/><Relationship Id="rId37" Type="http://schemas.microsoft.com/office/2011/relationships/people" Target="people.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hyperlink" Target="mailto:john.smith@schoolA.org" TargetMode="External"/><Relationship Id="rId28" Type="http://schemas.openxmlformats.org/officeDocument/2006/relationships/hyperlink" Target="mailto:smith@schoolA.org" TargetMode="External"/><Relationship Id="rId36"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comments" Target="comments.xml"/><Relationship Id="rId31"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microsoft.com/office/2018/08/relationships/commentsExtensible" Target="commentsExtensible.xml"/><Relationship Id="rId27" Type="http://schemas.openxmlformats.org/officeDocument/2006/relationships/hyperlink" Target="mailto:john.smith@schooA.org" TargetMode="External"/><Relationship Id="rId30" Type="http://schemas.openxmlformats.org/officeDocument/2006/relationships/header" Target="header1.xml"/><Relationship Id="rId35" Type="http://schemas.openxmlformats.org/officeDocument/2006/relationships/footer" Target="footer3.xml"/><Relationship Id="rId8" Type="http://schemas.openxmlformats.org/officeDocument/2006/relationships/settings" Target="settings.xml"/><Relationship Id="rId3" Type="http://schemas.openxmlformats.org/officeDocument/2006/relationships/customXml" Target="../customXml/item3.xml"/></Relationships>
</file>

<file path=word/_rels/header3.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Properties xmlns="http://schemas.microsoft.com/sharepoint/v3" xsi:nil="true"/>
    <_ip_UnifiedCompliancePolicyUIAction xmlns="http://schemas.microsoft.com/sharepoint/v3" xsi:nil="true"/>
    <lcf76f155ced4ddcb4097134ff3c332f xmlns="139127ee-9518-45d9-9514-77dc8f273ced">
      <Terms xmlns="http://schemas.microsoft.com/office/infopath/2007/PartnerControls"/>
    </lcf76f155ced4ddcb4097134ff3c332f>
    <_x0020_ xmlns="139127ee-9518-45d9-9514-77dc8f273ced" xsi:nil="true"/>
    <DateandTime xmlns="139127ee-9518-45d9-9514-77dc8f273ced" xsi:nil="true"/>
    <Comment xmlns="139127ee-9518-45d9-9514-77dc8f273ced" xsi:nil="true"/>
    <TaxCatchAll xmlns="d267a1a7-8edd-4111-a118-4a206d87cecc" xsi:nil="true"/>
    <_dlc_DocId xmlns="e1b0dd96-a81d-477c-8ece-ee9c4f66c737">MOED-597021718-2941</_dlc_DocId>
    <_dlc_DocIdUrl xmlns="e1b0dd96-a81d-477c-8ece-ee9c4f66c737">
      <Url>https://educationgovtnz.sharepoint.com/sites/GRPMoEICTTPHMStrengtheningCyberSecurityandDigitalServicesinK/_layouts/15/DocIdRedir.aspx?ID=MOED-597021718-2941</Url>
      <Description>MOED-597021718-2941</Description>
    </_dlc_DocIdUr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480C2AAFAD0314B93110FBA94AF803E" ma:contentTypeVersion="19" ma:contentTypeDescription="Create a new document." ma:contentTypeScope="" ma:versionID="74a3b9bfef33761f57034edf28b9506d">
  <xsd:schema xmlns:xsd="http://www.w3.org/2001/XMLSchema" xmlns:xs="http://www.w3.org/2001/XMLSchema" xmlns:p="http://schemas.microsoft.com/office/2006/metadata/properties" xmlns:ns1="http://schemas.microsoft.com/sharepoint/v3" xmlns:ns2="139127ee-9518-45d9-9514-77dc8f273ced" xmlns:ns3="e1b0dd96-a81d-477c-8ece-ee9c4f66c737" xmlns:ns4="d267a1a7-8edd-4111-a118-4a206d87cecc" targetNamespace="http://schemas.microsoft.com/office/2006/metadata/properties" ma:root="true" ma:fieldsID="ffc9e1ae2e65d33f32ce329a3d87134b" ns1:_="" ns2:_="" ns3:_="" ns4:_="">
    <xsd:import namespace="http://schemas.microsoft.com/sharepoint/v3"/>
    <xsd:import namespace="139127ee-9518-45d9-9514-77dc8f273ced"/>
    <xsd:import namespace="e1b0dd96-a81d-477c-8ece-ee9c4f66c737"/>
    <xsd:import namespace="d267a1a7-8edd-4111-a118-4a206d87cecc"/>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3:SharedWithUsers" minOccurs="0"/>
                <xsd:element ref="ns3:SharedWithDetails" minOccurs="0"/>
                <xsd:element ref="ns2:DateandTime" minOccurs="0"/>
                <xsd:element ref="ns2:_x0020_" minOccurs="0"/>
                <xsd:element ref="ns2:MediaLengthInSeconds" minOccurs="0"/>
                <xsd:element ref="ns2:MediaServiceDateTaken"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Location" minOccurs="0"/>
                <xsd:element ref="ns2:Comment" minOccurs="0"/>
                <xsd:element ref="ns2:MediaServiceObjectDetectorVersions"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9127ee-9518-45d9-9514-77dc8f273c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ateandTime" ma:index="14" nillable="true" ma:displayName="Date and Time" ma:format="DateTime" ma:internalName="DateandTime">
      <xsd:simpleType>
        <xsd:restriction base="dms:DateTime"/>
      </xsd:simpleType>
    </xsd:element>
    <xsd:element name="_x0020_" ma:index="15" nillable="true" ma:displayName=" " ma:description="A standard format Risk Register to capture Risks as we come across them during the enhancement stream" ma:format="Dropdown" ma:internalName="_x0020_">
      <xsd:simpleType>
        <xsd:restriction base="dms:Text">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be7a66c-04a3-4463-8f17-244784dbc568"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element name="Comment" ma:index="25" nillable="true" ma:displayName="Comment" ma:format="Dropdown" ma:internalName="Comment">
      <xsd:simpleType>
        <xsd:restriction base="dms:Text">
          <xsd:maxLength value="255"/>
        </xsd:restriction>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b0dd96-a81d-477c-8ece-ee9c4f66c73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_dlc_DocId" ma:index="27" nillable="true" ma:displayName="Document ID Value" ma:description="The value of the document ID assigned to this item." ma:indexed="true" ma:internalName="_dlc_DocId" ma:readOnly="true">
      <xsd:simpleType>
        <xsd:restriction base="dms:Text"/>
      </xsd:simpleType>
    </xsd:element>
    <xsd:element name="_dlc_DocIdUrl" ma:index="2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d267a1a7-8edd-4111-a118-4a206d87cecc"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1ba6390d-b6ed-4e63-b1bd-9e0b3c070235}" ma:internalName="TaxCatchAll" ma:showField="CatchAllData" ma:web="e1b0dd96-a81d-477c-8ece-ee9c4f66c73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6702286D-F273-4089-9CAA-235928BAA15D}">
  <ds:schemaRefs>
    <ds:schemaRef ds:uri="http://schemas.microsoft.com/office/2006/metadata/properties"/>
    <ds:schemaRef ds:uri="http://schemas.microsoft.com/office/infopath/2007/PartnerControls"/>
    <ds:schemaRef ds:uri="http://schemas.microsoft.com/sharepoint/v3"/>
    <ds:schemaRef ds:uri="139127ee-9518-45d9-9514-77dc8f273ced"/>
    <ds:schemaRef ds:uri="d267a1a7-8edd-4111-a118-4a206d87cecc"/>
    <ds:schemaRef ds:uri="e1b0dd96-a81d-477c-8ece-ee9c4f66c737"/>
  </ds:schemaRefs>
</ds:datastoreItem>
</file>

<file path=customXml/itemProps2.xml><?xml version="1.0" encoding="utf-8"?>
<ds:datastoreItem xmlns:ds="http://schemas.openxmlformats.org/officeDocument/2006/customXml" ds:itemID="{9834B279-DC96-488F-99E8-C29601DFA13D}">
  <ds:schemaRefs>
    <ds:schemaRef ds:uri="http://schemas.microsoft.com/sharepoint/v3/contenttype/forms"/>
  </ds:schemaRefs>
</ds:datastoreItem>
</file>

<file path=customXml/itemProps3.xml><?xml version="1.0" encoding="utf-8"?>
<ds:datastoreItem xmlns:ds="http://schemas.openxmlformats.org/officeDocument/2006/customXml" ds:itemID="{A92CC428-19C8-41A4-8077-F0319381BD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39127ee-9518-45d9-9514-77dc8f273ced"/>
    <ds:schemaRef ds:uri="e1b0dd96-a81d-477c-8ece-ee9c4f66c737"/>
    <ds:schemaRef ds:uri="d267a1a7-8edd-4111-a118-4a206d87ce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5E2C1A7-32A2-494A-B871-83CBA7258EA8}">
  <ds:schemaRefs>
    <ds:schemaRef ds:uri="http://schemas.openxmlformats.org/officeDocument/2006/bibliography"/>
  </ds:schemaRefs>
</ds:datastoreItem>
</file>

<file path=customXml/itemProps5.xml><?xml version="1.0" encoding="utf-8"?>
<ds:datastoreItem xmlns:ds="http://schemas.openxmlformats.org/officeDocument/2006/customXml" ds:itemID="{2023D3F9-1C64-4968-82D7-149C6251DAD6}">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7863</Words>
  <Characters>44820</Characters>
  <Application>Microsoft Office Word</Application>
  <DocSecurity>4</DocSecurity>
  <Lines>373</Lines>
  <Paragraphs>105</Paragraphs>
  <ScaleCrop>false</ScaleCrop>
  <Company/>
  <LinksUpToDate>false</LinksUpToDate>
  <CharactersWithSpaces>52578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Greenwood</dc:creator>
  <cp:keywords/>
  <dc:description/>
  <cp:lastModifiedBy>Alan Heward</cp:lastModifiedBy>
  <cp:revision>301</cp:revision>
  <cp:lastPrinted>2025-06-18T01:06:00Z</cp:lastPrinted>
  <dcterms:created xsi:type="dcterms:W3CDTF">2023-09-06T08:51:00Z</dcterms:created>
  <dcterms:modified xsi:type="dcterms:W3CDTF">2025-06-19T04:11:00Z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0x010100B480C2AAFAD0314B93110FBA94AF803E</vt:lpwstr>
  </property>
  <property fmtid="{D5CDD505-2E9C-101B-9397-08002B2CF9AE}" pid="4" name="_dlc_DocIdItemGuid">
    <vt:lpwstr>67565827-f01a-4050-9bb5-7e042c2cfcf3</vt:lpwstr>
  </property>
  <property fmtid="{D5CDD505-2E9C-101B-9397-08002B2CF9AE}" pid="5" name="j560beb70aea488fb091e84adbb32566">
    <vt:lpwstr/>
  </property>
  <property fmtid="{D5CDD505-2E9C-101B-9397-08002B2CF9AE}" pid="6" name="Ministerial_x0020_Type">
    <vt:lpwstr/>
  </property>
  <property fmtid="{D5CDD505-2E9C-101B-9397-08002B2CF9AE}" pid="7" name="Property_x0020_Management_x0020_Activity">
    <vt:lpwstr/>
  </property>
  <property fmtid="{D5CDD505-2E9C-101B-9397-08002B2CF9AE}" pid="8" name="hf7c71fd10d346fe8adb3bb49d5c0fc0">
    <vt:lpwstr/>
  </property>
  <property fmtid="{D5CDD505-2E9C-101B-9397-08002B2CF9AE}" pid="9" name="ce139978aae645acb1db0a0e0d3df2f5">
    <vt:lpwstr/>
  </property>
  <property fmtid="{D5CDD505-2E9C-101B-9397-08002B2CF9AE}" pid="10" name="CalendarYear">
    <vt:lpwstr/>
  </property>
  <property fmtid="{D5CDD505-2E9C-101B-9397-08002B2CF9AE}" pid="11" name="FinancialYear">
    <vt:lpwstr/>
  </property>
  <property fmtid="{D5CDD505-2E9C-101B-9397-08002B2CF9AE}" pid="12" name="m06bc18559e9431bb4d590962e6b7f83">
    <vt:lpwstr/>
  </property>
  <property fmtid="{D5CDD505-2E9C-101B-9397-08002B2CF9AE}" pid="13" name="Property Management Activity">
    <vt:lpwstr/>
  </property>
  <property fmtid="{D5CDD505-2E9C-101B-9397-08002B2CF9AE}" pid="14" name="Ministerial Type">
    <vt:lpwstr/>
  </property>
  <property fmtid="{D5CDD505-2E9C-101B-9397-08002B2CF9AE}" pid="15" name="Record_x0020_Activity">
    <vt:lpwstr/>
  </property>
  <property fmtid="{D5CDD505-2E9C-101B-9397-08002B2CF9AE}" pid="16" name="c65b51bc6a0e4ac9b0840b09a1858551">
    <vt:lpwstr/>
  </property>
  <property fmtid="{D5CDD505-2E9C-101B-9397-08002B2CF9AE}" pid="17" name="Record Activity">
    <vt:lpwstr/>
  </property>
  <property fmtid="{D5CDD505-2E9C-101B-9397-08002B2CF9AE}" pid="18" name="ClassificationContentMarkingHeaderShapeIds">
    <vt:lpwstr>1,2,3</vt:lpwstr>
  </property>
  <property fmtid="{D5CDD505-2E9C-101B-9397-08002B2CF9AE}" pid="19" name="ClassificationContentMarkingHeaderFontProps">
    <vt:lpwstr>#000000,10,Calibri</vt:lpwstr>
  </property>
  <property fmtid="{D5CDD505-2E9C-101B-9397-08002B2CF9AE}" pid="20" name="ClassificationContentMarkingHeaderText">
    <vt:lpwstr>[UNCLASSIFIED]</vt:lpwstr>
  </property>
  <property fmtid="{D5CDD505-2E9C-101B-9397-08002B2CF9AE}" pid="21" name="ClassificationContentMarkingFooterShapeIds">
    <vt:lpwstr>4,5,6</vt:lpwstr>
  </property>
  <property fmtid="{D5CDD505-2E9C-101B-9397-08002B2CF9AE}" pid="22" name="ClassificationContentMarkingFooterFontProps">
    <vt:lpwstr>#000000,10,Calibri</vt:lpwstr>
  </property>
  <property fmtid="{D5CDD505-2E9C-101B-9397-08002B2CF9AE}" pid="23" name="ClassificationContentMarkingFooterText">
    <vt:lpwstr>[UNCLASSIFIED]</vt:lpwstr>
  </property>
  <property fmtid="{D5CDD505-2E9C-101B-9397-08002B2CF9AE}" pid="24" name="MSIP_Label_4009eddf-846d-46a2-8a8f-ad982b694053_Enabled">
    <vt:lpwstr>true</vt:lpwstr>
  </property>
  <property fmtid="{D5CDD505-2E9C-101B-9397-08002B2CF9AE}" pid="25" name="MSIP_Label_4009eddf-846d-46a2-8a8f-ad982b694053_SetDate">
    <vt:lpwstr>2023-09-07T18:57:43Z</vt:lpwstr>
  </property>
  <property fmtid="{D5CDD505-2E9C-101B-9397-08002B2CF9AE}" pid="26" name="MSIP_Label_4009eddf-846d-46a2-8a8f-ad982b694053_Method">
    <vt:lpwstr>Privileged</vt:lpwstr>
  </property>
  <property fmtid="{D5CDD505-2E9C-101B-9397-08002B2CF9AE}" pid="27" name="MSIP_Label_4009eddf-846d-46a2-8a8f-ad982b694053_Name">
    <vt:lpwstr>UNCLASSIFIED</vt:lpwstr>
  </property>
  <property fmtid="{D5CDD505-2E9C-101B-9397-08002B2CF9AE}" pid="28" name="MSIP_Label_4009eddf-846d-46a2-8a8f-ad982b694053_SiteId">
    <vt:lpwstr>e6d2d4cc-b762-486e-8894-4f5f440d5f31</vt:lpwstr>
  </property>
  <property fmtid="{D5CDD505-2E9C-101B-9397-08002B2CF9AE}" pid="29" name="MSIP_Label_4009eddf-846d-46a2-8a8f-ad982b694053_ActionId">
    <vt:lpwstr>a81b5dc5-1fa8-43d2-b230-53dc4a40d2db</vt:lpwstr>
  </property>
  <property fmtid="{D5CDD505-2E9C-101B-9397-08002B2CF9AE}" pid="30" name="MSIP_Label_4009eddf-846d-46a2-8a8f-ad982b694053_ContentBits">
    <vt:lpwstr>3</vt:lpwstr>
  </property>
</Properties>
</file>