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4DE1521" w:rsidR="008C39DC" w:rsidRDefault="008C39DC" w:rsidP="008C39DC">
      <w:pPr>
        <w:pStyle w:val="Title"/>
      </w:pPr>
      <w:r>
        <w:t>ICT Project</w:t>
      </w:r>
      <w:r w:rsidR="001671C4">
        <w:t xml:space="preserve"> Guidance</w:t>
      </w:r>
    </w:p>
    <w:p w14:paraId="39614DFE" w14:textId="5EEB1288" w:rsidR="008C39DC" w:rsidRDefault="001671C4" w:rsidP="008C39DC">
      <w:pPr>
        <w:pStyle w:val="Subtitle"/>
      </w:pPr>
      <w:r>
        <w:t>Discovery – Technical:</w:t>
      </w:r>
      <w:r>
        <w:br/>
        <w:t xml:space="preserve">Tenancies versus Accounts </w:t>
      </w:r>
      <w:r>
        <w:br/>
        <w:t>[DRAFT]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78D26ED8" w:rsidR="00921365" w:rsidRPr="00921365" w:rsidRDefault="00F929E7" w:rsidP="00921365">
      <w:pPr>
        <w:pStyle w:val="BodyText"/>
      </w:pPr>
      <w:r>
        <w:t xml:space="preserve"> </w:t>
      </w:r>
      <w:r w:rsidR="001671C4">
        <w:t>Sky Sigal, Solution Architects</w:t>
      </w:r>
    </w:p>
    <w:p w14:paraId="4CA5917F" w14:textId="2AF1534A" w:rsidR="00921365" w:rsidRDefault="00921365" w:rsidP="00921365">
      <w:pPr>
        <w:pStyle w:val="Heading2"/>
      </w:pPr>
      <w:r>
        <w:br/>
      </w:r>
      <w:r w:rsidR="00BA5D9F">
        <w:t>Purpose</w:t>
      </w:r>
    </w:p>
    <w:p w14:paraId="370D2396" w14:textId="396AF026" w:rsidR="00AE2E49" w:rsidRDefault="001671C4" w:rsidP="00921365">
      <w:pPr>
        <w:pStyle w:val="BodyText"/>
      </w:pPr>
      <w:r>
        <w:t>The purpose of this document is to provide technical guidance on decisions regarding procuring systems for multiple tenants or accounts as a solution to sufficient security versus functionality.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0" w:name="_Toc154927866"/>
      <w:r>
        <w:t>Synopsis</w:t>
      </w:r>
      <w:bookmarkEnd w:id="0"/>
    </w:p>
    <w:p w14:paraId="691180F4" w14:textId="79B859D3" w:rsidR="00AE2E49" w:rsidRDefault="001671C4" w:rsidP="00AE2E49">
      <w:pPr>
        <w:pStyle w:val="BodyText"/>
      </w:pPr>
      <w:r>
        <w:t>This paper documents why using separate databases for different accounts is legacy pattern now correctly understood to be an anti-pattern that defeats common functionality requirements.</w:t>
      </w:r>
    </w:p>
    <w:p w14:paraId="491132A4" w14:textId="7FA24366" w:rsidR="00921365" w:rsidRPr="00921365" w:rsidRDefault="00921365" w:rsidP="00921365">
      <w:pPr>
        <w:pStyle w:val="BodyText"/>
      </w:pPr>
      <w:r>
        <w:br/>
      </w: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1" w:name="Location_DocumentIndex"/>
      <w:bookmarkStart w:id="2" w:name="_Toc145049427"/>
      <w:bookmarkStart w:id="3" w:name="_Toc154927867"/>
      <w:bookmarkEnd w:id="1"/>
      <w:r>
        <w:lastRenderedPageBreak/>
        <w:t>Contents</w:t>
      </w:r>
      <w:bookmarkEnd w:id="2"/>
      <w:bookmarkEnd w:id="3"/>
    </w:p>
    <w:p w14:paraId="5B008E06" w14:textId="3B76B693" w:rsidR="00106AA0" w:rsidRDefault="009824E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4927865" w:history="1">
        <w:r w:rsidR="00106AA0" w:rsidRPr="00CD03D6">
          <w:rPr>
            <w:rStyle w:val="Hyperlink"/>
            <w:noProof/>
          </w:rPr>
          <w:t>Description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3F5566A7" w14:textId="69C68BFE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6" w:history="1">
        <w:r w:rsidR="00106AA0" w:rsidRPr="00CD03D6">
          <w:rPr>
            <w:rStyle w:val="Hyperlink"/>
            <w:noProof/>
          </w:rPr>
          <w:t>Synopsis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1</w:t>
        </w:r>
        <w:r w:rsidR="00106AA0">
          <w:rPr>
            <w:noProof/>
            <w:webHidden/>
          </w:rPr>
          <w:fldChar w:fldCharType="end"/>
        </w:r>
      </w:hyperlink>
    </w:p>
    <w:p w14:paraId="4A4FF2C7" w14:textId="38A377CB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7" w:history="1">
        <w:r w:rsidR="00106AA0" w:rsidRPr="00CD03D6">
          <w:rPr>
            <w:rStyle w:val="Hyperlink"/>
            <w:noProof/>
          </w:rPr>
          <w:t>Contents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2</w:t>
        </w:r>
        <w:r w:rsidR="00106AA0">
          <w:rPr>
            <w:noProof/>
            <w:webHidden/>
          </w:rPr>
          <w:fldChar w:fldCharType="end"/>
        </w:r>
      </w:hyperlink>
    </w:p>
    <w:p w14:paraId="78219B86" w14:textId="3276BF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8" w:history="1">
        <w:r w:rsidR="00106AA0" w:rsidRPr="00CD03D6">
          <w:rPr>
            <w:rStyle w:val="Hyperlink"/>
            <w:noProof/>
          </w:rPr>
          <w:t>Purpose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3C585EB6" w14:textId="3C2FCD3D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69" w:history="1">
        <w:r w:rsidR="00106AA0" w:rsidRPr="00CD03D6">
          <w:rPr>
            <w:rStyle w:val="Hyperlink"/>
            <w:noProof/>
          </w:rPr>
          <w:t>Background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_Toc154927869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5364FD9" w14:textId="4B71C1C5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0" w:history="1">
        <w:r w:rsidR="00106AA0" w:rsidRPr="00CD03D6">
          <w:rPr>
            <w:rStyle w:val="Hyperlink"/>
            <w:noProof/>
          </w:rPr>
          <w:t>Outcomes [Objectives]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2FA2089B" w14:textId="47A61B0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1" w:history="1">
        <w:r w:rsidR="00106AA0" w:rsidRPr="00CD03D6">
          <w:rPr>
            <w:rStyle w:val="Hyperlink"/>
            <w:noProof/>
          </w:rPr>
          <w:t>Options [Considered &amp; Selected]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630F4CD" w14:textId="26C05619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2" w:history="1">
        <w:r w:rsidR="00106AA0" w:rsidRPr="00CD03D6">
          <w:rPr>
            <w:rStyle w:val="Hyperlink"/>
            <w:noProof/>
          </w:rPr>
          <w:t>Constraints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F2C5C26" w14:textId="4C6E77E3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3" w:history="1">
        <w:r w:rsidR="00106AA0" w:rsidRPr="00CD03D6">
          <w:rPr>
            <w:rStyle w:val="Hyperlink"/>
            <w:noProof/>
          </w:rPr>
          <w:t>Assumptions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3D80B6C" w14:textId="05C8C491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4" w:history="1">
        <w:r w:rsidR="00106AA0" w:rsidRPr="00CD03D6">
          <w:rPr>
            <w:rStyle w:val="Hyperlink"/>
            <w:noProof/>
          </w:rPr>
          <w:t>Dependencies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423B2479" w14:textId="0F97CCA2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5" w:history="1">
        <w:r w:rsidR="00106AA0" w:rsidRPr="00CD03D6">
          <w:rPr>
            <w:rStyle w:val="Hyperlink"/>
            <w:noProof/>
          </w:rPr>
          <w:t>Decisions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71F301B5" w14:textId="35763CE8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6" w:history="1">
        <w:r w:rsidR="00106AA0" w:rsidRPr="00CD03D6">
          <w:rPr>
            <w:rStyle w:val="Hyperlink"/>
            <w:noProof/>
          </w:rPr>
          <w:t>Deliverables/Outputs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12956F19" w14:textId="740E2D5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7" w:history="1">
        <w:r w:rsidR="00106AA0" w:rsidRPr="00CD03D6">
          <w:rPr>
            <w:rStyle w:val="Hyperlink"/>
            <w:noProof/>
          </w:rPr>
          <w:t>Heading Level 3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3</w:t>
        </w:r>
        <w:r w:rsidR="00106AA0">
          <w:rPr>
            <w:noProof/>
            <w:webHidden/>
          </w:rPr>
          <w:fldChar w:fldCharType="end"/>
        </w:r>
      </w:hyperlink>
    </w:p>
    <w:p w14:paraId="09D3CCC1" w14:textId="2ADD26E8" w:rsidR="00106AA0" w:rsidRDefault="00000000">
      <w:pPr>
        <w:pStyle w:val="TOC4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8" w:history="1">
        <w:r w:rsidR="00106AA0" w:rsidRPr="00CD03D6">
          <w:rPr>
            <w:rStyle w:val="Hyperlink"/>
            <w:noProof/>
          </w:rPr>
          <w:t>Heading Level 4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4</w:t>
        </w:r>
        <w:r w:rsidR="00106AA0">
          <w:rPr>
            <w:noProof/>
            <w:webHidden/>
          </w:rPr>
          <w:fldChar w:fldCharType="end"/>
        </w:r>
      </w:hyperlink>
    </w:p>
    <w:p w14:paraId="1D62C435" w14:textId="368B0C10" w:rsidR="00106AA0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79" w:history="1">
        <w:r w:rsidR="00106AA0" w:rsidRPr="00CD03D6">
          <w:rPr>
            <w:rStyle w:val="Hyperlink"/>
            <w:noProof/>
          </w:rPr>
          <w:t>Appendices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_Toc154927879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0DF2A7" w14:textId="1C5E096C" w:rsidR="00106AA0" w:rsidRDefault="0000000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0" w:history="1">
        <w:r w:rsidR="00106AA0" w:rsidRPr="00CD03D6">
          <w:rPr>
            <w:rStyle w:val="Hyperlink"/>
            <w:noProof/>
          </w:rPr>
          <w:t>Appendix A - Document Information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_Toc154927880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F22E2DC" w14:textId="2FA204ED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1" w:history="1">
        <w:r w:rsidR="00106AA0" w:rsidRPr="00CD03D6">
          <w:rPr>
            <w:rStyle w:val="Hyperlink"/>
            <w:noProof/>
          </w:rPr>
          <w:t>Versions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_Toc154927881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65E4DE" w14:textId="09D7B9F5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2" w:history="1">
        <w:r w:rsidR="00106AA0" w:rsidRPr="00CD03D6">
          <w:rPr>
            <w:rStyle w:val="Hyperlink"/>
            <w:noProof/>
          </w:rPr>
          <w:t>Images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_Toc154927882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3809F569" w14:textId="03185CB2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3" w:history="1">
        <w:r w:rsidR="00106AA0" w:rsidRPr="00CD03D6">
          <w:rPr>
            <w:rStyle w:val="Hyperlink"/>
            <w:noProof/>
          </w:rPr>
          <w:t>Tables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_Toc154927883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71189209" w14:textId="2957C14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4" w:history="1">
        <w:r w:rsidR="00106AA0" w:rsidRPr="00CD03D6">
          <w:rPr>
            <w:rStyle w:val="Hyperlink"/>
            <w:noProof/>
          </w:rPr>
          <w:t>References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_Toc154927884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56A75BC1" w14:textId="36DB1BD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5" w:history="1">
        <w:r w:rsidR="00106AA0" w:rsidRPr="00CD03D6">
          <w:rPr>
            <w:rStyle w:val="Hyperlink"/>
            <w:noProof/>
          </w:rPr>
          <w:t>Review Distribution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_Toc154927885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6D77D7F2" w14:textId="7C320AFC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6" w:history="1">
        <w:r w:rsidR="00106AA0" w:rsidRPr="00CD03D6">
          <w:rPr>
            <w:rStyle w:val="Hyperlink"/>
            <w:noProof/>
          </w:rPr>
          <w:t>Audience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_Toc154927886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9A46124" w14:textId="699B0986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7" w:history="1">
        <w:r w:rsidR="00106AA0" w:rsidRPr="00CD03D6">
          <w:rPr>
            <w:rStyle w:val="Hyperlink"/>
            <w:noProof/>
          </w:rPr>
          <w:t>Structure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_Toc154927887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5</w:t>
        </w:r>
        <w:r w:rsidR="00106AA0">
          <w:rPr>
            <w:noProof/>
            <w:webHidden/>
          </w:rPr>
          <w:fldChar w:fldCharType="end"/>
        </w:r>
      </w:hyperlink>
    </w:p>
    <w:p w14:paraId="222F703B" w14:textId="1EDFF994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8" w:history="1">
        <w:r w:rsidR="00106AA0" w:rsidRPr="00CD03D6">
          <w:rPr>
            <w:rStyle w:val="Hyperlink"/>
            <w:noProof/>
          </w:rPr>
          <w:t>Diagrams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_Toc154927888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10F14C39" w14:textId="537E2EB1" w:rsidR="00106AA0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:lang w:val="en-US"/>
          <w14:ligatures w14:val="standardContextual"/>
        </w:rPr>
      </w:pPr>
      <w:hyperlink w:anchor="_Toc154927889" w:history="1">
        <w:r w:rsidR="00106AA0" w:rsidRPr="00CD03D6">
          <w:rPr>
            <w:rStyle w:val="Hyperlink"/>
            <w:noProof/>
          </w:rPr>
          <w:t>Terms</w:t>
        </w:r>
        <w:r w:rsidR="00106AA0">
          <w:rPr>
            <w:noProof/>
            <w:webHidden/>
          </w:rPr>
          <w:tab/>
        </w:r>
        <w:r w:rsidR="00106AA0">
          <w:rPr>
            <w:noProof/>
            <w:webHidden/>
          </w:rPr>
          <w:fldChar w:fldCharType="begin"/>
        </w:r>
        <w:r w:rsidR="00106AA0">
          <w:rPr>
            <w:noProof/>
            <w:webHidden/>
          </w:rPr>
          <w:instrText xml:space="preserve"> PAGEREF _Toc154927889 \h </w:instrText>
        </w:r>
        <w:r w:rsidR="00106AA0">
          <w:rPr>
            <w:noProof/>
            <w:webHidden/>
          </w:rPr>
        </w:r>
        <w:r w:rsidR="00106AA0">
          <w:rPr>
            <w:noProof/>
            <w:webHidden/>
          </w:rPr>
          <w:fldChar w:fldCharType="separate"/>
        </w:r>
        <w:r w:rsidR="00106AA0">
          <w:rPr>
            <w:noProof/>
            <w:webHidden/>
          </w:rPr>
          <w:t>6</w:t>
        </w:r>
        <w:r w:rsidR="00106AA0">
          <w:rPr>
            <w:noProof/>
            <w:webHidden/>
          </w:rPr>
          <w:fldChar w:fldCharType="end"/>
        </w:r>
      </w:hyperlink>
    </w:p>
    <w:p w14:paraId="56715546" w14:textId="1405D072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1A315A48" w14:textId="77777777" w:rsidR="005432E3" w:rsidRDefault="005432E3" w:rsidP="005432E3">
      <w:pPr>
        <w:pStyle w:val="Heading2"/>
      </w:pPr>
      <w:bookmarkStart w:id="4" w:name="_Toc154927869"/>
      <w:r>
        <w:lastRenderedPageBreak/>
        <w:t>Background</w:t>
      </w:r>
      <w:bookmarkEnd w:id="4"/>
    </w:p>
    <w:p w14:paraId="2620EA30" w14:textId="77777777" w:rsidR="001671C4" w:rsidRDefault="001671C4" w:rsidP="005432E3">
      <w:pPr>
        <w:pStyle w:val="BodyText"/>
      </w:pPr>
      <w:r>
        <w:t>The SaaS model expects multiple users to use shared services, using shared infrastructure.</w:t>
      </w:r>
    </w:p>
    <w:p w14:paraId="750806A6" w14:textId="11EC024C" w:rsidR="001671C4" w:rsidRDefault="001671C4" w:rsidP="005432E3">
      <w:pPr>
        <w:pStyle w:val="BodyText"/>
      </w:pPr>
      <w:r>
        <w:br/>
        <w:t>Separate databases</w:t>
      </w:r>
    </w:p>
    <w:p w14:paraId="25523C3E" w14:textId="269E5772" w:rsidR="005432E3" w:rsidRDefault="001671C4" w:rsidP="005432E3">
      <w:pPr>
        <w:pStyle w:val="BodyText"/>
      </w:pPr>
      <w:r>
        <w:t>A traditional approach to keeping accounts separate was the use of a separate databases, one per account. The thinking</w:t>
      </w:r>
    </w:p>
    <w:p w14:paraId="7B3F75E1" w14:textId="77777777" w:rsidR="001671C4" w:rsidRDefault="001671C4" w:rsidP="005432E3">
      <w:pPr>
        <w:pStyle w:val="BodyText"/>
      </w:pPr>
      <w:r>
        <w:t xml:space="preserve">The outcomes were: </w:t>
      </w:r>
    </w:p>
    <w:p w14:paraId="5F8CD48F" w14:textId="460DFD1A" w:rsidR="001671C4" w:rsidRDefault="001671C4" w:rsidP="001671C4">
      <w:pPr>
        <w:pStyle w:val="BodyText"/>
        <w:numPr>
          <w:ilvl w:val="0"/>
          <w:numId w:val="35"/>
        </w:numPr>
      </w:pPr>
      <w:r>
        <w:t xml:space="preserve">More infrastructure required, </w:t>
      </w:r>
    </w:p>
    <w:p w14:paraId="582942E2" w14:textId="77777777" w:rsidR="001671C4" w:rsidRDefault="001671C4" w:rsidP="001671C4">
      <w:pPr>
        <w:pStyle w:val="BodyText"/>
        <w:numPr>
          <w:ilvl w:val="0"/>
          <w:numId w:val="35"/>
        </w:numPr>
      </w:pPr>
      <w:r>
        <w:t>Higher costs,</w:t>
      </w:r>
    </w:p>
    <w:p w14:paraId="751B833A" w14:textId="714AA859" w:rsidR="001671C4" w:rsidRDefault="001671C4" w:rsidP="001671C4">
      <w:pPr>
        <w:pStyle w:val="BodyText"/>
        <w:numPr>
          <w:ilvl w:val="0"/>
          <w:numId w:val="35"/>
        </w:numPr>
      </w:pPr>
      <w:r>
        <w:t>Longer databases backup and restorations durations</w:t>
      </w:r>
    </w:p>
    <w:p w14:paraId="535AD4E3" w14:textId="77777777" w:rsidR="001671C4" w:rsidRDefault="001671C4" w:rsidP="001671C4">
      <w:pPr>
        <w:pStyle w:val="BodyText"/>
        <w:numPr>
          <w:ilvl w:val="0"/>
          <w:numId w:val="35"/>
        </w:numPr>
      </w:pPr>
      <w:r>
        <w:t>Longer times the system was offline during a disaster recover process (DR)</w:t>
      </w:r>
    </w:p>
    <w:p w14:paraId="060F4788" w14:textId="22CA7962" w:rsidR="001671C4" w:rsidRDefault="001671C4" w:rsidP="001671C4">
      <w:pPr>
        <w:pStyle w:val="BodyText"/>
        <w:numPr>
          <w:ilvl w:val="0"/>
          <w:numId w:val="35"/>
        </w:numPr>
      </w:pPr>
      <w:r>
        <w:t xml:space="preserve">An inability for users in two accounts to collaborate on mutual records or resources. </w:t>
      </w:r>
    </w:p>
    <w:p w14:paraId="19AF2CAC" w14:textId="77777777" w:rsidR="001671C4" w:rsidRDefault="001671C4" w:rsidP="001671C4">
      <w:pPr>
        <w:pStyle w:val="BodyText"/>
        <w:ind w:left="720"/>
      </w:pP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5" w:name="Location_Appendices"/>
      <w:bookmarkStart w:id="6" w:name="_Toc145049430"/>
      <w:bookmarkStart w:id="7" w:name="_Toc154927879"/>
      <w:bookmarkEnd w:id="5"/>
      <w:r>
        <w:lastRenderedPageBreak/>
        <w:t>Appendices</w:t>
      </w:r>
      <w:bookmarkEnd w:id="6"/>
      <w:bookmarkEnd w:id="7"/>
    </w:p>
    <w:p w14:paraId="2F89881E" w14:textId="1FCDE4B2" w:rsidR="000D0A25" w:rsidRDefault="005255FC" w:rsidP="005C7C13">
      <w:pPr>
        <w:pStyle w:val="Appendix"/>
      </w:pPr>
      <w:bookmarkStart w:id="8" w:name="_Toc145049431"/>
      <w:bookmarkStart w:id="9" w:name="_Toc154927880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8"/>
      <w:bookmarkEnd w:id="9"/>
    </w:p>
    <w:p w14:paraId="38CB33FE" w14:textId="25209161" w:rsidR="00E87D24" w:rsidRDefault="00E87D24" w:rsidP="00E87D24">
      <w:pPr>
        <w:pStyle w:val="Heading3"/>
      </w:pPr>
      <w:bookmarkStart w:id="10" w:name="_Toc154927881"/>
      <w:r>
        <w:t>Versions</w:t>
      </w:r>
      <w:bookmarkEnd w:id="10"/>
    </w:p>
    <w:p w14:paraId="38948784" w14:textId="389B3378" w:rsidR="00E87D24" w:rsidRDefault="00E87D24" w:rsidP="00E87D24">
      <w:pPr>
        <w:pStyle w:val="BodyText"/>
        <w:numPr>
          <w:ilvl w:val="1"/>
          <w:numId w:val="34"/>
        </w:numPr>
      </w:pPr>
      <w:r>
        <w:t>Initial Draft</w:t>
      </w:r>
    </w:p>
    <w:p w14:paraId="3512656D" w14:textId="77777777" w:rsidR="001A5907" w:rsidRPr="00E87D24" w:rsidRDefault="001A5907" w:rsidP="001A5907">
      <w:pPr>
        <w:pStyle w:val="BodyText"/>
      </w:pPr>
    </w:p>
    <w:p w14:paraId="43AB590F" w14:textId="681DED0E" w:rsidR="008C39DC" w:rsidRDefault="008C39DC" w:rsidP="005255FC">
      <w:pPr>
        <w:pStyle w:val="Heading3"/>
      </w:pPr>
      <w:bookmarkStart w:id="11" w:name="_Toc154927882"/>
      <w:r>
        <w:t>Images</w:t>
      </w:r>
      <w:bookmarkEnd w:id="11"/>
    </w:p>
    <w:p w14:paraId="6E3424D0" w14:textId="2BC3C2FB" w:rsidR="00DA59D0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44995112" w:history="1">
        <w:r w:rsidR="00DA59D0" w:rsidRPr="003E565C">
          <w:rPr>
            <w:rStyle w:val="Hyperlink"/>
            <w:noProof/>
          </w:rPr>
          <w:t>Figure 1: TODO Image</w:t>
        </w:r>
        <w:r w:rsidR="00DA59D0">
          <w:rPr>
            <w:noProof/>
            <w:webHidden/>
          </w:rPr>
          <w:tab/>
        </w:r>
        <w:r w:rsidR="00DA59D0">
          <w:rPr>
            <w:noProof/>
            <w:webHidden/>
          </w:rPr>
          <w:fldChar w:fldCharType="begin"/>
        </w:r>
        <w:r w:rsidR="00DA59D0">
          <w:rPr>
            <w:noProof/>
            <w:webHidden/>
          </w:rPr>
          <w:instrText xml:space="preserve"> PAGEREF _Toc144995112 \h </w:instrText>
        </w:r>
        <w:r w:rsidR="00DA59D0">
          <w:rPr>
            <w:noProof/>
            <w:webHidden/>
          </w:rPr>
        </w:r>
        <w:r w:rsidR="00DA59D0">
          <w:rPr>
            <w:noProof/>
            <w:webHidden/>
          </w:rPr>
          <w:fldChar w:fldCharType="separate"/>
        </w:r>
        <w:r w:rsidR="00DA59D0">
          <w:rPr>
            <w:noProof/>
            <w:webHidden/>
          </w:rPr>
          <w:t>2</w:t>
        </w:r>
        <w:r w:rsidR="00DA59D0">
          <w:rPr>
            <w:noProof/>
            <w:webHidden/>
          </w:rPr>
          <w:fldChar w:fldCharType="end"/>
        </w:r>
      </w:hyperlink>
    </w:p>
    <w:p w14:paraId="2DD82614" w14:textId="61752B75" w:rsidR="008C39DC" w:rsidRDefault="008C39DC" w:rsidP="008C39DC">
      <w: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2" w:name="_Toc154927883"/>
      <w:r w:rsidRPr="001E2299">
        <w:t>Tables</w:t>
      </w:r>
      <w:bookmarkEnd w:id="12"/>
    </w:p>
    <w:p w14:paraId="71191E87" w14:textId="67FA9518" w:rsidR="00660C49" w:rsidRDefault="008C39DC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\h \z \c "Table" </w:instrText>
      </w:r>
      <w:r>
        <w:fldChar w:fldCharType="separate"/>
      </w:r>
      <w:hyperlink w:anchor="_Toc145048484" w:history="1">
        <w:r w:rsidR="00660C49" w:rsidRPr="008D5D82">
          <w:rPr>
            <w:rStyle w:val="Hyperlink"/>
            <w:noProof/>
          </w:rPr>
          <w:t>Table 1: TODO Table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_Toc145048484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6BB50E36" w14:textId="71545829" w:rsidR="00660C49" w:rsidRDefault="00000000">
      <w:pPr>
        <w:pStyle w:val="TableofFigures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5048485" w:history="1">
        <w:r w:rsidR="00660C49" w:rsidRPr="008D5D82">
          <w:rPr>
            <w:rStyle w:val="Hyperlink"/>
            <w:noProof/>
          </w:rPr>
          <w:t>Table 2: TODO Table 2</w:t>
        </w:r>
        <w:r w:rsidR="00660C49">
          <w:rPr>
            <w:noProof/>
            <w:webHidden/>
          </w:rPr>
          <w:tab/>
        </w:r>
        <w:r w:rsidR="00660C49">
          <w:rPr>
            <w:noProof/>
            <w:webHidden/>
          </w:rPr>
          <w:fldChar w:fldCharType="begin"/>
        </w:r>
        <w:r w:rsidR="00660C49">
          <w:rPr>
            <w:noProof/>
            <w:webHidden/>
          </w:rPr>
          <w:instrText xml:space="preserve"> PAGEREF _Toc145048485 \h </w:instrText>
        </w:r>
        <w:r w:rsidR="00660C49">
          <w:rPr>
            <w:noProof/>
            <w:webHidden/>
          </w:rPr>
        </w:r>
        <w:r w:rsidR="00660C49">
          <w:rPr>
            <w:noProof/>
            <w:webHidden/>
          </w:rPr>
          <w:fldChar w:fldCharType="separate"/>
        </w:r>
        <w:r w:rsidR="00660C49">
          <w:rPr>
            <w:noProof/>
            <w:webHidden/>
          </w:rPr>
          <w:t>3</w:t>
        </w:r>
        <w:r w:rsidR="00660C49">
          <w:rPr>
            <w:noProof/>
            <w:webHidden/>
          </w:rPr>
          <w:fldChar w:fldCharType="end"/>
        </w:r>
      </w:hyperlink>
    </w:p>
    <w:p w14:paraId="125C1C6B" w14:textId="1BEF207C" w:rsidR="008C39DC" w:rsidRDefault="008C39DC" w:rsidP="008C39DC">
      <w: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3" w:name="_Toc154927884"/>
      <w:r>
        <w:t>References</w:t>
      </w:r>
      <w:bookmarkEnd w:id="13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14" w:name="_Toc154927885"/>
      <w:r>
        <w:t>Review Distribution</w:t>
      </w:r>
      <w:bookmarkEnd w:id="14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15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7777777" w:rsidR="002031CE" w:rsidRDefault="002031CE" w:rsidP="009E49C0">
            <w:pPr>
              <w:pStyle w:val="BodyText"/>
            </w:pP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16" w:name="_Toc154927886"/>
      <w:bookmarkEnd w:id="15"/>
      <w:r>
        <w:t>Audience</w:t>
      </w:r>
      <w:bookmarkEnd w:id="16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687DC93E" w14:textId="77777777" w:rsidR="0012615C" w:rsidRDefault="0012615C" w:rsidP="0012615C">
      <w:pPr>
        <w:pStyle w:val="Heading3"/>
      </w:pPr>
      <w:bookmarkStart w:id="17" w:name="_Toc154927887"/>
      <w:r>
        <w:t>Structure</w:t>
      </w:r>
      <w:bookmarkEnd w:id="17"/>
    </w:p>
    <w:p w14:paraId="3C9E4E3A" w14:textId="1A7FDEEE" w:rsidR="0012615C" w:rsidRDefault="0012615C" w:rsidP="0012615C">
      <w:pPr>
        <w:pStyle w:val="BodyText"/>
      </w:pPr>
      <w:r>
        <w:t>Where possible, the document structure is guided by either ISO-* standards or best practice.</w:t>
      </w:r>
    </w:p>
    <w:p w14:paraId="4A6E4CC2" w14:textId="218E23CF" w:rsidR="005255FC" w:rsidRDefault="00660C49" w:rsidP="00660C49">
      <w:pPr>
        <w:pStyle w:val="Heading3"/>
      </w:pPr>
      <w:bookmarkStart w:id="18" w:name="_Toc154927888"/>
      <w:r>
        <w:lastRenderedPageBreak/>
        <w:t>Diagrams</w:t>
      </w:r>
      <w:bookmarkEnd w:id="18"/>
    </w:p>
    <w:p w14:paraId="65008B06" w14:textId="1507D50E" w:rsidR="00660C49" w:rsidRDefault="00660C49" w:rsidP="008C39DC">
      <w:pPr>
        <w:pStyle w:val="BodyText"/>
      </w:pPr>
      <w:bookmarkStart w:id="19" w:name="_Hlk145229490"/>
      <w:r>
        <w:t>Diagrams are developed for a wide audience. Unless specifically for a technical audience, where the use of industry standard diagram types (</w:t>
      </w:r>
      <w:r w:rsidR="00ED6520">
        <w:t>ArchiMate</w:t>
      </w:r>
      <w:r>
        <w:t>, UML, C4), is appropriate, diagrams are developed as simple “box &amp; line” monochrome diagrams.</w:t>
      </w:r>
    </w:p>
    <w:p w14:paraId="5851EE43" w14:textId="604A1A7A" w:rsidR="0012615C" w:rsidRDefault="0012615C" w:rsidP="0012615C">
      <w:pPr>
        <w:pStyle w:val="Heading3"/>
      </w:pPr>
      <w:bookmarkStart w:id="20" w:name="_Toc154927889"/>
      <w:bookmarkEnd w:id="19"/>
      <w:r>
        <w:t>Terms</w:t>
      </w:r>
      <w:bookmarkEnd w:id="20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467DF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DCED" w14:textId="77777777" w:rsidR="00467DF3" w:rsidRDefault="00467DF3" w:rsidP="0021141C">
      <w:pPr>
        <w:spacing w:before="0" w:after="0" w:line="240" w:lineRule="auto"/>
      </w:pPr>
      <w:r>
        <w:separator/>
      </w:r>
    </w:p>
    <w:p w14:paraId="2E7A4657" w14:textId="77777777" w:rsidR="00467DF3" w:rsidRDefault="00467DF3"/>
  </w:endnote>
  <w:endnote w:type="continuationSeparator" w:id="0">
    <w:p w14:paraId="494AEF8F" w14:textId="77777777" w:rsidR="00467DF3" w:rsidRDefault="00467DF3" w:rsidP="0021141C">
      <w:pPr>
        <w:spacing w:before="0" w:after="0" w:line="240" w:lineRule="auto"/>
      </w:pPr>
      <w:r>
        <w:continuationSeparator/>
      </w:r>
    </w:p>
    <w:p w14:paraId="5AD5238E" w14:textId="77777777" w:rsidR="00467DF3" w:rsidRDefault="00467DF3"/>
  </w:endnote>
  <w:endnote w:type="continuationNotice" w:id="1">
    <w:p w14:paraId="50D21CAF" w14:textId="77777777" w:rsidR="00467DF3" w:rsidRDefault="00467DF3">
      <w:pPr>
        <w:spacing w:before="0" w:after="0" w:line="240" w:lineRule="auto"/>
      </w:pPr>
    </w:p>
    <w:p w14:paraId="27A33945" w14:textId="77777777" w:rsidR="00467DF3" w:rsidRDefault="00467D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DD33B" w14:textId="77777777" w:rsidR="00467DF3" w:rsidRDefault="00467DF3" w:rsidP="0021141C">
      <w:pPr>
        <w:spacing w:before="0" w:after="0" w:line="240" w:lineRule="auto"/>
      </w:pPr>
      <w:r>
        <w:separator/>
      </w:r>
    </w:p>
    <w:p w14:paraId="151D47CB" w14:textId="77777777" w:rsidR="00467DF3" w:rsidRDefault="00467DF3"/>
  </w:footnote>
  <w:footnote w:type="continuationSeparator" w:id="0">
    <w:p w14:paraId="09C189E4" w14:textId="77777777" w:rsidR="00467DF3" w:rsidRDefault="00467DF3" w:rsidP="0021141C">
      <w:pPr>
        <w:spacing w:before="0" w:after="0" w:line="240" w:lineRule="auto"/>
      </w:pPr>
      <w:r>
        <w:continuationSeparator/>
      </w:r>
    </w:p>
    <w:p w14:paraId="60D3B85B" w14:textId="77777777" w:rsidR="00467DF3" w:rsidRDefault="00467DF3"/>
  </w:footnote>
  <w:footnote w:type="continuationNotice" w:id="1">
    <w:p w14:paraId="040C9665" w14:textId="77777777" w:rsidR="00467DF3" w:rsidRDefault="00467DF3">
      <w:pPr>
        <w:spacing w:before="0" w:after="0" w:line="240" w:lineRule="auto"/>
      </w:pPr>
    </w:p>
    <w:p w14:paraId="71F26519" w14:textId="77777777" w:rsidR="00467DF3" w:rsidRDefault="00467DF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AA55F16"/>
    <w:multiLevelType w:val="hybridMultilevel"/>
    <w:tmpl w:val="03C03C68"/>
    <w:lvl w:ilvl="0" w:tplc="A3F2006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FB67F8"/>
    <w:multiLevelType w:val="multilevel"/>
    <w:tmpl w:val="E8EE782E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8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2007513129">
    <w:abstractNumId w:val="7"/>
  </w:num>
  <w:num w:numId="35" w16cid:durableId="13518798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AA0"/>
    <w:rsid w:val="0011016B"/>
    <w:rsid w:val="00114111"/>
    <w:rsid w:val="00117A5F"/>
    <w:rsid w:val="00120B89"/>
    <w:rsid w:val="00126099"/>
    <w:rsid w:val="0012615C"/>
    <w:rsid w:val="001671C4"/>
    <w:rsid w:val="00184008"/>
    <w:rsid w:val="001927A5"/>
    <w:rsid w:val="001A233C"/>
    <w:rsid w:val="001A5907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1109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67DF3"/>
    <w:rsid w:val="00486B4D"/>
    <w:rsid w:val="00491649"/>
    <w:rsid w:val="004D1F0C"/>
    <w:rsid w:val="0050196C"/>
    <w:rsid w:val="005255FC"/>
    <w:rsid w:val="005432E3"/>
    <w:rsid w:val="005571FD"/>
    <w:rsid w:val="005604D5"/>
    <w:rsid w:val="00563AF9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50AB"/>
    <w:rsid w:val="00B367A2"/>
    <w:rsid w:val="00B46438"/>
    <w:rsid w:val="00B6302C"/>
    <w:rsid w:val="00B815E4"/>
    <w:rsid w:val="00B847C1"/>
    <w:rsid w:val="00B9271A"/>
    <w:rsid w:val="00BA5D9F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05A0"/>
    <w:rsid w:val="00D227BE"/>
    <w:rsid w:val="00D37061"/>
    <w:rsid w:val="00D44A12"/>
    <w:rsid w:val="00D7253D"/>
    <w:rsid w:val="00D812C7"/>
    <w:rsid w:val="00D8584C"/>
    <w:rsid w:val="00DA59D0"/>
    <w:rsid w:val="00DC2141"/>
    <w:rsid w:val="00DC254E"/>
    <w:rsid w:val="00DD01A9"/>
    <w:rsid w:val="00DD4CA2"/>
    <w:rsid w:val="00DE19E5"/>
    <w:rsid w:val="00DF7966"/>
    <w:rsid w:val="00E07FDB"/>
    <w:rsid w:val="00E14448"/>
    <w:rsid w:val="00E33E50"/>
    <w:rsid w:val="00E5045D"/>
    <w:rsid w:val="00E828ED"/>
    <w:rsid w:val="00E8314C"/>
    <w:rsid w:val="00E87D24"/>
    <w:rsid w:val="00E87F6A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3AA9"/>
    <w:rsid w:val="00F929E7"/>
    <w:rsid w:val="00F9649C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2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968</TotalTime>
  <Pages>5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</cp:lastModifiedBy>
  <cp:revision>37</cp:revision>
  <cp:lastPrinted>2022-08-02T15:33:00Z</cp:lastPrinted>
  <dcterms:created xsi:type="dcterms:W3CDTF">2023-09-07T03:51:00Z</dcterms:created>
  <dcterms:modified xsi:type="dcterms:W3CDTF">2024-03-09T20:37:00Z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