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249C47D8" w:rsidR="008C39DC" w:rsidRDefault="002007C8" w:rsidP="008C39DC">
      <w:pPr>
        <w:pStyle w:val="Title"/>
      </w:pPr>
      <w:r>
        <w:t>IT</w:t>
      </w:r>
      <w:r w:rsidR="008C39DC">
        <w:t xml:space="preserve"> Project Guidance</w:t>
      </w:r>
    </w:p>
    <w:p w14:paraId="0379FAA1" w14:textId="44E14E51" w:rsidR="00E26AE2" w:rsidRDefault="00E26AE2" w:rsidP="00E26AE2">
      <w:pPr>
        <w:pStyle w:val="Subtitle"/>
      </w:pPr>
      <w:r>
        <w:t xml:space="preserve">Glossary of </w:t>
      </w:r>
      <w:r w:rsidR="002007C8">
        <w:t>IT</w:t>
      </w:r>
      <w:r>
        <w:t xml:space="preserve"> Specific Terms: </w:t>
      </w:r>
      <w:r>
        <w:br/>
        <w:t>Interoperability &amp; Integration</w:t>
      </w:r>
    </w:p>
    <w:p w14:paraId="2A6263D6" w14:textId="3A1D4AEC" w:rsidR="002D6B39" w:rsidRPr="00F929E7" w:rsidRDefault="002D6B39" w:rsidP="002D6B39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1B9CD360" w14:textId="6001364A" w:rsidR="002D6B39" w:rsidRPr="00921365" w:rsidRDefault="002D6B39" w:rsidP="002D6B39">
      <w:pPr>
        <w:pStyle w:val="BodyText"/>
      </w:pPr>
      <w:r>
        <w:t xml:space="preserve"> 0.2</w:t>
      </w:r>
    </w:p>
    <w:p w14:paraId="5AAC2E8D" w14:textId="77777777" w:rsidR="002D6B39" w:rsidRDefault="002D6B39" w:rsidP="00921365">
      <w:pPr>
        <w:pStyle w:val="BodyText"/>
      </w:pPr>
    </w:p>
    <w:p w14:paraId="1A82B7BC" w14:textId="77777777" w:rsidR="002D6B39" w:rsidRDefault="002D6B39" w:rsidP="002D6B39">
      <w:pPr>
        <w:pStyle w:val="Heading2"/>
      </w:pPr>
      <w:bookmarkStart w:id="0" w:name="_Toc146637998"/>
      <w:bookmarkStart w:id="1" w:name="_Toc150785438"/>
      <w:bookmarkStart w:id="2" w:name="_Toc150785863"/>
      <w:bookmarkStart w:id="3" w:name="_Toc150843746"/>
      <w:bookmarkStart w:id="4" w:name="_Toc145049426"/>
      <w:r>
        <w:t>Description</w:t>
      </w:r>
      <w:bookmarkEnd w:id="0"/>
      <w:bookmarkEnd w:id="1"/>
      <w:bookmarkEnd w:id="2"/>
      <w:bookmarkEnd w:id="3"/>
    </w:p>
    <w:p w14:paraId="23CF58FA" w14:textId="461B4A8A" w:rsidR="002D6B39" w:rsidRDefault="002D6B39" w:rsidP="002D6B39">
      <w:pPr>
        <w:pStyle w:val="BodyText"/>
      </w:pPr>
      <w:r>
        <w:t xml:space="preserve">A Glossary of common </w:t>
      </w:r>
      <w:r w:rsidR="002007C8">
        <w:t>IT</w:t>
      </w:r>
      <w:r>
        <w:t xml:space="preserve"> Terms related to interoperability &amp; component integration, to establish a common understanding, while reducing duplication of effort in downstream documents.</w:t>
      </w:r>
    </w:p>
    <w:p w14:paraId="649532B4" w14:textId="77777777" w:rsidR="002D6B39" w:rsidRDefault="002D6B39" w:rsidP="002D6B39">
      <w:pPr>
        <w:pStyle w:val="Heading2"/>
      </w:pPr>
      <w:bookmarkStart w:id="5" w:name="_Toc150785439"/>
      <w:bookmarkStart w:id="6" w:name="_Toc150785864"/>
      <w:bookmarkStart w:id="7" w:name="_Toc150843747"/>
      <w:r>
        <w:t>Synopsis</w:t>
      </w:r>
      <w:bookmarkEnd w:id="5"/>
      <w:bookmarkEnd w:id="6"/>
      <w:bookmarkEnd w:id="7"/>
    </w:p>
    <w:p w14:paraId="4AC712F5" w14:textId="5382E6A5" w:rsidR="002D6B39" w:rsidRPr="00375755" w:rsidRDefault="002D6B39" w:rsidP="002D6B39">
      <w:r>
        <w:t>Included are the meanings of acronyms and industry terms used to describe aspects of interoperability &amp; component integration.</w:t>
      </w:r>
    </w:p>
    <w:bookmarkEnd w:id="4"/>
    <w:p w14:paraId="491132A4" w14:textId="18038904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8" w:name="_Toc145049427"/>
      <w:bookmarkStart w:id="9" w:name="_Toc150843748"/>
      <w:r>
        <w:lastRenderedPageBreak/>
        <w:t>Contents</w:t>
      </w:r>
      <w:bookmarkEnd w:id="8"/>
      <w:bookmarkEnd w:id="9"/>
    </w:p>
    <w:p w14:paraId="7AA67C44" w14:textId="3026BD95" w:rsidR="0052519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746" w:history="1">
        <w:r w:rsidR="00525194" w:rsidRPr="00E91AFB">
          <w:rPr>
            <w:rStyle w:val="Hyperlink"/>
            <w:noProof/>
          </w:rPr>
          <w:t>Description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1</w:t>
        </w:r>
        <w:r w:rsidR="00525194">
          <w:rPr>
            <w:noProof/>
            <w:webHidden/>
          </w:rPr>
          <w:fldChar w:fldCharType="end"/>
        </w:r>
      </w:hyperlink>
    </w:p>
    <w:p w14:paraId="5FFA3FD3" w14:textId="44AF3810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7" w:history="1">
        <w:r w:rsidR="00525194" w:rsidRPr="00E91AFB">
          <w:rPr>
            <w:rStyle w:val="Hyperlink"/>
            <w:noProof/>
          </w:rPr>
          <w:t>Synopsis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1</w:t>
        </w:r>
        <w:r w:rsidR="00525194">
          <w:rPr>
            <w:noProof/>
            <w:webHidden/>
          </w:rPr>
          <w:fldChar w:fldCharType="end"/>
        </w:r>
      </w:hyperlink>
    </w:p>
    <w:p w14:paraId="1E6F7D10" w14:textId="5D2FC149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8" w:history="1">
        <w:r w:rsidR="00525194" w:rsidRPr="00E91AFB">
          <w:rPr>
            <w:rStyle w:val="Hyperlink"/>
            <w:noProof/>
          </w:rPr>
          <w:t>Contents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2</w:t>
        </w:r>
        <w:r w:rsidR="00525194">
          <w:rPr>
            <w:noProof/>
            <w:webHidden/>
          </w:rPr>
          <w:fldChar w:fldCharType="end"/>
        </w:r>
      </w:hyperlink>
    </w:p>
    <w:p w14:paraId="361D8882" w14:textId="6862C78F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49" w:history="1">
        <w:r w:rsidR="00525194" w:rsidRPr="00E91AFB">
          <w:rPr>
            <w:rStyle w:val="Hyperlink"/>
            <w:noProof/>
          </w:rPr>
          <w:t>Introduction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_Toc150843749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3</w:t>
        </w:r>
        <w:r w:rsidR="00525194">
          <w:rPr>
            <w:noProof/>
            <w:webHidden/>
          </w:rPr>
          <w:fldChar w:fldCharType="end"/>
        </w:r>
      </w:hyperlink>
    </w:p>
    <w:p w14:paraId="260AB7D3" w14:textId="0E5BBFA4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0" w:history="1">
        <w:r w:rsidR="00525194" w:rsidRPr="00E91AFB">
          <w:rPr>
            <w:rStyle w:val="Hyperlink"/>
            <w:noProof/>
          </w:rPr>
          <w:t>Objective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3</w:t>
        </w:r>
        <w:r w:rsidR="00525194">
          <w:rPr>
            <w:noProof/>
            <w:webHidden/>
          </w:rPr>
          <w:fldChar w:fldCharType="end"/>
        </w:r>
      </w:hyperlink>
    </w:p>
    <w:p w14:paraId="043ACFE8" w14:textId="0C4F4774" w:rsidR="00525194" w:rsidRDefault="002007C8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1" w:history="1">
        <w:r w:rsidR="00525194" w:rsidRPr="00E91AFB">
          <w:rPr>
            <w:rStyle w:val="Hyperlink"/>
            <w:noProof/>
          </w:rPr>
          <w:t>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5F4697E0" w14:textId="3497A305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2" w:history="1">
        <w:r w:rsidR="00525194" w:rsidRPr="00E91AFB">
          <w:rPr>
            <w:rStyle w:val="Hyperlink"/>
            <w:noProof/>
          </w:rPr>
          <w:t>System Integration 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323D46BD" w14:textId="69D08A91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3" w:history="1">
        <w:r w:rsidR="00525194" w:rsidRPr="00E91AFB">
          <w:rPr>
            <w:rStyle w:val="Hyperlink"/>
            <w:noProof/>
          </w:rPr>
          <w:t>ETL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73CF9CBF" w14:textId="53EC3278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4" w:history="1">
        <w:r w:rsidR="00525194" w:rsidRPr="00E91AFB">
          <w:rPr>
            <w:rStyle w:val="Hyperlink"/>
            <w:noProof/>
          </w:rPr>
          <w:t>ELT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7EBD2E4A" w14:textId="2199AFAF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5" w:history="1">
        <w:r w:rsidR="00525194" w:rsidRPr="00E91AFB">
          <w:rPr>
            <w:rStyle w:val="Hyperlink"/>
            <w:noProof/>
          </w:rPr>
          <w:t>Tier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3AA5C418" w14:textId="4E2E633E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6" w:history="1">
        <w:r w:rsidR="00525194" w:rsidRPr="00E91AFB">
          <w:rPr>
            <w:rStyle w:val="Hyperlink"/>
            <w:noProof/>
          </w:rPr>
          <w:t>System Interoperability Terms &amp; Acronyms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0460A643" w14:textId="21074CA2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7" w:history="1">
        <w:r w:rsidR="00525194" w:rsidRPr="00E91AFB">
          <w:rPr>
            <w:rStyle w:val="Hyperlink"/>
            <w:noProof/>
          </w:rPr>
          <w:t>Application Programming Interface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4</w:t>
        </w:r>
        <w:r w:rsidR="00525194">
          <w:rPr>
            <w:noProof/>
            <w:webHidden/>
          </w:rPr>
          <w:fldChar w:fldCharType="end"/>
        </w:r>
      </w:hyperlink>
    </w:p>
    <w:p w14:paraId="0AD70E24" w14:textId="6AE28177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8" w:history="1">
        <w:r w:rsidR="00525194" w:rsidRPr="00E91AFB">
          <w:rPr>
            <w:rStyle w:val="Hyperlink"/>
            <w:noProof/>
          </w:rPr>
          <w:t>Discoverability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7463E96" w14:textId="011330DB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59" w:history="1">
        <w:r w:rsidR="00525194" w:rsidRPr="00E91AFB">
          <w:rPr>
            <w:rStyle w:val="Hyperlink"/>
            <w:noProof/>
          </w:rPr>
          <w:t>Self-Describe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_Toc150843759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5CDBF395" w14:textId="32117C36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0" w:history="1">
        <w:r w:rsidR="00525194" w:rsidRPr="00E91AFB">
          <w:rPr>
            <w:rStyle w:val="Hyperlink"/>
            <w:noProof/>
          </w:rPr>
          <w:t>WADL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D1C74F7" w14:textId="1F176574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1" w:history="1">
        <w:r w:rsidR="00525194" w:rsidRPr="00E91AFB">
          <w:rPr>
            <w:rStyle w:val="Hyperlink"/>
            <w:noProof/>
          </w:rPr>
          <w:t>CSDL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47C01FC4" w14:textId="70E6E97D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2" w:history="1">
        <w:r w:rsidR="00525194" w:rsidRPr="00E91AFB">
          <w:rPr>
            <w:rStyle w:val="Hyperlink"/>
            <w:noProof/>
          </w:rPr>
          <w:t>GraphQL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308F7BBE" w14:textId="133ACAB1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3" w:history="1">
        <w:r w:rsidR="00525194" w:rsidRPr="00E91AFB">
          <w:rPr>
            <w:rStyle w:val="Hyperlink"/>
            <w:noProof/>
          </w:rPr>
          <w:t>OAuth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0B8B0430" w14:textId="45AF0A8A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4" w:history="1">
        <w:r w:rsidR="00525194" w:rsidRPr="00E91AFB">
          <w:rPr>
            <w:rStyle w:val="Hyperlink"/>
            <w:noProof/>
          </w:rPr>
          <w:t>ODATA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6F2C68F2" w14:textId="7944325A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5" w:history="1">
        <w:r w:rsidR="00525194" w:rsidRPr="00E91AFB">
          <w:rPr>
            <w:rStyle w:val="Hyperlink"/>
            <w:noProof/>
          </w:rPr>
          <w:t>OIDC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15C2FF02" w14:textId="1F700434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6" w:history="1">
        <w:r w:rsidR="00525194" w:rsidRPr="00E91AFB">
          <w:rPr>
            <w:rStyle w:val="Hyperlink"/>
            <w:noProof/>
          </w:rPr>
          <w:t>REST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74BDA333" w14:textId="7D84AC06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7" w:history="1">
        <w:r w:rsidR="00525194" w:rsidRPr="00E91AFB">
          <w:rPr>
            <w:rStyle w:val="Hyperlink"/>
            <w:noProof/>
          </w:rPr>
          <w:t>Queryability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2A2AD390" w14:textId="4CC3233B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8" w:history="1">
        <w:r w:rsidR="00525194" w:rsidRPr="00E91AFB">
          <w:rPr>
            <w:rStyle w:val="Hyperlink"/>
            <w:noProof/>
          </w:rPr>
          <w:t>SAML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480314DA" w14:textId="672F7930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69" w:history="1">
        <w:r w:rsidR="00525194" w:rsidRPr="00E91AFB">
          <w:rPr>
            <w:rStyle w:val="Hyperlink"/>
            <w:noProof/>
          </w:rPr>
          <w:t>SOAP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_Toc150843769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5</w:t>
        </w:r>
        <w:r w:rsidR="00525194">
          <w:rPr>
            <w:noProof/>
            <w:webHidden/>
          </w:rPr>
          <w:fldChar w:fldCharType="end"/>
        </w:r>
      </w:hyperlink>
    </w:p>
    <w:p w14:paraId="3943CB5C" w14:textId="755B5F4B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0" w:history="1">
        <w:r w:rsidR="00525194" w:rsidRPr="00E91AFB">
          <w:rPr>
            <w:rStyle w:val="Hyperlink"/>
            <w:noProof/>
          </w:rPr>
          <w:t>JSON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6</w:t>
        </w:r>
        <w:r w:rsidR="00525194">
          <w:rPr>
            <w:noProof/>
            <w:webHidden/>
          </w:rPr>
          <w:fldChar w:fldCharType="end"/>
        </w:r>
      </w:hyperlink>
    </w:p>
    <w:p w14:paraId="78DD4BEE" w14:textId="67BE7759" w:rsidR="00525194" w:rsidRDefault="002007C8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1" w:history="1">
        <w:r w:rsidR="00525194" w:rsidRPr="00E91AFB">
          <w:rPr>
            <w:rStyle w:val="Hyperlink"/>
            <w:noProof/>
          </w:rPr>
          <w:t>XML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_Toc150843771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6</w:t>
        </w:r>
        <w:r w:rsidR="00525194">
          <w:rPr>
            <w:noProof/>
            <w:webHidden/>
          </w:rPr>
          <w:fldChar w:fldCharType="end"/>
        </w:r>
      </w:hyperlink>
    </w:p>
    <w:p w14:paraId="5CB6DC8D" w14:textId="670947F6" w:rsidR="00525194" w:rsidRDefault="002007C8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2" w:history="1">
        <w:r w:rsidR="00525194" w:rsidRPr="00E91AFB">
          <w:rPr>
            <w:rStyle w:val="Hyperlink"/>
            <w:noProof/>
          </w:rPr>
          <w:t>Appendices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_Toc150843772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6E37E70F" w14:textId="3FD7BC19" w:rsidR="00525194" w:rsidRDefault="002007C8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3" w:history="1">
        <w:r w:rsidR="00525194" w:rsidRPr="00E91AFB">
          <w:rPr>
            <w:rStyle w:val="Hyperlink"/>
            <w:noProof/>
          </w:rPr>
          <w:t>Appendix A - Document Information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_Toc150843773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71A8227B" w14:textId="48ED862C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4" w:history="1">
        <w:r w:rsidR="00525194" w:rsidRPr="00E91AFB">
          <w:rPr>
            <w:rStyle w:val="Hyperlink"/>
            <w:noProof/>
          </w:rPr>
          <w:t>Versions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_Toc150843774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A3FC896" w14:textId="2940337E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5" w:history="1">
        <w:r w:rsidR="00525194" w:rsidRPr="00E91AFB">
          <w:rPr>
            <w:rStyle w:val="Hyperlink"/>
            <w:noProof/>
          </w:rPr>
          <w:t>Images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_Toc150843775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BFEFEBA" w14:textId="0A84DCDA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6" w:history="1">
        <w:r w:rsidR="00525194" w:rsidRPr="00E91AFB">
          <w:rPr>
            <w:rStyle w:val="Hyperlink"/>
            <w:noProof/>
          </w:rPr>
          <w:t>Tables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_Toc150843776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607F1669" w14:textId="103C175B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7" w:history="1">
        <w:r w:rsidR="00525194" w:rsidRPr="00E91AFB">
          <w:rPr>
            <w:rStyle w:val="Hyperlink"/>
            <w:noProof/>
          </w:rPr>
          <w:t>References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_Toc150843777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068BA91E" w14:textId="34392CA7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8" w:history="1">
        <w:r w:rsidR="00525194" w:rsidRPr="00E91AFB">
          <w:rPr>
            <w:rStyle w:val="Hyperlink"/>
            <w:noProof/>
          </w:rPr>
          <w:t>Review Distribution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_Toc150843778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36E397C0" w14:textId="60EC3A6C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79" w:history="1">
        <w:r w:rsidR="00525194" w:rsidRPr="00E91AFB">
          <w:rPr>
            <w:rStyle w:val="Hyperlink"/>
            <w:noProof/>
          </w:rPr>
          <w:t>Audience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_Toc150843779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4416EE6" w14:textId="220C202F" w:rsidR="00525194" w:rsidRDefault="002007C8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780" w:history="1">
        <w:r w:rsidR="00525194" w:rsidRPr="00E91AFB">
          <w:rPr>
            <w:rStyle w:val="Hyperlink"/>
            <w:noProof/>
          </w:rPr>
          <w:t>Diagrams</w:t>
        </w:r>
        <w:r w:rsidR="00525194">
          <w:rPr>
            <w:noProof/>
            <w:webHidden/>
          </w:rPr>
          <w:tab/>
        </w:r>
        <w:r w:rsidR="00525194">
          <w:rPr>
            <w:noProof/>
            <w:webHidden/>
          </w:rPr>
          <w:fldChar w:fldCharType="begin"/>
        </w:r>
        <w:r w:rsidR="00525194">
          <w:rPr>
            <w:noProof/>
            <w:webHidden/>
          </w:rPr>
          <w:instrText xml:space="preserve"> PAGEREF _Toc150843780 \h </w:instrText>
        </w:r>
        <w:r w:rsidR="00525194">
          <w:rPr>
            <w:noProof/>
            <w:webHidden/>
          </w:rPr>
        </w:r>
        <w:r w:rsidR="00525194">
          <w:rPr>
            <w:noProof/>
            <w:webHidden/>
          </w:rPr>
          <w:fldChar w:fldCharType="separate"/>
        </w:r>
        <w:r w:rsidR="00525194">
          <w:rPr>
            <w:noProof/>
            <w:webHidden/>
          </w:rPr>
          <w:t>7</w:t>
        </w:r>
        <w:r w:rsidR="00525194">
          <w:rPr>
            <w:noProof/>
            <w:webHidden/>
          </w:rPr>
          <w:fldChar w:fldCharType="end"/>
        </w:r>
      </w:hyperlink>
    </w:p>
    <w:p w14:paraId="56715546" w14:textId="6D4858B3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10" w:name="_Toc145049429"/>
      <w:bookmarkStart w:id="11" w:name="_Toc150843749"/>
      <w:r w:rsidRPr="00F929E7">
        <w:lastRenderedPageBreak/>
        <w:t>Introduction</w:t>
      </w:r>
      <w:bookmarkEnd w:id="10"/>
      <w:bookmarkEnd w:id="11"/>
    </w:p>
    <w:p w14:paraId="444D14EE" w14:textId="77777777" w:rsidR="00E049A6" w:rsidRDefault="00E049A6" w:rsidP="00E049A6">
      <w:pPr>
        <w:pStyle w:val="Heading2"/>
      </w:pPr>
      <w:bookmarkStart w:id="12" w:name="_Toc150843750"/>
      <w:r>
        <w:t>Objective</w:t>
      </w:r>
      <w:bookmarkEnd w:id="12"/>
    </w:p>
    <w:p w14:paraId="03C54519" w14:textId="3D31A892" w:rsidR="00F929E7" w:rsidRDefault="00E049A6" w:rsidP="00E049A6">
      <w:pPr>
        <w:pStyle w:val="BodyText"/>
      </w:pPr>
      <w:r>
        <w:t xml:space="preserve">To develop a common understanding of terms used to deliver services with an </w:t>
      </w:r>
      <w:r w:rsidR="002007C8">
        <w:t>IT</w:t>
      </w:r>
      <w:r>
        <w:t xml:space="preserve">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13" w:name="_Toc150843751"/>
      <w:r w:rsidRPr="00CC5E39">
        <w:lastRenderedPageBreak/>
        <w:t>Terms &amp; Acronyms</w:t>
      </w:r>
      <w:bookmarkEnd w:id="13"/>
    </w:p>
    <w:p w14:paraId="75BAE64F" w14:textId="25F3815B" w:rsidR="00820323" w:rsidRDefault="00820323" w:rsidP="00820323">
      <w:pPr>
        <w:pStyle w:val="Heading2"/>
      </w:pPr>
      <w:bookmarkStart w:id="14" w:name="_Toc150843752"/>
      <w:r w:rsidRPr="00CC5E39">
        <w:t>System Integration Acronyms</w:t>
      </w:r>
    </w:p>
    <w:p w14:paraId="5BF0DF5C" w14:textId="77777777" w:rsidR="003C2BC8" w:rsidRPr="003C2BC8" w:rsidRDefault="00820323" w:rsidP="003C2BC8">
      <w:pPr>
        <w:pStyle w:val="Heading4"/>
        <w:rPr>
          <w:vanish/>
          <w:specVanish/>
        </w:rPr>
      </w:pPr>
      <w:r>
        <w:t xml:space="preserve">API </w:t>
      </w:r>
    </w:p>
    <w:p w14:paraId="4592500B" w14:textId="3DA090DF" w:rsidR="00820323" w:rsidRPr="00820323" w:rsidRDefault="003C2BC8" w:rsidP="00820323">
      <w:pPr>
        <w:pStyle w:val="BodyText"/>
      </w:pPr>
      <w:r>
        <w:t xml:space="preserve"> </w:t>
      </w:r>
      <w:r w:rsidR="00820323">
        <w:t xml:space="preserve">: </w:t>
      </w:r>
      <w:r w:rsidR="00820323" w:rsidRPr="00820323">
        <w:rPr>
          <w:i/>
          <w:iCs/>
        </w:rPr>
        <w:t>Application Programming Interface</w:t>
      </w:r>
      <w:r w:rsidR="00820323">
        <w:t>.</w:t>
      </w:r>
    </w:p>
    <w:p w14:paraId="30F0FA56" w14:textId="77777777" w:rsidR="00820323" w:rsidRPr="00CC5E39" w:rsidRDefault="00820323" w:rsidP="00820323">
      <w:pPr>
        <w:pStyle w:val="Heading4"/>
        <w:rPr>
          <w:vanish/>
        </w:rPr>
      </w:pPr>
      <w:bookmarkStart w:id="15" w:name="_Toc150843753"/>
      <w:r w:rsidRPr="00CC5E39">
        <w:t>ETL</w:t>
      </w:r>
      <w:bookmarkEnd w:id="15"/>
    </w:p>
    <w:p w14:paraId="27C08019" w14:textId="77777777" w:rsidR="00820323" w:rsidRPr="00CC5E39" w:rsidRDefault="00820323" w:rsidP="00820323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Transform Load</w:t>
      </w:r>
      <w:r w:rsidRPr="00CC5E39">
        <w:t>. Prefer to extract and load by API rather than direct storage access. This enables validation logic being applied. Logic should be in a logic layer, above and protecting the data storage layer/tier.</w:t>
      </w:r>
    </w:p>
    <w:p w14:paraId="1EFF042B" w14:textId="77777777" w:rsidR="00820323" w:rsidRPr="00CC5E39" w:rsidRDefault="00820323" w:rsidP="00820323">
      <w:pPr>
        <w:pStyle w:val="Heading4"/>
        <w:rPr>
          <w:vanish/>
        </w:rPr>
      </w:pPr>
      <w:bookmarkStart w:id="16" w:name="_Toc150843754"/>
      <w:r w:rsidRPr="00CC5E39">
        <w:t>ELT</w:t>
      </w:r>
      <w:bookmarkEnd w:id="16"/>
    </w:p>
    <w:p w14:paraId="7CED26A8" w14:textId="396DAAD3" w:rsidR="00820323" w:rsidRPr="00820323" w:rsidRDefault="00820323" w:rsidP="00820323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Extract Load Transform</w:t>
      </w:r>
      <w:r w:rsidRPr="00CC5E39">
        <w:t>.  A variation to ETL.</w:t>
      </w:r>
    </w:p>
    <w:p w14:paraId="43574E0A" w14:textId="09B65807" w:rsidR="00CC5E39" w:rsidRDefault="00CC5E39" w:rsidP="00CC5E39">
      <w:pPr>
        <w:pStyle w:val="Heading2"/>
      </w:pPr>
      <w:r w:rsidRPr="00CC5E39">
        <w:t xml:space="preserve">System Integration Terms </w:t>
      </w:r>
      <w:bookmarkEnd w:id="14"/>
    </w:p>
    <w:p w14:paraId="6E04E865" w14:textId="65133D3A" w:rsidR="00820323" w:rsidRPr="003C2BC8" w:rsidRDefault="00820323" w:rsidP="003C2BC8">
      <w:pPr>
        <w:pStyle w:val="Heading4"/>
        <w:rPr>
          <w:vanish/>
          <w:specVanish/>
        </w:rPr>
      </w:pPr>
      <w:r>
        <w:t>Application Programming Interface</w:t>
      </w:r>
      <w:r w:rsidR="003C2BC8">
        <w:t xml:space="preserve"> (API)</w:t>
      </w:r>
    </w:p>
    <w:p w14:paraId="0D826D01" w14:textId="2E20CFA2" w:rsidR="00820323" w:rsidRPr="00820323" w:rsidRDefault="003C2BC8" w:rsidP="00820323">
      <w:pPr>
        <w:pStyle w:val="BodyText"/>
      </w:pPr>
      <w:r>
        <w:t xml:space="preserve"> </w:t>
      </w:r>
      <w:r w:rsidR="00820323">
        <w:t xml:space="preserve">: an interface for </w:t>
      </w:r>
      <w:r>
        <w:t xml:space="preserve">an authorised component or </w:t>
      </w:r>
      <w:r w:rsidR="00820323">
        <w:t xml:space="preserve">system </w:t>
      </w:r>
      <w:r>
        <w:t>to interact with the service.</w:t>
      </w:r>
    </w:p>
    <w:p w14:paraId="244480F1" w14:textId="77777777" w:rsidR="00CC5E39" w:rsidRPr="00CC5E39" w:rsidRDefault="00CC5E39" w:rsidP="003B3AE1">
      <w:pPr>
        <w:pStyle w:val="Heading4"/>
        <w:rPr>
          <w:vanish/>
        </w:rPr>
      </w:pPr>
      <w:bookmarkStart w:id="17" w:name="_Toc150843755"/>
      <w:r w:rsidRPr="00CC5E39">
        <w:t>Tier</w:t>
      </w:r>
      <w:bookmarkEnd w:id="17"/>
      <w:r w:rsidRPr="00CC5E39">
        <w:t xml:space="preserve"> </w:t>
      </w:r>
    </w:p>
    <w:p w14:paraId="7C1DE488" w14:textId="5037C77B" w:rsidR="00820323" w:rsidRPr="00CC5E39" w:rsidRDefault="00CC5E39" w:rsidP="00CC5E39">
      <w:pPr>
        <w:pStyle w:val="BodyText"/>
      </w:pPr>
      <w:r w:rsidRPr="00CC5E39">
        <w:t xml:space="preserve">: a physically separate </w:t>
      </w:r>
      <w:r w:rsidRPr="00CC5E39">
        <w:rPr>
          <w:i/>
          <w:iCs/>
        </w:rPr>
        <w:t>Layer</w:t>
      </w:r>
      <w:r w:rsidRPr="00CC5E39">
        <w:t xml:space="preserve"> of a system.  </w:t>
      </w:r>
    </w:p>
    <w:p w14:paraId="4890DA46" w14:textId="77777777" w:rsidR="00CC5E39" w:rsidRPr="00CC5E39" w:rsidRDefault="00CC5E39" w:rsidP="00CC5E39">
      <w:pPr>
        <w:pStyle w:val="Heading2"/>
      </w:pPr>
      <w:bookmarkStart w:id="18" w:name="_Toc150843756"/>
      <w:r w:rsidRPr="00CC5E39">
        <w:t>System Interoperability Terms &amp; Acronyms</w:t>
      </w:r>
      <w:bookmarkEnd w:id="18"/>
    </w:p>
    <w:p w14:paraId="79B0332B" w14:textId="77777777" w:rsidR="00CC5E39" w:rsidRPr="00CC5E39" w:rsidRDefault="00CC5E39" w:rsidP="003B3AE1">
      <w:pPr>
        <w:pStyle w:val="Heading4"/>
        <w:rPr>
          <w:vanish/>
        </w:rPr>
      </w:pPr>
      <w:bookmarkStart w:id="19" w:name="_Toc150843757"/>
      <w:r w:rsidRPr="00CC5E39">
        <w:t>Application Programming Interface</w:t>
      </w:r>
      <w:bookmarkEnd w:id="19"/>
      <w:r w:rsidRPr="00CC5E39">
        <w:t xml:space="preserve"> </w:t>
      </w:r>
    </w:p>
    <w:p w14:paraId="77A7E5A4" w14:textId="77777777" w:rsidR="00CC5E39" w:rsidRPr="00CC5E39" w:rsidRDefault="00CC5E39" w:rsidP="00CC5E39">
      <w:pPr>
        <w:pStyle w:val="BodyText"/>
      </w:pPr>
      <w:r w:rsidRPr="00CC5E39">
        <w:t xml:space="preserve"> : a system’s means of providing to 3</w:t>
      </w:r>
      <w:r w:rsidRPr="00CC5E39">
        <w:rPr>
          <w:vertAlign w:val="superscript"/>
        </w:rPr>
        <w:t>rd</w:t>
      </w:r>
      <w:r w:rsidRPr="00CC5E39">
        <w:t xml:space="preserve"> party systems an authenticated, audited and authorised appropriate access to some of its managed data via a messaging interface -- bypassing the need &amp; use of a User Interface.</w:t>
      </w:r>
      <w:r w:rsidRPr="00CC5E39">
        <w:br/>
      </w:r>
      <w:r w:rsidRPr="00CC5E39">
        <w:rPr>
          <w:i/>
          <w:iCs/>
        </w:rPr>
        <w:t xml:space="preserve">Note that the term Programming is possibly an unfortunate choice of word, as It implies a </w:t>
      </w:r>
      <w:r w:rsidRPr="00CC5E39">
        <w:rPr>
          <w:i/>
          <w:iCs/>
        </w:rPr>
        <w:lastRenderedPageBreak/>
        <w:t xml:space="preserve">highly capable programming interface, a legacy concept, whereas current REST based interfaces is about messages and not operations. </w:t>
      </w:r>
      <w:r w:rsidRPr="00CC5E39">
        <w:t xml:space="preserve"> </w:t>
      </w:r>
    </w:p>
    <w:p w14:paraId="7F21A981" w14:textId="77777777" w:rsidR="00CC5E39" w:rsidRPr="00CC5E39" w:rsidRDefault="00CC5E39" w:rsidP="003B3AE1">
      <w:pPr>
        <w:pStyle w:val="Heading4"/>
        <w:rPr>
          <w:vanish/>
        </w:rPr>
      </w:pPr>
      <w:bookmarkStart w:id="20" w:name="_Toc150843758"/>
      <w:r w:rsidRPr="00CC5E39">
        <w:t>Discoverability</w:t>
      </w:r>
      <w:bookmarkEnd w:id="20"/>
    </w:p>
    <w:p w14:paraId="4970AD7A" w14:textId="77777777" w:rsidR="00CC5E39" w:rsidRPr="00CC5E39" w:rsidRDefault="00CC5E39" w:rsidP="00CC5E39">
      <w:pPr>
        <w:pStyle w:val="BodyText"/>
      </w:pPr>
      <w:r w:rsidRPr="00CC5E39">
        <w:t xml:space="preserve"> : the ability for a service endpoint to be discovered, by being published or self-publishing itself in a directory elsewhere.</w:t>
      </w:r>
    </w:p>
    <w:p w14:paraId="02BC05A7" w14:textId="77777777" w:rsidR="00CC5E39" w:rsidRPr="00CC5E39" w:rsidRDefault="00CC5E39" w:rsidP="003B3AE1">
      <w:pPr>
        <w:pStyle w:val="Heading4"/>
        <w:rPr>
          <w:vanish/>
        </w:rPr>
      </w:pPr>
      <w:bookmarkStart w:id="21" w:name="_Toc150843759"/>
      <w:r w:rsidRPr="00CC5E39">
        <w:t>Self-Describe</w:t>
      </w:r>
      <w:bookmarkEnd w:id="21"/>
    </w:p>
    <w:p w14:paraId="02319377" w14:textId="77777777" w:rsidR="00CC5E39" w:rsidRPr="00CC5E39" w:rsidRDefault="00CC5E39" w:rsidP="00CC5E39">
      <w:pPr>
        <w:pStyle w:val="BodyText"/>
      </w:pPr>
      <w:r w:rsidRPr="00CC5E39">
        <w:t xml:space="preserve"> : the ability of an API to self-catalogue its endpoints, their arguments, and their request and response messages, greatly diminishing errors in documentation and implementation.</w:t>
      </w:r>
    </w:p>
    <w:p w14:paraId="42F2EDC3" w14:textId="77777777" w:rsidR="00CC5E39" w:rsidRPr="00CC5E39" w:rsidRDefault="00CC5E39" w:rsidP="003B3AE1">
      <w:pPr>
        <w:pStyle w:val="Heading4"/>
        <w:rPr>
          <w:vanish/>
        </w:rPr>
      </w:pPr>
      <w:bookmarkStart w:id="22" w:name="_Toc150843760"/>
      <w:r w:rsidRPr="00CC5E39">
        <w:t>WADL</w:t>
      </w:r>
      <w:bookmarkEnd w:id="22"/>
    </w:p>
    <w:p w14:paraId="7C981EC8" w14:textId="77777777" w:rsidR="00CC5E39" w:rsidRPr="00CC5E39" w:rsidRDefault="00CC5E39" w:rsidP="00CC5E39">
      <w:pPr>
        <w:pStyle w:val="BodyText"/>
      </w:pPr>
      <w:r w:rsidRPr="00CC5E39">
        <w:t xml:space="preserve"> : a REST equivalent of WSDL as a technical option for a service to [self-]describe its available endpoints. See </w:t>
      </w:r>
      <w:r w:rsidRPr="00CC5E39">
        <w:rPr>
          <w:i/>
          <w:iCs/>
        </w:rPr>
        <w:t>ODATA</w:t>
      </w:r>
      <w:r w:rsidRPr="00CC5E39">
        <w:t>’s metadata, which is CSDL.</w:t>
      </w:r>
    </w:p>
    <w:p w14:paraId="72E1EC1E" w14:textId="77777777" w:rsidR="00CC5E39" w:rsidRPr="00CC5E39" w:rsidRDefault="00CC5E39" w:rsidP="003B3AE1">
      <w:pPr>
        <w:pStyle w:val="Heading4"/>
        <w:rPr>
          <w:vanish/>
        </w:rPr>
      </w:pPr>
      <w:bookmarkStart w:id="23" w:name="_Toc150843761"/>
      <w:r w:rsidRPr="00CC5E39">
        <w:t>CSDL</w:t>
      </w:r>
      <w:bookmarkEnd w:id="23"/>
    </w:p>
    <w:p w14:paraId="602C38B4" w14:textId="0022E741" w:rsidR="00CC5E39" w:rsidRPr="00CC5E39" w:rsidRDefault="00CC5E39" w:rsidP="00CC5E39">
      <w:pPr>
        <w:pStyle w:val="BodyText"/>
      </w:pPr>
      <w:r w:rsidRPr="00CC5E39">
        <w:t xml:space="preserve"> : Conceptual Schema Definition Language. A </w:t>
      </w:r>
      <w:r w:rsidR="00525194" w:rsidRPr="00CC5E39">
        <w:t>machine-readable</w:t>
      </w:r>
      <w:r w:rsidRPr="00CC5E39">
        <w:t xml:space="preserve"> description of a </w:t>
      </w:r>
      <w:r w:rsidRPr="00CC5E39">
        <w:rPr>
          <w:i/>
          <w:iCs/>
        </w:rPr>
        <w:t>schema</w:t>
      </w:r>
      <w:r w:rsidRPr="00CC5E39">
        <w:t>. Used by ODATA to describe its endpoints, their messages, and relationships.</w:t>
      </w:r>
    </w:p>
    <w:p w14:paraId="1B882A55" w14:textId="77777777" w:rsidR="00CC5E39" w:rsidRPr="00CC5E39" w:rsidRDefault="00CC5E39" w:rsidP="003B3AE1">
      <w:pPr>
        <w:pStyle w:val="Heading4"/>
        <w:rPr>
          <w:vanish/>
        </w:rPr>
      </w:pPr>
      <w:bookmarkStart w:id="24" w:name="_Toc150843762"/>
      <w:r w:rsidRPr="00CC5E39">
        <w:t>GraphQL</w:t>
      </w:r>
      <w:bookmarkEnd w:id="24"/>
    </w:p>
    <w:p w14:paraId="51CCC9A8" w14:textId="77777777" w:rsidR="00CC5E39" w:rsidRPr="00CC5E39" w:rsidRDefault="00CC5E39" w:rsidP="00CC5E39">
      <w:pPr>
        <w:pStyle w:val="BodyText"/>
      </w:pPr>
      <w:r w:rsidRPr="00CC5E39">
        <w:t xml:space="preserve"> : a well-known, non-standards based, non-REST based query language for REST APIs. See </w:t>
      </w:r>
      <w:r w:rsidRPr="00CC5E39">
        <w:rPr>
          <w:i/>
          <w:iCs/>
        </w:rPr>
        <w:t>ODATA</w:t>
      </w:r>
      <w:r w:rsidRPr="00CC5E39">
        <w:t xml:space="preserve">. </w:t>
      </w:r>
    </w:p>
    <w:p w14:paraId="38611683" w14:textId="77777777" w:rsidR="00CC5E39" w:rsidRPr="00CC5E39" w:rsidRDefault="00CC5E39" w:rsidP="003B3AE1">
      <w:pPr>
        <w:pStyle w:val="Heading4"/>
        <w:rPr>
          <w:vanish/>
        </w:rPr>
      </w:pPr>
      <w:bookmarkStart w:id="25" w:name="_Toc150843763"/>
      <w:r w:rsidRPr="00CC5E39">
        <w:t>OAuth</w:t>
      </w:r>
      <w:bookmarkEnd w:id="25"/>
    </w:p>
    <w:p w14:paraId="7FA96951" w14:textId="77777777" w:rsidR="00CC5E39" w:rsidRPr="00CC5E39" w:rsidRDefault="00CC5E39" w:rsidP="00CC5E39">
      <w:pPr>
        <w:pStyle w:val="BodyText"/>
      </w:pPr>
      <w:r w:rsidRPr="00CC5E39">
        <w:t xml:space="preserve"> : open standard for access delegation, used to permit other services (not physical Persons) access to a service. OIDC, used to grant Persons, is built on top of it.</w:t>
      </w:r>
    </w:p>
    <w:p w14:paraId="213A3E71" w14:textId="77777777" w:rsidR="00CC5E39" w:rsidRPr="00CC5E39" w:rsidRDefault="00CC5E39" w:rsidP="003B3AE1">
      <w:pPr>
        <w:pStyle w:val="Heading4"/>
        <w:rPr>
          <w:vanish/>
        </w:rPr>
      </w:pPr>
      <w:bookmarkStart w:id="26" w:name="_Toc150843764"/>
      <w:r w:rsidRPr="00CC5E39">
        <w:t>ODATA</w:t>
      </w:r>
      <w:bookmarkEnd w:id="26"/>
    </w:p>
    <w:p w14:paraId="527A2BD3" w14:textId="77777777" w:rsidR="00CC5E39" w:rsidRPr="00CC5E39" w:rsidRDefault="00CC5E39" w:rsidP="00CC5E39">
      <w:pPr>
        <w:pStyle w:val="BodyText"/>
      </w:pPr>
      <w:r w:rsidRPr="00CC5E39">
        <w:t xml:space="preserve"> : an industry OASIS based standard for providing </w:t>
      </w:r>
      <w:r w:rsidRPr="00CC5E39">
        <w:rPr>
          <w:i/>
          <w:iCs/>
        </w:rPr>
        <w:t>Queryability</w:t>
      </w:r>
      <w:r w:rsidRPr="00CC5E39">
        <w:t xml:space="preserve"> to REST based APIs. See </w:t>
      </w:r>
      <w:proofErr w:type="spellStart"/>
      <w:r w:rsidRPr="00CC5E39">
        <w:rPr>
          <w:i/>
          <w:iCs/>
        </w:rPr>
        <w:t>GraphML</w:t>
      </w:r>
      <w:proofErr w:type="spellEnd"/>
      <w:r w:rsidRPr="00CC5E39">
        <w:t>.</w:t>
      </w:r>
    </w:p>
    <w:p w14:paraId="33F00F07" w14:textId="77777777" w:rsidR="00CC5E39" w:rsidRPr="00CC5E39" w:rsidRDefault="00CC5E39" w:rsidP="003B3AE1">
      <w:pPr>
        <w:pStyle w:val="Heading4"/>
        <w:rPr>
          <w:vanish/>
        </w:rPr>
      </w:pPr>
      <w:bookmarkStart w:id="27" w:name="_Toc150843765"/>
      <w:r w:rsidRPr="00CC5E39">
        <w:t>OIDC</w:t>
      </w:r>
      <w:bookmarkEnd w:id="27"/>
    </w:p>
    <w:p w14:paraId="1B7D3D10" w14:textId="77777777" w:rsidR="00CC5E39" w:rsidRPr="00CC5E39" w:rsidRDefault="00CC5E39" w:rsidP="00CC5E39">
      <w:pPr>
        <w:pStyle w:val="BodyText"/>
      </w:pPr>
      <w:r w:rsidRPr="00CC5E39">
        <w:t xml:space="preserve"> : an authentication layer built on top of </w:t>
      </w:r>
      <w:r w:rsidRPr="00CC5E39">
        <w:rPr>
          <w:i/>
          <w:iCs/>
        </w:rPr>
        <w:t>OAuth</w:t>
      </w:r>
      <w:r w:rsidRPr="00CC5E39">
        <w:t xml:space="preserve"> to authenticate end users to systems.</w:t>
      </w:r>
    </w:p>
    <w:p w14:paraId="2E9C4729" w14:textId="77777777" w:rsidR="00CC5E39" w:rsidRPr="00CC5E39" w:rsidRDefault="00CC5E39" w:rsidP="003B3AE1">
      <w:pPr>
        <w:pStyle w:val="Heading4"/>
        <w:rPr>
          <w:vanish/>
        </w:rPr>
      </w:pPr>
      <w:bookmarkStart w:id="28" w:name="_Toc150843766"/>
      <w:r w:rsidRPr="00CC5E39">
        <w:t>REST</w:t>
      </w:r>
      <w:bookmarkEnd w:id="28"/>
    </w:p>
    <w:p w14:paraId="3C62BA26" w14:textId="01D29A4E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Representational State Transfer</w:t>
      </w:r>
      <w:r w:rsidRPr="00CC5E39">
        <w:t xml:space="preserve">, a modern approach to developing a system’s </w:t>
      </w:r>
      <w:proofErr w:type="gramStart"/>
      <w:r w:rsidRPr="00CC5E39">
        <w:t>APIs  for</w:t>
      </w:r>
      <w:proofErr w:type="gramEnd"/>
      <w:r w:rsidRPr="00CC5E39">
        <w:t xml:space="preserve"> consumption by other systems (not human users). Prefer to using </w:t>
      </w:r>
      <w:r w:rsidRPr="00CC5E39">
        <w:rPr>
          <w:i/>
          <w:iCs/>
        </w:rPr>
        <w:t>SOAP</w:t>
      </w:r>
      <w:r w:rsidRPr="00CC5E39">
        <w:t xml:space="preserve"> based </w:t>
      </w:r>
      <w:r w:rsidR="00525194" w:rsidRPr="00CC5E39">
        <w:t>integration</w:t>
      </w:r>
      <w:r w:rsidRPr="00CC5E39">
        <w:t xml:space="preserve">. See </w:t>
      </w:r>
      <w:r w:rsidRPr="00CC5E39">
        <w:rPr>
          <w:i/>
          <w:iCs/>
        </w:rPr>
        <w:t>Queryability</w:t>
      </w:r>
      <w:r w:rsidRPr="00CC5E39">
        <w:t>.</w:t>
      </w:r>
    </w:p>
    <w:p w14:paraId="328C1DDF" w14:textId="77777777" w:rsidR="00CC5E39" w:rsidRPr="00CC5E39" w:rsidRDefault="00CC5E39" w:rsidP="003B3AE1">
      <w:pPr>
        <w:pStyle w:val="Heading4"/>
        <w:rPr>
          <w:vanish/>
        </w:rPr>
      </w:pPr>
      <w:bookmarkStart w:id="29" w:name="_Toc150843767"/>
      <w:r w:rsidRPr="00CC5E39">
        <w:t>Queryability</w:t>
      </w:r>
      <w:bookmarkEnd w:id="29"/>
    </w:p>
    <w:p w14:paraId="4462B43A" w14:textId="77777777" w:rsidR="00CC5E39" w:rsidRPr="00CC5E39" w:rsidRDefault="00CC5E39" w:rsidP="00CC5E39">
      <w:pPr>
        <w:pStyle w:val="BodyText"/>
        <w:rPr>
          <w:i/>
          <w:iCs/>
        </w:rPr>
      </w:pPr>
      <w:r w:rsidRPr="00CC5E39">
        <w:t xml:space="preserve"> : the capability of APIs (generally REST based APIs) to be extended by service clients to filter, sub-select, order &amp; page results. See ODATA. </w:t>
      </w:r>
      <w:r w:rsidRPr="00CC5E39">
        <w:br/>
      </w:r>
      <w:r w:rsidRPr="00CC5E39">
        <w:rPr>
          <w:i/>
          <w:iCs/>
        </w:rPr>
        <w:br/>
        <w:t xml:space="preserve">Note that enabling APIs to be Queryable improves usability while reducing development and testing efforts but does require more care in not introducing the ability for permit </w:t>
      </w:r>
      <w:r w:rsidRPr="00CC5E39">
        <w:t>Denial of Service (DoS)</w:t>
      </w:r>
      <w:r w:rsidRPr="00CC5E39">
        <w:rPr>
          <w:i/>
          <w:iCs/>
        </w:rPr>
        <w:t xml:space="preserve"> attacks.</w:t>
      </w:r>
    </w:p>
    <w:p w14:paraId="19A8E219" w14:textId="77777777" w:rsidR="00CC5E39" w:rsidRPr="00CC5E39" w:rsidRDefault="00CC5E39" w:rsidP="003B3AE1">
      <w:pPr>
        <w:pStyle w:val="Heading4"/>
        <w:rPr>
          <w:vanish/>
        </w:rPr>
      </w:pPr>
      <w:bookmarkStart w:id="30" w:name="_Toc150843768"/>
      <w:r w:rsidRPr="00CC5E39">
        <w:t>SAML</w:t>
      </w:r>
      <w:bookmarkEnd w:id="30"/>
    </w:p>
    <w:p w14:paraId="7EF6A86D" w14:textId="77777777" w:rsidR="00CC5E39" w:rsidRPr="00CC5E39" w:rsidRDefault="00CC5E39" w:rsidP="00CC5E39">
      <w:pPr>
        <w:pStyle w:val="BodyText"/>
      </w:pPr>
      <w:r w:rsidRPr="00CC5E39">
        <w:t xml:space="preserve"> : an open standard for authentication, based on XML, capable of being used across multiple channels, including the web. </w:t>
      </w:r>
      <w:r w:rsidRPr="00CC5E39">
        <w:br/>
      </w:r>
      <w:r w:rsidRPr="00CC5E39">
        <w:rPr>
          <w:i/>
          <w:iCs/>
        </w:rPr>
        <w:t>Note: Prefer OAuth &amp; OIDC on the web.</w:t>
      </w:r>
    </w:p>
    <w:p w14:paraId="57A86B83" w14:textId="77777777" w:rsidR="00CC5E39" w:rsidRPr="00CC5E39" w:rsidRDefault="00CC5E39" w:rsidP="003B3AE1">
      <w:pPr>
        <w:pStyle w:val="Heading4"/>
        <w:rPr>
          <w:vanish/>
        </w:rPr>
      </w:pPr>
      <w:bookmarkStart w:id="31" w:name="_Toc150843769"/>
      <w:r w:rsidRPr="00CC5E39">
        <w:t>SOAP</w:t>
      </w:r>
      <w:bookmarkEnd w:id="31"/>
    </w:p>
    <w:p w14:paraId="73315BA0" w14:textId="77777777" w:rsidR="00CC5E39" w:rsidRPr="00CC5E39" w:rsidRDefault="00CC5E39" w:rsidP="00CC5E39">
      <w:pPr>
        <w:pStyle w:val="BodyText"/>
        <w:rPr>
          <w:vanish/>
        </w:rPr>
      </w:pPr>
    </w:p>
    <w:p w14:paraId="4794FD90" w14:textId="77777777" w:rsidR="00CC5E39" w:rsidRPr="00CC5E39" w:rsidRDefault="00CC5E39" w:rsidP="00CC5E39">
      <w:pPr>
        <w:pStyle w:val="BodyText"/>
      </w:pPr>
      <w:r w:rsidRPr="00CC5E39">
        <w:t xml:space="preserve"> : acronym for </w:t>
      </w:r>
      <w:r w:rsidRPr="00CC5E39">
        <w:rPr>
          <w:i/>
          <w:iCs/>
        </w:rPr>
        <w:t>Simple Object Access Protocol</w:t>
      </w:r>
      <w:r w:rsidRPr="00CC5E39">
        <w:t xml:space="preserve">, an older messaging protocol specification for exchanging structured information in the implementation of web services </w:t>
      </w:r>
      <w:r w:rsidRPr="00CC5E39">
        <w:lastRenderedPageBreak/>
        <w:t>in computer networks.</w:t>
      </w:r>
      <w:r w:rsidRPr="00CC5E39">
        <w:br/>
      </w:r>
      <w:r w:rsidRPr="00CC5E39">
        <w:rPr>
          <w:i/>
          <w:iCs/>
        </w:rPr>
        <w:t>Note: prefer using REST.</w:t>
      </w:r>
    </w:p>
    <w:p w14:paraId="39D061A4" w14:textId="77777777" w:rsidR="00CC5E39" w:rsidRPr="00CC5E39" w:rsidRDefault="00CC5E39" w:rsidP="003B3AE1">
      <w:pPr>
        <w:pStyle w:val="Heading4"/>
        <w:rPr>
          <w:vanish/>
        </w:rPr>
      </w:pPr>
      <w:bookmarkStart w:id="32" w:name="_Toc150843770"/>
      <w:r w:rsidRPr="00CC5E39">
        <w:t>JSON</w:t>
      </w:r>
      <w:bookmarkEnd w:id="32"/>
    </w:p>
    <w:p w14:paraId="0A3EB2BD" w14:textId="77777777" w:rsidR="00CC5E39" w:rsidRPr="00CC5E39" w:rsidRDefault="00CC5E39" w:rsidP="00CC5E39">
      <w:pPr>
        <w:pStyle w:val="BodyText"/>
      </w:pPr>
      <w:r w:rsidRPr="00CC5E39">
        <w:t xml:space="preserve"> : an acronym for </w:t>
      </w:r>
      <w:r w:rsidRPr="00CC5E39">
        <w:rPr>
          <w:i/>
          <w:iCs/>
        </w:rPr>
        <w:t>JavaScript Object Notation</w:t>
      </w:r>
      <w:r w:rsidRPr="00CC5E39">
        <w:t>, is an open standard file format for data interchange on the web. Has overtaken XML for general use cases due to its comparative simplicity.</w:t>
      </w:r>
    </w:p>
    <w:p w14:paraId="225BAE31" w14:textId="77777777" w:rsidR="00CC5E39" w:rsidRPr="00CC5E39" w:rsidRDefault="00CC5E39" w:rsidP="003B3AE1">
      <w:pPr>
        <w:pStyle w:val="Heading4"/>
        <w:rPr>
          <w:vanish/>
        </w:rPr>
      </w:pPr>
      <w:bookmarkStart w:id="33" w:name="_Toc150843771"/>
      <w:r w:rsidRPr="00CC5E39">
        <w:t>XML</w:t>
      </w:r>
      <w:bookmarkEnd w:id="33"/>
    </w:p>
    <w:p w14:paraId="323643C0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 markup language for defining any data. Used for many purposes, including the interchange of data between systems across multiple channels. See </w:t>
      </w:r>
      <w:r w:rsidRPr="00CC5E39">
        <w:rPr>
          <w:i/>
          <w:iCs/>
        </w:rPr>
        <w:t>JSON</w:t>
      </w:r>
      <w:r w:rsidRPr="00CC5E39">
        <w:t>.</w:t>
      </w:r>
    </w:p>
    <w:p w14:paraId="0CEDF4A5" w14:textId="77777777" w:rsidR="005255FC" w:rsidRDefault="005255FC" w:rsidP="005255FC">
      <w:pPr>
        <w:pStyle w:val="Appendices"/>
      </w:pPr>
      <w:bookmarkStart w:id="34" w:name="_Toc145049430"/>
      <w:bookmarkStart w:id="35" w:name="_Toc150843772"/>
      <w:r>
        <w:lastRenderedPageBreak/>
        <w:t>Appendices</w:t>
      </w:r>
      <w:bookmarkEnd w:id="34"/>
      <w:bookmarkEnd w:id="35"/>
    </w:p>
    <w:p w14:paraId="2F89881E" w14:textId="74A8DB32" w:rsidR="000D0A25" w:rsidRPr="005C7C13" w:rsidRDefault="005255FC" w:rsidP="005C7C13">
      <w:pPr>
        <w:pStyle w:val="Appendix"/>
      </w:pPr>
      <w:bookmarkStart w:id="36" w:name="_Toc145049431"/>
      <w:bookmarkStart w:id="37" w:name="_Toc150843773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36"/>
      <w:bookmarkEnd w:id="37"/>
    </w:p>
    <w:p w14:paraId="6E4AFBC9" w14:textId="77777777" w:rsidR="00623B6D" w:rsidRDefault="00623B6D" w:rsidP="00623B6D">
      <w:pPr>
        <w:pStyle w:val="Heading3"/>
      </w:pPr>
      <w:bookmarkStart w:id="38" w:name="_Toc150843774"/>
      <w:r>
        <w:t>Authors &amp; Collaborators</w:t>
      </w:r>
    </w:p>
    <w:p w14:paraId="4DAA5112" w14:textId="77777777" w:rsidR="00623B6D" w:rsidRPr="00ED4CCB" w:rsidRDefault="00623B6D" w:rsidP="00623B6D">
      <w:pPr>
        <w:pStyle w:val="BodyText"/>
      </w:pPr>
      <w:r>
        <w:t>Author: Sky Sigal, Solution Architect</w:t>
      </w:r>
    </w:p>
    <w:p w14:paraId="5D1B7EB8" w14:textId="02D92F2A" w:rsidR="002D6B39" w:rsidRDefault="002D6B39" w:rsidP="005255FC">
      <w:pPr>
        <w:pStyle w:val="Heading3"/>
      </w:pPr>
      <w:r>
        <w:t>Versions</w:t>
      </w:r>
      <w:bookmarkEnd w:id="38"/>
    </w:p>
    <w:p w14:paraId="60F31B53" w14:textId="5EF3BD7C" w:rsidR="002D6B39" w:rsidRDefault="002D6B39" w:rsidP="002D6B39">
      <w:pPr>
        <w:pStyle w:val="BodyText"/>
        <w:numPr>
          <w:ilvl w:val="1"/>
          <w:numId w:val="48"/>
        </w:numPr>
      </w:pPr>
      <w:r>
        <w:t>Initial Draft</w:t>
      </w:r>
    </w:p>
    <w:p w14:paraId="764C0F4C" w14:textId="1331BEE7" w:rsidR="002D6B39" w:rsidRPr="002D6B39" w:rsidRDefault="002D6B39" w:rsidP="002D6B39">
      <w:pPr>
        <w:pStyle w:val="BodyText"/>
        <w:numPr>
          <w:ilvl w:val="1"/>
          <w:numId w:val="48"/>
        </w:numPr>
      </w:pPr>
      <w:r>
        <w:t>Minor Updates</w:t>
      </w:r>
    </w:p>
    <w:p w14:paraId="43AB590F" w14:textId="3D436236" w:rsidR="008C39DC" w:rsidRDefault="008C39DC" w:rsidP="005255FC">
      <w:pPr>
        <w:pStyle w:val="Heading3"/>
      </w:pPr>
      <w:bookmarkStart w:id="39" w:name="_Toc150843775"/>
      <w:r>
        <w:t>Images</w:t>
      </w:r>
      <w:bookmarkEnd w:id="39"/>
    </w:p>
    <w:p w14:paraId="2DD82614" w14:textId="26F02EEA" w:rsidR="008C39DC" w:rsidRDefault="002007C8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40" w:name="_Toc150843776"/>
      <w:r w:rsidRPr="001E2299">
        <w:t>Tables</w:t>
      </w:r>
      <w:bookmarkEnd w:id="40"/>
    </w:p>
    <w:p w14:paraId="125C1C6B" w14:textId="4A7A3B60" w:rsidR="008C39DC" w:rsidRDefault="002007C8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41" w:name="_Toc150843777"/>
      <w:r>
        <w:t>References</w:t>
      </w:r>
      <w:bookmarkEnd w:id="41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42" w:name="_Toc150843778"/>
      <w:r>
        <w:t>Review Distribution</w:t>
      </w:r>
      <w:bookmarkEnd w:id="42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43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0D142179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2D6B39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44" w:name="_Toc150843779"/>
      <w:bookmarkEnd w:id="43"/>
      <w:r>
        <w:t>Audience</w:t>
      </w:r>
      <w:bookmarkEnd w:id="44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45" w:name="_Toc150843780"/>
      <w:r>
        <w:t>Diagrams</w:t>
      </w:r>
      <w:bookmarkEnd w:id="45"/>
    </w:p>
    <w:p w14:paraId="65008B06" w14:textId="4947BBED" w:rsidR="00660C49" w:rsidRDefault="00660C49" w:rsidP="008C39DC">
      <w:pPr>
        <w:pStyle w:val="BodyText"/>
      </w:pPr>
      <w:bookmarkStart w:id="46" w:name="_Hlk145229490"/>
      <w:r>
        <w:t>Diagrams are developed for a wide audience. Unless specifically for a technical audience, where the use of industry standard diagram types (</w:t>
      </w:r>
      <w:r w:rsidR="002D6B39">
        <w:t>ArchiMate</w:t>
      </w:r>
      <w:r>
        <w:t>, UML, C4), is appropriate, diagrams are developed as simple “box &amp; line” monochrome diagrams.</w:t>
      </w:r>
    </w:p>
    <w:bookmarkEnd w:id="46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28A019" w14:textId="77777777" w:rsidR="00A30966" w:rsidRDefault="00A30966" w:rsidP="0021141C">
      <w:pPr>
        <w:spacing w:before="0" w:after="0" w:line="240" w:lineRule="auto"/>
      </w:pPr>
      <w:r>
        <w:separator/>
      </w:r>
    </w:p>
    <w:p w14:paraId="0B92B6AD" w14:textId="77777777" w:rsidR="00A30966" w:rsidRDefault="00A30966"/>
  </w:endnote>
  <w:endnote w:type="continuationSeparator" w:id="0">
    <w:p w14:paraId="66619173" w14:textId="77777777" w:rsidR="00A30966" w:rsidRDefault="00A30966" w:rsidP="0021141C">
      <w:pPr>
        <w:spacing w:before="0" w:after="0" w:line="240" w:lineRule="auto"/>
      </w:pPr>
      <w:r>
        <w:continuationSeparator/>
      </w:r>
    </w:p>
    <w:p w14:paraId="4815D220" w14:textId="77777777" w:rsidR="00A30966" w:rsidRDefault="00A30966"/>
  </w:endnote>
  <w:endnote w:type="continuationNotice" w:id="1">
    <w:p w14:paraId="746AA04B" w14:textId="77777777" w:rsidR="00A30966" w:rsidRDefault="00A30966">
      <w:pPr>
        <w:spacing w:before="0" w:after="0" w:line="240" w:lineRule="auto"/>
      </w:pPr>
    </w:p>
    <w:p w14:paraId="399452A9" w14:textId="77777777" w:rsidR="00A30966" w:rsidRDefault="00A3096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r w:rsidR="002007C8">
      <w:fldChar w:fldCharType="begin"/>
    </w:r>
    <w:r w:rsidR="002007C8">
      <w:instrText xml:space="preserve"> NUMPAGES  \* Arabic  \* MERGEFORMAT </w:instrText>
    </w:r>
    <w:r w:rsidR="002007C8">
      <w:fldChar w:fldCharType="separate"/>
    </w:r>
    <w:r w:rsidR="0021141C">
      <w:rPr>
        <w:noProof/>
      </w:rPr>
      <w:t>1</w:t>
    </w:r>
    <w:r w:rsidR="002007C8">
      <w:rPr>
        <w:noProof/>
      </w:rPr>
      <w:fldChar w:fldCharType="end"/>
    </w:r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r w:rsidR="002007C8">
      <w:fldChar w:fldCharType="begin"/>
    </w:r>
    <w:r w:rsidR="002007C8">
      <w:instrText xml:space="preserve"> NUMPAGES  \* Arabic  \* MERGEFORMAT </w:instrText>
    </w:r>
    <w:r w:rsidR="002007C8">
      <w:fldChar w:fldCharType="separate"/>
    </w:r>
    <w:r w:rsidR="00400A3B">
      <w:t>2</w:t>
    </w:r>
    <w:r w:rsidR="002007C8">
      <w:fldChar w:fldCharType="end"/>
    </w:r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D5D75" w14:textId="77777777" w:rsidR="00A30966" w:rsidRDefault="00A30966" w:rsidP="0021141C">
      <w:pPr>
        <w:spacing w:before="0" w:after="0" w:line="240" w:lineRule="auto"/>
      </w:pPr>
      <w:r>
        <w:separator/>
      </w:r>
    </w:p>
    <w:p w14:paraId="10A71B6D" w14:textId="77777777" w:rsidR="00A30966" w:rsidRDefault="00A30966"/>
  </w:footnote>
  <w:footnote w:type="continuationSeparator" w:id="0">
    <w:p w14:paraId="594C1723" w14:textId="77777777" w:rsidR="00A30966" w:rsidRDefault="00A30966" w:rsidP="0021141C">
      <w:pPr>
        <w:spacing w:before="0" w:after="0" w:line="240" w:lineRule="auto"/>
      </w:pPr>
      <w:r>
        <w:continuationSeparator/>
      </w:r>
    </w:p>
    <w:p w14:paraId="57207640" w14:textId="77777777" w:rsidR="00A30966" w:rsidRDefault="00A30966"/>
  </w:footnote>
  <w:footnote w:type="continuationNotice" w:id="1">
    <w:p w14:paraId="3278016E" w14:textId="77777777" w:rsidR="00A30966" w:rsidRDefault="00A30966">
      <w:pPr>
        <w:spacing w:before="0" w:after="0" w:line="240" w:lineRule="auto"/>
      </w:pPr>
    </w:p>
    <w:p w14:paraId="40DBB4AC" w14:textId="77777777" w:rsidR="00A30966" w:rsidRDefault="00A3096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EndPr/>
      <w:sdtContent>
        <w:r w:rsidR="002007C8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6B4220"/>
    <w:multiLevelType w:val="multilevel"/>
    <w:tmpl w:val="1C6CDB78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1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3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4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8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3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1"/>
  </w:num>
  <w:num w:numId="8" w16cid:durableId="1687560567">
    <w:abstractNumId w:val="10"/>
  </w:num>
  <w:num w:numId="9" w16cid:durableId="1510289661">
    <w:abstractNumId w:val="10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10"/>
  </w:num>
  <w:num w:numId="11" w16cid:durableId="744450714">
    <w:abstractNumId w:val="10"/>
  </w:num>
  <w:num w:numId="12" w16cid:durableId="1423449734">
    <w:abstractNumId w:val="10"/>
  </w:num>
  <w:num w:numId="13" w16cid:durableId="1589845151">
    <w:abstractNumId w:val="10"/>
  </w:num>
  <w:num w:numId="14" w16cid:durableId="1133642848">
    <w:abstractNumId w:val="10"/>
  </w:num>
  <w:num w:numId="15" w16cid:durableId="1826772538">
    <w:abstractNumId w:val="10"/>
  </w:num>
  <w:num w:numId="16" w16cid:durableId="2051803497">
    <w:abstractNumId w:val="10"/>
  </w:num>
  <w:num w:numId="17" w16cid:durableId="257180540">
    <w:abstractNumId w:val="10"/>
  </w:num>
  <w:num w:numId="18" w16cid:durableId="1276055249">
    <w:abstractNumId w:val="10"/>
  </w:num>
  <w:num w:numId="19" w16cid:durableId="2078166840">
    <w:abstractNumId w:val="10"/>
  </w:num>
  <w:num w:numId="20" w16cid:durableId="566182645">
    <w:abstractNumId w:val="10"/>
  </w:num>
  <w:num w:numId="21" w16cid:durableId="1183278483">
    <w:abstractNumId w:val="10"/>
  </w:num>
  <w:num w:numId="22" w16cid:durableId="382363146">
    <w:abstractNumId w:val="10"/>
  </w:num>
  <w:num w:numId="23" w16cid:durableId="804349903">
    <w:abstractNumId w:val="10"/>
  </w:num>
  <w:num w:numId="24" w16cid:durableId="2142073494">
    <w:abstractNumId w:val="10"/>
  </w:num>
  <w:num w:numId="25" w16cid:durableId="1616135296">
    <w:abstractNumId w:val="10"/>
  </w:num>
  <w:num w:numId="26" w16cid:durableId="1274097434">
    <w:abstractNumId w:val="10"/>
  </w:num>
  <w:num w:numId="27" w16cid:durableId="1591698597">
    <w:abstractNumId w:val="10"/>
  </w:num>
  <w:num w:numId="28" w16cid:durableId="1256356598">
    <w:abstractNumId w:val="10"/>
  </w:num>
  <w:num w:numId="29" w16cid:durableId="973372100">
    <w:abstractNumId w:val="10"/>
  </w:num>
  <w:num w:numId="30" w16cid:durableId="1691754506">
    <w:abstractNumId w:val="10"/>
  </w:num>
  <w:num w:numId="31" w16cid:durableId="1927492136">
    <w:abstractNumId w:val="10"/>
  </w:num>
  <w:num w:numId="32" w16cid:durableId="1869294999">
    <w:abstractNumId w:val="10"/>
  </w:num>
  <w:num w:numId="33" w16cid:durableId="1580628228">
    <w:abstractNumId w:val="10"/>
  </w:num>
  <w:num w:numId="34" w16cid:durableId="1761829219">
    <w:abstractNumId w:val="12"/>
  </w:num>
  <w:num w:numId="35" w16cid:durableId="1669823967">
    <w:abstractNumId w:val="17"/>
  </w:num>
  <w:num w:numId="36" w16cid:durableId="525679129">
    <w:abstractNumId w:val="7"/>
  </w:num>
  <w:num w:numId="37" w16cid:durableId="366027252">
    <w:abstractNumId w:val="16"/>
  </w:num>
  <w:num w:numId="38" w16cid:durableId="1160848407">
    <w:abstractNumId w:val="8"/>
  </w:num>
  <w:num w:numId="39" w16cid:durableId="1316953454">
    <w:abstractNumId w:val="11"/>
  </w:num>
  <w:num w:numId="40" w16cid:durableId="822354099">
    <w:abstractNumId w:val="5"/>
  </w:num>
  <w:num w:numId="41" w16cid:durableId="446433922">
    <w:abstractNumId w:val="20"/>
  </w:num>
  <w:num w:numId="42" w16cid:durableId="1233586731">
    <w:abstractNumId w:val="15"/>
  </w:num>
  <w:num w:numId="43" w16cid:durableId="1024092651">
    <w:abstractNumId w:val="4"/>
  </w:num>
  <w:num w:numId="44" w16cid:durableId="697050055">
    <w:abstractNumId w:val="14"/>
  </w:num>
  <w:num w:numId="45" w16cid:durableId="1367364121">
    <w:abstractNumId w:val="18"/>
  </w:num>
  <w:num w:numId="46" w16cid:durableId="1244954324">
    <w:abstractNumId w:val="19"/>
  </w:num>
  <w:num w:numId="47" w16cid:durableId="1583369947">
    <w:abstractNumId w:val="6"/>
  </w:num>
  <w:num w:numId="48" w16cid:durableId="435241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06588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07C8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D6B39"/>
    <w:rsid w:val="002E5B94"/>
    <w:rsid w:val="00331BC9"/>
    <w:rsid w:val="00356787"/>
    <w:rsid w:val="003900D6"/>
    <w:rsid w:val="003A4FD7"/>
    <w:rsid w:val="003B3AE1"/>
    <w:rsid w:val="003B5D52"/>
    <w:rsid w:val="003C2BC8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194"/>
    <w:rsid w:val="005255FC"/>
    <w:rsid w:val="005604D5"/>
    <w:rsid w:val="00563AF9"/>
    <w:rsid w:val="00590864"/>
    <w:rsid w:val="00594C1D"/>
    <w:rsid w:val="005C7C13"/>
    <w:rsid w:val="005F0A38"/>
    <w:rsid w:val="005F0DC4"/>
    <w:rsid w:val="005F792B"/>
    <w:rsid w:val="00612935"/>
    <w:rsid w:val="006143DD"/>
    <w:rsid w:val="00623B6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C6D0C"/>
    <w:rsid w:val="007D7BF7"/>
    <w:rsid w:val="007E0184"/>
    <w:rsid w:val="007E7720"/>
    <w:rsid w:val="008059D9"/>
    <w:rsid w:val="00820323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30966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0901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26AE2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67433"/>
    <w:rsid w:val="00F71BB9"/>
    <w:rsid w:val="00F726DE"/>
    <w:rsid w:val="00F76F66"/>
    <w:rsid w:val="00F808B9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5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916</TotalTime>
  <Pages>8</Pages>
  <Words>1167</Words>
  <Characters>6652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36</cp:revision>
  <cp:lastPrinted>2022-08-02T15:33:00Z</cp:lastPrinted>
  <dcterms:created xsi:type="dcterms:W3CDTF">2023-09-07T03:51:00Z</dcterms:created>
  <dcterms:modified xsi:type="dcterms:W3CDTF">2025-03-07T00:22:00Z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