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27886AA1" w14:textId="4FC59E89" w:rsidR="00A93C27" w:rsidRDefault="00A93C27" w:rsidP="00A93C27">
      <w:pPr>
        <w:pStyle w:val="Subtitle"/>
      </w:pPr>
      <w:r>
        <w:t xml:space="preserve">Glossary of ICT Specific Terms: </w:t>
      </w:r>
      <w:r>
        <w:br/>
        <w:t>Data Privacy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2EBE26FB" w:rsid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0D5C2FAF" w14:textId="50B7AB51" w:rsidR="001034E6" w:rsidRPr="00F929E7" w:rsidRDefault="001034E6" w:rsidP="001034E6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249E0E10" w14:textId="482CA4F8" w:rsidR="001034E6" w:rsidRDefault="001034E6" w:rsidP="001034E6">
      <w:pPr>
        <w:pStyle w:val="BodyText"/>
      </w:pPr>
      <w:r>
        <w:t xml:space="preserve"> </w:t>
      </w:r>
      <w:r>
        <w:t>0.2</w:t>
      </w:r>
    </w:p>
    <w:p w14:paraId="24FF2034" w14:textId="77777777" w:rsidR="001034E6" w:rsidRDefault="00921365" w:rsidP="001034E6">
      <w:pPr>
        <w:pStyle w:val="Heading2"/>
      </w:pPr>
      <w:r>
        <w:br/>
      </w:r>
      <w:bookmarkStart w:id="0" w:name="_Toc145049426"/>
      <w:bookmarkStart w:id="1" w:name="_Toc146637998"/>
      <w:bookmarkStart w:id="2" w:name="_Toc150785438"/>
      <w:bookmarkStart w:id="3" w:name="_Toc150785863"/>
      <w:bookmarkStart w:id="4" w:name="_Toc150843923"/>
      <w:r w:rsidR="001034E6">
        <w:t>Description</w:t>
      </w:r>
      <w:bookmarkEnd w:id="1"/>
      <w:bookmarkEnd w:id="2"/>
      <w:bookmarkEnd w:id="3"/>
      <w:bookmarkEnd w:id="4"/>
    </w:p>
    <w:p w14:paraId="6A83404E" w14:textId="6EBE20F5" w:rsidR="001034E6" w:rsidRDefault="001034E6" w:rsidP="001034E6">
      <w:pPr>
        <w:pStyle w:val="BodyText"/>
      </w:pPr>
      <w:r>
        <w:t xml:space="preserve">A Glossary of common ICT Terms related to </w:t>
      </w:r>
      <w:r>
        <w:t>privacy</w:t>
      </w:r>
      <w:r>
        <w:t>, to establish a common understanding, while reducing duplication of effort in downstream documents.</w:t>
      </w:r>
    </w:p>
    <w:p w14:paraId="4846F33C" w14:textId="77777777" w:rsidR="001034E6" w:rsidRDefault="001034E6" w:rsidP="001034E6">
      <w:pPr>
        <w:pStyle w:val="Heading2"/>
      </w:pPr>
      <w:bookmarkStart w:id="5" w:name="_Toc150785439"/>
      <w:bookmarkStart w:id="6" w:name="_Toc150785864"/>
      <w:bookmarkStart w:id="7" w:name="_Toc150843924"/>
      <w:r>
        <w:t>Synopsis</w:t>
      </w:r>
      <w:bookmarkEnd w:id="5"/>
      <w:bookmarkEnd w:id="6"/>
      <w:bookmarkEnd w:id="7"/>
    </w:p>
    <w:p w14:paraId="64EE2B26" w14:textId="0B2E5640" w:rsidR="001034E6" w:rsidRPr="00375755" w:rsidRDefault="001034E6" w:rsidP="001034E6">
      <w:r>
        <w:t xml:space="preserve">Included are the meanings of acronyms and industry terms used to describe aspects of </w:t>
      </w:r>
      <w:r>
        <w:t>privacy</w:t>
      </w:r>
      <w:r>
        <w:t>.</w:t>
      </w:r>
    </w:p>
    <w:bookmarkEnd w:id="0"/>
    <w:p w14:paraId="3C3008D7" w14:textId="1FFA2F4B" w:rsidR="00AE2E49" w:rsidRDefault="00AE2E49" w:rsidP="001034E6">
      <w:pPr>
        <w:pStyle w:val="Heading2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8" w:name="_Toc145049427"/>
      <w:bookmarkStart w:id="9" w:name="_Toc150843925"/>
      <w:r>
        <w:lastRenderedPageBreak/>
        <w:t>Contents</w:t>
      </w:r>
      <w:bookmarkEnd w:id="8"/>
      <w:bookmarkEnd w:id="9"/>
    </w:p>
    <w:p w14:paraId="4922A9E8" w14:textId="357025CC" w:rsidR="00CB2D7A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0843923" w:history="1">
        <w:r w:rsidR="00CB2D7A" w:rsidRPr="00C3035C">
          <w:rPr>
            <w:rStyle w:val="Hyperlink"/>
            <w:noProof/>
          </w:rPr>
          <w:t>Description</w:t>
        </w:r>
        <w:r w:rsidR="00CB2D7A">
          <w:rPr>
            <w:noProof/>
            <w:webHidden/>
          </w:rPr>
          <w:tab/>
        </w:r>
        <w:r w:rsidR="00CB2D7A">
          <w:rPr>
            <w:noProof/>
            <w:webHidden/>
          </w:rPr>
          <w:fldChar w:fldCharType="begin"/>
        </w:r>
        <w:r w:rsidR="00CB2D7A">
          <w:rPr>
            <w:noProof/>
            <w:webHidden/>
          </w:rPr>
          <w:instrText xml:space="preserve"> PAGEREF _Toc150843923 \h </w:instrText>
        </w:r>
        <w:r w:rsidR="00CB2D7A">
          <w:rPr>
            <w:noProof/>
            <w:webHidden/>
          </w:rPr>
        </w:r>
        <w:r w:rsidR="00CB2D7A">
          <w:rPr>
            <w:noProof/>
            <w:webHidden/>
          </w:rPr>
          <w:fldChar w:fldCharType="separate"/>
        </w:r>
        <w:r w:rsidR="00CB2D7A">
          <w:rPr>
            <w:noProof/>
            <w:webHidden/>
          </w:rPr>
          <w:t>1</w:t>
        </w:r>
        <w:r w:rsidR="00CB2D7A">
          <w:rPr>
            <w:noProof/>
            <w:webHidden/>
          </w:rPr>
          <w:fldChar w:fldCharType="end"/>
        </w:r>
      </w:hyperlink>
    </w:p>
    <w:p w14:paraId="51DD0E35" w14:textId="14F984DC" w:rsidR="00CB2D7A" w:rsidRDefault="00CB2D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24" w:history="1">
        <w:r w:rsidRPr="00C3035C">
          <w:rPr>
            <w:rStyle w:val="Hyperlink"/>
            <w:noProof/>
          </w:rPr>
          <w:t>Synopsis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876FACC" w14:textId="6CCA73EF" w:rsidR="00CB2D7A" w:rsidRDefault="00CB2D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25" w:history="1">
        <w:r w:rsidRPr="00C3035C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801B07" w14:textId="0ECFEBEF" w:rsidR="00CB2D7A" w:rsidRDefault="00CB2D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26" w:history="1">
        <w:r w:rsidRPr="00C3035C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99E138" w14:textId="0471D1BC" w:rsidR="00CB2D7A" w:rsidRDefault="00CB2D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27" w:history="1">
        <w:r w:rsidRPr="00C3035C">
          <w:rPr>
            <w:rStyle w:val="Hyperlink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61D69F" w14:textId="3017BB53" w:rsidR="00CB2D7A" w:rsidRDefault="00CB2D7A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28" w:history="1">
        <w:r w:rsidRPr="00C3035C">
          <w:rPr>
            <w:rStyle w:val="Hyperlink"/>
            <w:noProof/>
          </w:rPr>
          <w:t>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734ADB" w14:textId="0A930A2E" w:rsidR="00CB2D7A" w:rsidRDefault="00CB2D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29" w:history="1">
        <w:r w:rsidRPr="00C3035C">
          <w:rPr>
            <w:rStyle w:val="Hyperlink"/>
            <w:noProof/>
          </w:rPr>
          <w:t>System Data Privacy 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0B9D22" w14:textId="1565FA0D" w:rsidR="00CB2D7A" w:rsidRDefault="00CB2D7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30" w:history="1">
        <w:r w:rsidRPr="00C3035C">
          <w:rPr>
            <w:rStyle w:val="Hyperlink"/>
            <w:noProof/>
          </w:rPr>
          <w:t>Gender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97F892" w14:textId="72BD1892" w:rsidR="00CB2D7A" w:rsidRDefault="00CB2D7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31" w:history="1">
        <w:r w:rsidRPr="00C3035C">
          <w:rPr>
            <w:rStyle w:val="Hyperlink"/>
            <w:noProof/>
          </w:rPr>
          <w:t>Identity: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27BD00" w14:textId="3758DE86" w:rsidR="00CB2D7A" w:rsidRDefault="00CB2D7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32" w:history="1">
        <w:r w:rsidRPr="00C3035C">
          <w:rPr>
            <w:rStyle w:val="Hyperlink"/>
            <w:noProof/>
          </w:rPr>
          <w:t>Identifier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8A792B" w14:textId="7B86B072" w:rsidR="00CB2D7A" w:rsidRDefault="00CB2D7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33" w:history="1">
        <w:r w:rsidRPr="00C3035C">
          <w:rPr>
            <w:rStyle w:val="Hyperlink"/>
            <w:noProof/>
          </w:rPr>
          <w:t>Person: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577475" w14:textId="0D2C7D7C" w:rsidR="00CB2D7A" w:rsidRDefault="00CB2D7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34" w:history="1">
        <w:r w:rsidRPr="00C3035C">
          <w:rPr>
            <w:rStyle w:val="Hyperlink"/>
            <w:noProof/>
          </w:rPr>
          <w:t>Personal Information: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1BA6DD" w14:textId="66C360A5" w:rsidR="00CB2D7A" w:rsidRDefault="00CB2D7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35" w:history="1">
        <w:r w:rsidRPr="00C3035C">
          <w:rPr>
            <w:rStyle w:val="Hyperlink"/>
            <w:noProof/>
          </w:rPr>
          <w:t>Personal Identifiable Information (PII):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DD3784" w14:textId="280D0930" w:rsidR="00CB2D7A" w:rsidRDefault="00CB2D7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36" w:history="1">
        <w:r w:rsidRPr="00C3035C">
          <w:rPr>
            <w:rStyle w:val="Hyperlink"/>
            <w:noProof/>
          </w:rPr>
          <w:t>PIA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A78485" w14:textId="79292F67" w:rsidR="00CB2D7A" w:rsidRDefault="00CB2D7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37" w:history="1">
        <w:r w:rsidRPr="00C3035C">
          <w:rPr>
            <w:rStyle w:val="Hyperlink"/>
            <w:noProof/>
          </w:rPr>
          <w:t>Privacy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939351" w14:textId="229E8885" w:rsidR="00CB2D7A" w:rsidRDefault="00CB2D7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38" w:history="1">
        <w:r w:rsidRPr="00C3035C">
          <w:rPr>
            <w:rStyle w:val="Hyperlink"/>
            <w:noProof/>
          </w:rPr>
          <w:t>Privacy Impact Assessment (PIA)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8782B0" w14:textId="710DA0EA" w:rsidR="00CB2D7A" w:rsidRDefault="00CB2D7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39" w:history="1">
        <w:r w:rsidRPr="00C3035C">
          <w:rPr>
            <w:rStyle w:val="Hyperlink"/>
            <w:noProof/>
          </w:rPr>
          <w:t>Privacy Threshold Assessment (PTA)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AD61F2" w14:textId="083BD244" w:rsidR="00CB2D7A" w:rsidRDefault="00CB2D7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40" w:history="1">
        <w:r w:rsidRPr="00C3035C">
          <w:rPr>
            <w:rStyle w:val="Hyperlink"/>
            <w:noProof/>
          </w:rPr>
          <w:t>PTA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9349BE" w14:textId="77A8EC94" w:rsidR="00CB2D7A" w:rsidRDefault="00CB2D7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41" w:history="1">
        <w:r w:rsidRPr="00C3035C">
          <w:rPr>
            <w:rStyle w:val="Hyperlink"/>
            <w:noProof/>
          </w:rPr>
          <w:t>Sex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80ED25" w14:textId="0E888941" w:rsidR="00CB2D7A" w:rsidRDefault="00CB2D7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42" w:history="1">
        <w:r w:rsidRPr="00C3035C">
          <w:rPr>
            <w:rStyle w:val="Hyperlink"/>
            <w:noProof/>
          </w:rPr>
          <w:t>Tracking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16663B" w14:textId="1131FB4E" w:rsidR="00CB2D7A" w:rsidRDefault="00CB2D7A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43" w:history="1">
        <w:r w:rsidRPr="00C3035C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5CAB59" w14:textId="3EEBBE07" w:rsidR="00CB2D7A" w:rsidRDefault="00CB2D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44" w:history="1">
        <w:r w:rsidRPr="00C3035C">
          <w:rPr>
            <w:rStyle w:val="Hyperlink"/>
            <w:noProof/>
          </w:rPr>
          <w:t>Appendix A - Document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262B80" w14:textId="67D7D5EA" w:rsidR="00CB2D7A" w:rsidRDefault="00CB2D7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45" w:history="1">
        <w:r w:rsidRPr="00C3035C">
          <w:rPr>
            <w:rStyle w:val="Hyperlink"/>
            <w:noProof/>
          </w:rPr>
          <w:t>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5FDA38" w14:textId="41FDE0AE" w:rsidR="00CB2D7A" w:rsidRDefault="00CB2D7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46" w:history="1">
        <w:r w:rsidRPr="00C3035C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434E9E" w14:textId="21C19724" w:rsidR="00CB2D7A" w:rsidRDefault="00CB2D7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47" w:history="1">
        <w:r w:rsidRPr="00C3035C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2BC6AF" w14:textId="155BCAA6" w:rsidR="00CB2D7A" w:rsidRDefault="00CB2D7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48" w:history="1">
        <w:r w:rsidRPr="00C3035C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721CC3" w14:textId="2AA19C34" w:rsidR="00CB2D7A" w:rsidRDefault="00CB2D7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49" w:history="1">
        <w:r w:rsidRPr="00C3035C">
          <w:rPr>
            <w:rStyle w:val="Hyperlink"/>
            <w:noProof/>
          </w:rPr>
          <w:t>Review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C641F9" w14:textId="0B1BE40B" w:rsidR="00CB2D7A" w:rsidRDefault="00CB2D7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50" w:history="1">
        <w:r w:rsidRPr="00C3035C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DDE531" w14:textId="1A1CDBA4" w:rsidR="00CB2D7A" w:rsidRDefault="00CB2D7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51" w:history="1">
        <w:r w:rsidRPr="00C3035C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715546" w14:textId="5CAE6CAE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10" w:name="_Toc145049429"/>
      <w:bookmarkStart w:id="11" w:name="_Toc150843926"/>
      <w:r w:rsidRPr="00F929E7">
        <w:lastRenderedPageBreak/>
        <w:t>Introduction</w:t>
      </w:r>
      <w:bookmarkEnd w:id="10"/>
      <w:bookmarkEnd w:id="11"/>
    </w:p>
    <w:p w14:paraId="444D14EE" w14:textId="77777777" w:rsidR="00E049A6" w:rsidRDefault="00E049A6" w:rsidP="00E049A6">
      <w:pPr>
        <w:pStyle w:val="Heading2"/>
      </w:pPr>
      <w:bookmarkStart w:id="12" w:name="_Toc150843927"/>
      <w:r>
        <w:t>Objective</w:t>
      </w:r>
      <w:bookmarkEnd w:id="12"/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13" w:name="_Toc150843928"/>
      <w:r w:rsidRPr="00CC5E39">
        <w:lastRenderedPageBreak/>
        <w:t>Terms &amp; Acronyms</w:t>
      </w:r>
      <w:bookmarkEnd w:id="13"/>
    </w:p>
    <w:p w14:paraId="48C61C0C" w14:textId="77777777" w:rsidR="00CC5E39" w:rsidRPr="00CC5E39" w:rsidRDefault="00CC5E39" w:rsidP="00CC5E39">
      <w:pPr>
        <w:pStyle w:val="Heading2"/>
      </w:pPr>
      <w:bookmarkStart w:id="14" w:name="_Toc150843929"/>
      <w:r w:rsidRPr="00CC5E39">
        <w:t>System Data Privacy Terms &amp; Acronyms</w:t>
      </w:r>
      <w:bookmarkEnd w:id="14"/>
    </w:p>
    <w:p w14:paraId="732EDCFC" w14:textId="77777777" w:rsidR="00CC5E39" w:rsidRPr="00CC5E39" w:rsidRDefault="00CC5E39" w:rsidP="003B3AE1">
      <w:pPr>
        <w:pStyle w:val="Heading4"/>
        <w:rPr>
          <w:vanish/>
        </w:rPr>
      </w:pPr>
      <w:bookmarkStart w:id="15" w:name="_Toc150843930"/>
      <w:r w:rsidRPr="00CC5E39">
        <w:t>Gender</w:t>
      </w:r>
      <w:bookmarkEnd w:id="15"/>
    </w:p>
    <w:p w14:paraId="67E0AD93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how a Person Identifies themselves. It is an attribute of a Person’s Identity not necessarily aligned with their sex.</w:t>
      </w:r>
    </w:p>
    <w:p w14:paraId="316FCE53" w14:textId="77777777" w:rsidR="00CC5E39" w:rsidRPr="00CC5E39" w:rsidRDefault="00CC5E39" w:rsidP="003B3AE1">
      <w:pPr>
        <w:pStyle w:val="Heading4"/>
        <w:rPr>
          <w:vanish/>
        </w:rPr>
      </w:pPr>
      <w:bookmarkStart w:id="16" w:name="_Toc150843931"/>
      <w:r w:rsidRPr="00CC5E39">
        <w:t>Identity:</w:t>
      </w:r>
      <w:bookmarkEnd w:id="16"/>
      <w:r w:rsidRPr="00CC5E39">
        <w:t xml:space="preserve"> </w:t>
      </w:r>
    </w:p>
    <w:p w14:paraId="294B0B8A" w14:textId="77777777" w:rsidR="00CC5E39" w:rsidRPr="00CC5E39" w:rsidRDefault="00CC5E39" w:rsidP="00CC5E39">
      <w:pPr>
        <w:pStyle w:val="BodyText"/>
      </w:pPr>
      <w:r w:rsidRPr="00CC5E39">
        <w:t xml:space="preserve"> a </w:t>
      </w:r>
      <w:r w:rsidRPr="00CC5E39">
        <w:rPr>
          <w:i/>
          <w:iCs/>
        </w:rPr>
        <w:t>Person</w:t>
      </w:r>
      <w:r w:rsidRPr="00CC5E39">
        <w:t xml:space="preserve"> may have one or more projected sets of </w:t>
      </w:r>
      <w:r w:rsidRPr="00CC5E39">
        <w:rPr>
          <w:i/>
          <w:iCs/>
        </w:rPr>
        <w:t>Personal Identifiable</w:t>
      </w:r>
      <w:r w:rsidRPr="00CC5E39">
        <w:t xml:space="preserve"> (PI) Attributes that they share with different Groups. An Identity may have multiple Names. For example, Helen may be known as Mom while a mother in a family </w:t>
      </w:r>
      <w:proofErr w:type="gramStart"/>
      <w:r w:rsidRPr="00CC5E39">
        <w:t>group, but</w:t>
      </w:r>
      <w:proofErr w:type="gramEnd"/>
      <w:r w:rsidRPr="00CC5E39">
        <w:t xml:space="preserve"> is known as Ms. Smith in her role as PM in an office </w:t>
      </w:r>
      <w:r w:rsidRPr="00CC5E39">
        <w:rPr>
          <w:i/>
          <w:iCs/>
        </w:rPr>
        <w:t>Group</w:t>
      </w:r>
      <w:r w:rsidRPr="00CC5E39">
        <w:t>.</w:t>
      </w:r>
    </w:p>
    <w:p w14:paraId="3F066840" w14:textId="77777777" w:rsidR="00CC5E39" w:rsidRPr="00CC5E39" w:rsidRDefault="00CC5E39" w:rsidP="003B3AE1">
      <w:pPr>
        <w:pStyle w:val="Heading4"/>
        <w:rPr>
          <w:vanish/>
        </w:rPr>
      </w:pPr>
      <w:bookmarkStart w:id="17" w:name="_Toc150843932"/>
      <w:r w:rsidRPr="00CC5E39">
        <w:t>Identifier</w:t>
      </w:r>
      <w:bookmarkEnd w:id="17"/>
    </w:p>
    <w:p w14:paraId="73DA4526" w14:textId="77777777" w:rsidR="00CC5E39" w:rsidRPr="00CC5E39" w:rsidRDefault="00CC5E39" w:rsidP="00CC5E39">
      <w:pPr>
        <w:pStyle w:val="BodyText"/>
        <w:rPr>
          <w:bCs/>
          <w:i/>
        </w:rPr>
      </w:pPr>
      <w:r w:rsidRPr="00CC5E39">
        <w:t xml:space="preserve"> : a unique attribute, sufficient to identify an object within a larger known set. </w:t>
      </w:r>
      <w:proofErr w:type="gramStart"/>
      <w:r w:rsidRPr="00CC5E39">
        <w:t>Example</w:t>
      </w:r>
      <w:proofErr w:type="gramEnd"/>
      <w:r w:rsidRPr="00CC5E39">
        <w:t xml:space="preserve"> include national identifiers (</w:t>
      </w:r>
      <w:proofErr w:type="spellStart"/>
      <w:r w:rsidRPr="00CC5E39">
        <w:t>TaxID</w:t>
      </w:r>
      <w:proofErr w:type="spellEnd"/>
      <w:r w:rsidRPr="00CC5E39">
        <w:t>, National Student Number, etc.)</w:t>
      </w:r>
    </w:p>
    <w:p w14:paraId="179BC435" w14:textId="77777777" w:rsidR="00CC5E39" w:rsidRPr="00CC5E39" w:rsidRDefault="00CC5E39" w:rsidP="003B3AE1">
      <w:pPr>
        <w:pStyle w:val="Heading4"/>
        <w:rPr>
          <w:vanish/>
        </w:rPr>
      </w:pPr>
      <w:bookmarkStart w:id="18" w:name="_Toc150843933"/>
      <w:r w:rsidRPr="00CC5E39">
        <w:t>Person:</w:t>
      </w:r>
      <w:bookmarkEnd w:id="18"/>
      <w:r w:rsidRPr="00CC5E39">
        <w:t xml:space="preserve"> </w:t>
      </w:r>
    </w:p>
    <w:p w14:paraId="4DC2F367" w14:textId="77777777" w:rsidR="00CC5E39" w:rsidRPr="00CC5E39" w:rsidRDefault="00CC5E39" w:rsidP="00CC5E39">
      <w:pPr>
        <w:pStyle w:val="BodyText"/>
      </w:pPr>
      <w:r w:rsidRPr="00CC5E39">
        <w:t xml:space="preserve"> a logical (company) or physical (human) being, who will have multiple </w:t>
      </w:r>
      <w:r w:rsidRPr="00CC5E39">
        <w:rPr>
          <w:i/>
          <w:iCs/>
        </w:rPr>
        <w:t>Identities</w:t>
      </w:r>
      <w:r w:rsidRPr="00CC5E39">
        <w:t xml:space="preserve">, associated to multiple </w:t>
      </w:r>
      <w:r w:rsidRPr="00CC5E39">
        <w:rPr>
          <w:i/>
          <w:iCs/>
        </w:rPr>
        <w:t>Group</w:t>
      </w:r>
      <w:r w:rsidRPr="00CC5E39">
        <w:t xml:space="preserve">s they have a </w:t>
      </w:r>
      <w:r w:rsidRPr="00CC5E39">
        <w:rPr>
          <w:i/>
          <w:iCs/>
        </w:rPr>
        <w:t>Role</w:t>
      </w:r>
      <w:r w:rsidRPr="00CC5E39">
        <w:t xml:space="preserve"> within. </w:t>
      </w:r>
    </w:p>
    <w:p w14:paraId="4B00A191" w14:textId="77777777" w:rsidR="00CC5E39" w:rsidRPr="00CC5E39" w:rsidRDefault="00CC5E39" w:rsidP="003B3AE1">
      <w:pPr>
        <w:pStyle w:val="Heading4"/>
        <w:rPr>
          <w:vanish/>
        </w:rPr>
      </w:pPr>
      <w:bookmarkStart w:id="19" w:name="_Toc150843934"/>
      <w:r w:rsidRPr="00CC5E39">
        <w:t>Personal Information:</w:t>
      </w:r>
      <w:bookmarkEnd w:id="19"/>
    </w:p>
    <w:p w14:paraId="724307C5" w14:textId="77777777" w:rsidR="00CC5E39" w:rsidRPr="00CC5E39" w:rsidRDefault="00CC5E39" w:rsidP="00CC5E39">
      <w:pPr>
        <w:pStyle w:val="BodyText"/>
      </w:pPr>
      <w:r w:rsidRPr="00CC5E39">
        <w:t xml:space="preserve"> Information that belongs to a Person, including Personally Identifiable Information.</w:t>
      </w:r>
    </w:p>
    <w:p w14:paraId="108E1771" w14:textId="77777777" w:rsidR="00CC5E39" w:rsidRPr="00CC5E39" w:rsidRDefault="00CC5E39" w:rsidP="003B3AE1">
      <w:pPr>
        <w:pStyle w:val="Heading4"/>
        <w:rPr>
          <w:vanish/>
        </w:rPr>
      </w:pPr>
      <w:bookmarkStart w:id="20" w:name="_Toc150843935"/>
      <w:r w:rsidRPr="00CC5E39">
        <w:t>Personal Identifiable Information (PII):</w:t>
      </w:r>
      <w:bookmarkEnd w:id="20"/>
      <w:r w:rsidRPr="00CC5E39">
        <w:t xml:space="preserve"> </w:t>
      </w:r>
    </w:p>
    <w:p w14:paraId="3625FBBB" w14:textId="77777777" w:rsidR="00CC5E39" w:rsidRPr="00CC5E39" w:rsidRDefault="00CC5E39" w:rsidP="00CC5E39">
      <w:pPr>
        <w:pStyle w:val="BodyText"/>
      </w:pPr>
      <w:r w:rsidRPr="00CC5E39">
        <w:t xml:space="preserve"> a set of information sufficient to identify an Identity, and hence a Person, to a high level of certainty within a larger set. A minimum may include a DOB, Location of Birth, Sex. Or a DOB, Given name and Surname, etc. </w:t>
      </w:r>
    </w:p>
    <w:p w14:paraId="6A36F8D1" w14:textId="77777777" w:rsidR="00CC5E39" w:rsidRPr="00CC5E39" w:rsidRDefault="00CC5E39" w:rsidP="003B3AE1">
      <w:pPr>
        <w:pStyle w:val="Heading4"/>
        <w:rPr>
          <w:vanish/>
        </w:rPr>
      </w:pPr>
      <w:bookmarkStart w:id="21" w:name="_Toc150843936"/>
      <w:r w:rsidRPr="00CC5E39">
        <w:t>PIA</w:t>
      </w:r>
      <w:bookmarkEnd w:id="21"/>
    </w:p>
    <w:p w14:paraId="59F4597E" w14:textId="77777777" w:rsidR="00CC5E39" w:rsidRPr="00CC5E39" w:rsidRDefault="00CC5E39" w:rsidP="00CC5E39">
      <w:pPr>
        <w:pStyle w:val="BodyText"/>
      </w:pPr>
      <w:r w:rsidRPr="00CC5E39">
        <w:t xml:space="preserve"> : see </w:t>
      </w:r>
      <w:r w:rsidRPr="00CC5E39">
        <w:rPr>
          <w:i/>
          <w:iCs/>
        </w:rPr>
        <w:t>Privacy Impact Assessment</w:t>
      </w:r>
      <w:r w:rsidRPr="00CC5E39">
        <w:t>.</w:t>
      </w:r>
    </w:p>
    <w:p w14:paraId="0E1A2260" w14:textId="77777777" w:rsidR="00CC5E39" w:rsidRPr="00CC5E39" w:rsidRDefault="00CC5E39" w:rsidP="003B3AE1">
      <w:pPr>
        <w:pStyle w:val="Heading4"/>
        <w:rPr>
          <w:vanish/>
        </w:rPr>
      </w:pPr>
      <w:bookmarkStart w:id="22" w:name="_Toc150843937"/>
      <w:r w:rsidRPr="00CC5E39">
        <w:t>Privacy Statement</w:t>
      </w:r>
      <w:bookmarkEnd w:id="22"/>
    </w:p>
    <w:p w14:paraId="1BA56A0F" w14:textId="77777777" w:rsidR="00CC5E39" w:rsidRPr="00CC5E39" w:rsidRDefault="00CC5E39" w:rsidP="00CC5E39">
      <w:pPr>
        <w:pStyle w:val="BodyText"/>
      </w:pPr>
      <w:r w:rsidRPr="00CC5E39">
        <w:t xml:space="preserve"> : a statement on </w:t>
      </w:r>
      <w:proofErr w:type="gramStart"/>
      <w:r w:rsidRPr="00CC5E39">
        <w:t>an</w:t>
      </w:r>
      <w:proofErr w:type="gramEnd"/>
      <w:r w:rsidRPr="00CC5E39">
        <w:t xml:space="preserve"> digital service that explains to users how data collected from them will be used, by whom, for what purpose, and how it can be corrected. Generally referenced from a </w:t>
      </w:r>
      <w:r w:rsidRPr="00CC5E39">
        <w:rPr>
          <w:i/>
          <w:iCs/>
        </w:rPr>
        <w:t>Terms &amp; Conditions Statement</w:t>
      </w:r>
      <w:r w:rsidRPr="00CC5E39">
        <w:t xml:space="preserve">. See </w:t>
      </w:r>
      <w:r w:rsidRPr="00CC5E39">
        <w:rPr>
          <w:i/>
          <w:iCs/>
        </w:rPr>
        <w:t>Tracking Statement</w:t>
      </w:r>
      <w:r w:rsidRPr="00CC5E39">
        <w:t>.</w:t>
      </w:r>
    </w:p>
    <w:p w14:paraId="33E2893B" w14:textId="77777777" w:rsidR="00CC5E39" w:rsidRPr="00CC5E39" w:rsidRDefault="00CC5E39" w:rsidP="003B3AE1">
      <w:pPr>
        <w:pStyle w:val="Heading4"/>
        <w:rPr>
          <w:vanish/>
        </w:rPr>
      </w:pPr>
      <w:bookmarkStart w:id="23" w:name="_Toc150843938"/>
      <w:r w:rsidRPr="00CC5E39">
        <w:t>Privacy Impact Assessment (PIA)</w:t>
      </w:r>
      <w:bookmarkEnd w:id="23"/>
    </w:p>
    <w:p w14:paraId="5D526C53" w14:textId="1ABD1AD9" w:rsidR="00CC5E39" w:rsidRPr="00CB2D7A" w:rsidRDefault="00CC5E39" w:rsidP="00CC5E39">
      <w:pPr>
        <w:pStyle w:val="BodyText"/>
      </w:pPr>
      <w:r w:rsidRPr="00CC5E39">
        <w:t xml:space="preserve"> : a more complete privacy impact assessment. </w:t>
      </w:r>
    </w:p>
    <w:p w14:paraId="74812FC4" w14:textId="77777777" w:rsidR="00CB2D7A" w:rsidRPr="00CB2D7A" w:rsidRDefault="00CC5E39" w:rsidP="00CB2D7A">
      <w:pPr>
        <w:pStyle w:val="Heading4"/>
        <w:rPr>
          <w:b w:val="0"/>
          <w:vanish/>
          <w:specVanish/>
        </w:rPr>
      </w:pPr>
      <w:bookmarkStart w:id="24" w:name="_Toc150843939"/>
      <w:r w:rsidRPr="00CC5E39">
        <w:t>Privacy Threshold Assessment (PTA)</w:t>
      </w:r>
      <w:bookmarkEnd w:id="24"/>
    </w:p>
    <w:p w14:paraId="3E12932E" w14:textId="7C287A53" w:rsidR="00CC5E39" w:rsidRPr="00CC5E39" w:rsidRDefault="00CB2D7A" w:rsidP="00CC5E39">
      <w:pPr>
        <w:pStyle w:val="BodyText"/>
        <w:rPr>
          <w:i/>
          <w:iCs/>
        </w:rPr>
      </w:pPr>
      <w:r>
        <w:rPr>
          <w:bCs/>
        </w:rPr>
        <w:t xml:space="preserve"> </w:t>
      </w:r>
      <w:r w:rsidR="00CC5E39" w:rsidRPr="00CB2D7A">
        <w:rPr>
          <w:bCs/>
        </w:rPr>
        <w:t xml:space="preserve">: </w:t>
      </w:r>
      <w:r w:rsidR="00CC5E39" w:rsidRPr="00CC5E39">
        <w:t>completed by the project team and forwarded to the Organisation’s Privacy assessment services.   Depending on the result of the PTA, the Privacy team may require the project to complete a Privacy Impact Assessment (PIA).   The results of the PTA and/or the PIA are forwarded to the Solution Architects and the ICT Assurance teams to inform the design and SRA requirements. </w:t>
      </w:r>
    </w:p>
    <w:p w14:paraId="69A51C2F" w14:textId="77777777" w:rsidR="00CC5E39" w:rsidRPr="00CC5E39" w:rsidRDefault="00CC5E39" w:rsidP="003B3AE1">
      <w:pPr>
        <w:pStyle w:val="Heading4"/>
        <w:rPr>
          <w:vanish/>
        </w:rPr>
      </w:pPr>
      <w:bookmarkStart w:id="25" w:name="_Toc150843940"/>
      <w:r w:rsidRPr="00CC5E39">
        <w:t>PTA</w:t>
      </w:r>
      <w:bookmarkEnd w:id="25"/>
    </w:p>
    <w:p w14:paraId="7E37140F" w14:textId="77777777" w:rsidR="00CC5E39" w:rsidRPr="00CC5E39" w:rsidRDefault="00CC5E39" w:rsidP="00CC5E39">
      <w:pPr>
        <w:pStyle w:val="BodyText"/>
      </w:pPr>
      <w:r w:rsidRPr="00CC5E39">
        <w:rPr>
          <w:i/>
          <w:iCs/>
        </w:rPr>
        <w:t xml:space="preserve"> </w:t>
      </w:r>
      <w:r w:rsidRPr="00CC5E39">
        <w:t>: see</w:t>
      </w:r>
      <w:r w:rsidRPr="00CC5E39">
        <w:rPr>
          <w:i/>
          <w:iCs/>
        </w:rPr>
        <w:t xml:space="preserve"> Privacy Threshold Assessment</w:t>
      </w:r>
      <w:r w:rsidRPr="00CC5E39">
        <w:t>.</w:t>
      </w:r>
    </w:p>
    <w:p w14:paraId="22096D40" w14:textId="77777777" w:rsidR="00CC5E39" w:rsidRPr="00CC5E39" w:rsidRDefault="00CC5E39" w:rsidP="003B3AE1">
      <w:pPr>
        <w:pStyle w:val="Heading4"/>
        <w:rPr>
          <w:vanish/>
        </w:rPr>
      </w:pPr>
      <w:bookmarkStart w:id="26" w:name="_Toc150843941"/>
      <w:r w:rsidRPr="00CC5E39">
        <w:t>Sex</w:t>
      </w:r>
      <w:bookmarkEnd w:id="26"/>
    </w:p>
    <w:p w14:paraId="5EB0F602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a biological attribute of a Person assigned at birth. Not equivalent to a Person’s </w:t>
      </w:r>
      <w:r w:rsidRPr="00CC5E39">
        <w:rPr>
          <w:i/>
          <w:iCs/>
        </w:rPr>
        <w:t>Gender</w:t>
      </w:r>
      <w:r w:rsidRPr="00CC5E39">
        <w:t>.</w:t>
      </w:r>
    </w:p>
    <w:p w14:paraId="45DA88B0" w14:textId="77777777" w:rsidR="00CC5E39" w:rsidRPr="00CC5E39" w:rsidRDefault="00CC5E39" w:rsidP="003B3AE1">
      <w:pPr>
        <w:pStyle w:val="Heading4"/>
        <w:rPr>
          <w:vanish/>
        </w:rPr>
      </w:pPr>
      <w:bookmarkStart w:id="27" w:name="_Toc150843942"/>
      <w:r w:rsidRPr="00CC5E39">
        <w:t>Tracking Statement</w:t>
      </w:r>
      <w:bookmarkEnd w:id="27"/>
    </w:p>
    <w:p w14:paraId="6BBA993B" w14:textId="77777777" w:rsidR="00CC5E39" w:rsidRPr="00CC5E39" w:rsidRDefault="00CC5E39" w:rsidP="00CC5E39">
      <w:pPr>
        <w:pStyle w:val="BodyText"/>
      </w:pPr>
      <w:r w:rsidRPr="00CC5E39">
        <w:t xml:space="preserve"> : a statement describing how a Session is associated to a User, whether Identified or not, and what system use analytics is collected and for what </w:t>
      </w:r>
      <w:r w:rsidRPr="00CC5E39">
        <w:lastRenderedPageBreak/>
        <w:t>purpose (Performance, experience Personalisation, Usage, Flow). Sometimes referred to as a “</w:t>
      </w:r>
      <w:r w:rsidRPr="00CC5E39">
        <w:rPr>
          <w:i/>
          <w:iCs/>
        </w:rPr>
        <w:t>Cookie Statement</w:t>
      </w:r>
      <w:r w:rsidRPr="00CC5E39">
        <w:t xml:space="preserve">”. See </w:t>
      </w:r>
      <w:r w:rsidRPr="00CC5E39">
        <w:rPr>
          <w:i/>
          <w:iCs/>
        </w:rPr>
        <w:t>Privacy Statement</w:t>
      </w:r>
      <w:r w:rsidRPr="00CC5E39">
        <w:t xml:space="preserve"> and </w:t>
      </w:r>
      <w:r w:rsidRPr="00CC5E39">
        <w:rPr>
          <w:i/>
          <w:iCs/>
        </w:rPr>
        <w:t>Terms &amp; Conditions Statement</w:t>
      </w:r>
      <w:r w:rsidRPr="00CC5E39">
        <w:t>.</w:t>
      </w:r>
    </w:p>
    <w:p w14:paraId="70956FB5" w14:textId="77777777" w:rsidR="00CC5E39" w:rsidRPr="00CC5E39" w:rsidRDefault="00CC5E39" w:rsidP="00CC5E39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28" w:name="_Toc145049430"/>
      <w:bookmarkStart w:id="29" w:name="_Toc150843943"/>
      <w:r>
        <w:lastRenderedPageBreak/>
        <w:t>Appendices</w:t>
      </w:r>
      <w:bookmarkEnd w:id="28"/>
      <w:bookmarkEnd w:id="29"/>
    </w:p>
    <w:p w14:paraId="2F89881E" w14:textId="74A8DB32" w:rsidR="000D0A25" w:rsidRPr="005C7C13" w:rsidRDefault="005255FC" w:rsidP="005C7C13">
      <w:pPr>
        <w:pStyle w:val="Appendix"/>
      </w:pPr>
      <w:bookmarkStart w:id="30" w:name="_Toc145049431"/>
      <w:bookmarkStart w:id="31" w:name="_Toc150843944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30"/>
      <w:bookmarkEnd w:id="31"/>
    </w:p>
    <w:p w14:paraId="62D58C25" w14:textId="35E4E4FB" w:rsidR="001034E6" w:rsidRDefault="001034E6" w:rsidP="005255FC">
      <w:pPr>
        <w:pStyle w:val="Heading3"/>
      </w:pPr>
      <w:bookmarkStart w:id="32" w:name="_Toc150843945"/>
      <w:r>
        <w:t>Versions</w:t>
      </w:r>
      <w:bookmarkEnd w:id="32"/>
    </w:p>
    <w:p w14:paraId="29313718" w14:textId="7E932DE9" w:rsidR="001034E6" w:rsidRDefault="001034E6" w:rsidP="001034E6">
      <w:pPr>
        <w:pStyle w:val="BodyText"/>
        <w:numPr>
          <w:ilvl w:val="1"/>
          <w:numId w:val="48"/>
        </w:numPr>
      </w:pPr>
      <w:r>
        <w:t>Initial Draft</w:t>
      </w:r>
    </w:p>
    <w:p w14:paraId="6CC938C1" w14:textId="5EC31064" w:rsidR="001034E6" w:rsidRPr="001034E6" w:rsidRDefault="001034E6" w:rsidP="001034E6">
      <w:pPr>
        <w:pStyle w:val="BodyText"/>
        <w:numPr>
          <w:ilvl w:val="1"/>
          <w:numId w:val="48"/>
        </w:numPr>
      </w:pPr>
      <w:r>
        <w:t>Minor Updates</w:t>
      </w:r>
    </w:p>
    <w:p w14:paraId="43AB590F" w14:textId="184BFAE5" w:rsidR="008C39DC" w:rsidRDefault="008C39DC" w:rsidP="005255FC">
      <w:pPr>
        <w:pStyle w:val="Heading3"/>
      </w:pPr>
      <w:bookmarkStart w:id="33" w:name="_Toc150843946"/>
      <w:r>
        <w:t>Images</w:t>
      </w:r>
      <w:bookmarkEnd w:id="33"/>
    </w:p>
    <w:p w14:paraId="2DD82614" w14:textId="26F02EEA" w:rsidR="008C39DC" w:rsidRDefault="00000000" w:rsidP="008C39DC">
      <w:fldSimple w:instr=" TOC \h \z \c &quot;Figur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5ED594EB" w14:textId="18C9D77A" w:rsidR="008C39DC" w:rsidRPr="001E2299" w:rsidRDefault="008C39DC" w:rsidP="001E2299">
      <w:pPr>
        <w:pStyle w:val="Heading3"/>
      </w:pPr>
      <w:bookmarkStart w:id="34" w:name="_Toc150843947"/>
      <w:r w:rsidRPr="001E2299">
        <w:t>Tables</w:t>
      </w:r>
      <w:bookmarkEnd w:id="34"/>
    </w:p>
    <w:p w14:paraId="125C1C6B" w14:textId="4A7A3B60" w:rsidR="008C39DC" w:rsidRDefault="00000000" w:rsidP="008C39DC">
      <w:fldSimple w:instr=" TOC \h \z \c &quot;Tabl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20825760" w14:textId="69F12EA0" w:rsidR="000F10AE" w:rsidRDefault="000F10AE" w:rsidP="00660C49">
      <w:pPr>
        <w:pStyle w:val="Heading3"/>
      </w:pPr>
      <w:bookmarkStart w:id="35" w:name="_Toc150843948"/>
      <w:r>
        <w:t>References</w:t>
      </w:r>
      <w:bookmarkEnd w:id="35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36" w:name="_Toc150843949"/>
      <w:r>
        <w:t>Review Distribution</w:t>
      </w:r>
      <w:bookmarkEnd w:id="36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37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6F561804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1034E6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38" w:name="_Toc150843950"/>
      <w:bookmarkEnd w:id="37"/>
      <w:r>
        <w:t>Audience</w:t>
      </w:r>
      <w:bookmarkEnd w:id="38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39" w:name="_Toc150843951"/>
      <w:r>
        <w:t>Diagrams</w:t>
      </w:r>
      <w:bookmarkEnd w:id="39"/>
    </w:p>
    <w:p w14:paraId="65008B06" w14:textId="53B087B6" w:rsidR="00660C49" w:rsidRDefault="00660C49" w:rsidP="008C39DC">
      <w:pPr>
        <w:pStyle w:val="BodyText"/>
      </w:pPr>
      <w:bookmarkStart w:id="40" w:name="_Hlk145229490"/>
      <w:r>
        <w:t>Diagrams are developed for a wide audience. Unless specifically for a technical audience, where the use of industry standard diagram types (</w:t>
      </w:r>
      <w:r w:rsidR="001034E6">
        <w:t>ArchiMate</w:t>
      </w:r>
      <w:r>
        <w:t>, UML, C4), is appropriate, diagrams are developed as simple “box &amp; line” monochrome diagrams.</w:t>
      </w:r>
    </w:p>
    <w:bookmarkEnd w:id="40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46DE3" w14:textId="77777777" w:rsidR="00827559" w:rsidRDefault="00827559" w:rsidP="0021141C">
      <w:pPr>
        <w:spacing w:before="0" w:after="0" w:line="240" w:lineRule="auto"/>
      </w:pPr>
      <w:r>
        <w:separator/>
      </w:r>
    </w:p>
    <w:p w14:paraId="0A384914" w14:textId="77777777" w:rsidR="00827559" w:rsidRDefault="00827559"/>
  </w:endnote>
  <w:endnote w:type="continuationSeparator" w:id="0">
    <w:p w14:paraId="4DBB9894" w14:textId="77777777" w:rsidR="00827559" w:rsidRDefault="00827559" w:rsidP="0021141C">
      <w:pPr>
        <w:spacing w:before="0" w:after="0" w:line="240" w:lineRule="auto"/>
      </w:pPr>
      <w:r>
        <w:continuationSeparator/>
      </w:r>
    </w:p>
    <w:p w14:paraId="30D93305" w14:textId="77777777" w:rsidR="00827559" w:rsidRDefault="00827559"/>
  </w:endnote>
  <w:endnote w:type="continuationNotice" w:id="1">
    <w:p w14:paraId="31CC6EF1" w14:textId="77777777" w:rsidR="00827559" w:rsidRDefault="00827559">
      <w:pPr>
        <w:spacing w:before="0" w:after="0" w:line="240" w:lineRule="auto"/>
      </w:pPr>
    </w:p>
    <w:p w14:paraId="0AC8EF91" w14:textId="77777777" w:rsidR="00827559" w:rsidRDefault="008275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30771" w14:textId="77777777" w:rsidR="00827559" w:rsidRDefault="00827559" w:rsidP="0021141C">
      <w:pPr>
        <w:spacing w:before="0" w:after="0" w:line="240" w:lineRule="auto"/>
      </w:pPr>
      <w:r>
        <w:separator/>
      </w:r>
    </w:p>
    <w:p w14:paraId="5FF14FD8" w14:textId="77777777" w:rsidR="00827559" w:rsidRDefault="00827559"/>
  </w:footnote>
  <w:footnote w:type="continuationSeparator" w:id="0">
    <w:p w14:paraId="1D8068CC" w14:textId="77777777" w:rsidR="00827559" w:rsidRDefault="00827559" w:rsidP="0021141C">
      <w:pPr>
        <w:spacing w:before="0" w:after="0" w:line="240" w:lineRule="auto"/>
      </w:pPr>
      <w:r>
        <w:continuationSeparator/>
      </w:r>
    </w:p>
    <w:p w14:paraId="6241141A" w14:textId="77777777" w:rsidR="00827559" w:rsidRDefault="00827559"/>
  </w:footnote>
  <w:footnote w:type="continuationNotice" w:id="1">
    <w:p w14:paraId="0CC7F223" w14:textId="77777777" w:rsidR="00827559" w:rsidRDefault="00827559">
      <w:pPr>
        <w:spacing w:before="0" w:after="0" w:line="240" w:lineRule="auto"/>
      </w:pPr>
    </w:p>
    <w:p w14:paraId="6DA0F12B" w14:textId="77777777" w:rsidR="00827559" w:rsidRDefault="008275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6D92748"/>
    <w:multiLevelType w:val="multilevel"/>
    <w:tmpl w:val="8172890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4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3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1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7"/>
  </w:num>
  <w:num w:numId="36" w16cid:durableId="525679129">
    <w:abstractNumId w:val="7"/>
  </w:num>
  <w:num w:numId="37" w16cid:durableId="366027252">
    <w:abstractNumId w:val="16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20"/>
  </w:num>
  <w:num w:numId="42" w16cid:durableId="1233586731">
    <w:abstractNumId w:val="15"/>
  </w:num>
  <w:num w:numId="43" w16cid:durableId="1024092651">
    <w:abstractNumId w:val="4"/>
  </w:num>
  <w:num w:numId="44" w16cid:durableId="697050055">
    <w:abstractNumId w:val="14"/>
  </w:num>
  <w:num w:numId="45" w16cid:durableId="1367364121">
    <w:abstractNumId w:val="18"/>
  </w:num>
  <w:num w:numId="46" w16cid:durableId="1244954324">
    <w:abstractNumId w:val="19"/>
  </w:num>
  <w:num w:numId="47" w16cid:durableId="1583369947">
    <w:abstractNumId w:val="6"/>
  </w:num>
  <w:num w:numId="48" w16cid:durableId="11052275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034E6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D4B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604D5"/>
    <w:rsid w:val="00563AF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27559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3C27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B2D7A"/>
    <w:rsid w:val="00CC5E39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3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6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31</cp:revision>
  <cp:lastPrinted>2022-08-02T15:33:00Z</cp:lastPrinted>
  <dcterms:created xsi:type="dcterms:W3CDTF">2023-09-07T03:51:00Z</dcterms:created>
  <dcterms:modified xsi:type="dcterms:W3CDTF">2023-11-13T19:45:00Z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