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22FD5E20" w14:textId="4AE16FBF" w:rsidR="001758C9" w:rsidRDefault="001758C9" w:rsidP="001758C9">
      <w:pPr>
        <w:pStyle w:val="Subtitle"/>
      </w:pPr>
      <w:r>
        <w:t xml:space="preserve">Glossary of ICT Specific Terms: </w:t>
      </w:r>
      <w:r>
        <w:br/>
      </w:r>
      <w:r w:rsidR="00AB3E2A">
        <w:t xml:space="preserve">System </w:t>
      </w:r>
      <w:r>
        <w:t>Development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53CF49F7" w14:textId="16195770" w:rsidR="004D31CE" w:rsidRPr="00F929E7" w:rsidRDefault="004D31CE" w:rsidP="004D31CE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52556903" w14:textId="7D874DBA" w:rsidR="004D31CE" w:rsidRPr="00921365" w:rsidRDefault="004D31CE" w:rsidP="004D31CE">
      <w:pPr>
        <w:pStyle w:val="BodyText"/>
      </w:pPr>
      <w:r>
        <w:t xml:space="preserve"> 0.3</w:t>
      </w:r>
    </w:p>
    <w:p w14:paraId="18495935" w14:textId="77777777" w:rsidR="00AB3E2A" w:rsidRDefault="00921365" w:rsidP="00AB3E2A">
      <w:pPr>
        <w:pStyle w:val="Heading2"/>
      </w:pPr>
      <w:r>
        <w:br/>
      </w:r>
      <w:bookmarkStart w:id="0" w:name="_Toc145049426"/>
      <w:bookmarkStart w:id="1" w:name="_Toc146637998"/>
      <w:bookmarkStart w:id="2" w:name="_Toc150785438"/>
      <w:bookmarkStart w:id="3" w:name="_Toc150843967"/>
      <w:r w:rsidR="00AB3E2A">
        <w:t>Description</w:t>
      </w:r>
      <w:bookmarkEnd w:id="1"/>
      <w:bookmarkEnd w:id="2"/>
      <w:bookmarkEnd w:id="3"/>
    </w:p>
    <w:p w14:paraId="50F012D4" w14:textId="255B83C0" w:rsidR="00AB3E2A" w:rsidRDefault="00AB3E2A" w:rsidP="00AB3E2A">
      <w:pPr>
        <w:pStyle w:val="BodyText"/>
      </w:pPr>
      <w:r>
        <w:t xml:space="preserve">A Glossary of common ICT Terms related to </w:t>
      </w:r>
      <w:r>
        <w:t>custom development</w:t>
      </w:r>
      <w:r>
        <w:t>, to establish a common understanding, while reducing duplication of effort in downstream documents.</w:t>
      </w:r>
    </w:p>
    <w:p w14:paraId="250F4149" w14:textId="77777777" w:rsidR="00AB3E2A" w:rsidRDefault="00AB3E2A" w:rsidP="00AB3E2A">
      <w:pPr>
        <w:pStyle w:val="Heading2"/>
      </w:pPr>
      <w:bookmarkStart w:id="4" w:name="_Toc150785439"/>
      <w:bookmarkStart w:id="5" w:name="_Toc150843968"/>
      <w:r>
        <w:t>Synopsis</w:t>
      </w:r>
      <w:bookmarkEnd w:id="4"/>
      <w:bookmarkEnd w:id="5"/>
    </w:p>
    <w:p w14:paraId="55484112" w14:textId="14C359DF" w:rsidR="00AB3E2A" w:rsidRPr="00375755" w:rsidRDefault="00AB3E2A" w:rsidP="00AB3E2A">
      <w:r>
        <w:t xml:space="preserve">Included are the meanings of acronyms and industry terms used to describe aspects of </w:t>
      </w:r>
      <w:r>
        <w:t>custom development</w:t>
      </w:r>
      <w:r>
        <w:t>.</w:t>
      </w:r>
    </w:p>
    <w:bookmarkEnd w:id="0"/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6" w:name="_Toc145049427"/>
      <w:bookmarkStart w:id="7" w:name="_Toc150843969"/>
      <w:r>
        <w:lastRenderedPageBreak/>
        <w:t>Contents</w:t>
      </w:r>
      <w:bookmarkEnd w:id="6"/>
      <w:bookmarkEnd w:id="7"/>
    </w:p>
    <w:p w14:paraId="78269153" w14:textId="4C63923B" w:rsidR="009E4A1E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967" w:history="1">
        <w:r w:rsidR="009E4A1E" w:rsidRPr="00C05F66">
          <w:rPr>
            <w:rStyle w:val="Hyperlink"/>
            <w:noProof/>
          </w:rPr>
          <w:t>Description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_Toc150843967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1</w:t>
        </w:r>
        <w:r w:rsidR="009E4A1E">
          <w:rPr>
            <w:noProof/>
            <w:webHidden/>
          </w:rPr>
          <w:fldChar w:fldCharType="end"/>
        </w:r>
      </w:hyperlink>
    </w:p>
    <w:p w14:paraId="7AA21C01" w14:textId="3760FA57" w:rsidR="009E4A1E" w:rsidRDefault="009E4A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68" w:history="1">
        <w:r w:rsidRPr="00C05F66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194022" w14:textId="7EE6D3D3" w:rsidR="009E4A1E" w:rsidRDefault="009E4A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69" w:history="1">
        <w:r w:rsidRPr="00C05F66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BE363D" w14:textId="33BFA7FC" w:rsidR="009E4A1E" w:rsidRDefault="009E4A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0" w:history="1">
        <w:r w:rsidRPr="00C05F66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338C7E" w14:textId="4CB85C7F" w:rsidR="009E4A1E" w:rsidRDefault="009E4A1E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1" w:history="1">
        <w:r w:rsidRPr="00C05F66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A17871" w14:textId="3D74A993" w:rsidR="009E4A1E" w:rsidRDefault="009E4A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2" w:history="1">
        <w:r w:rsidRPr="00C05F66">
          <w:rPr>
            <w:rStyle w:val="Hyperlink"/>
            <w:noProof/>
          </w:rPr>
          <w:t>System Development Industry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966981" w14:textId="1E692B8C" w:rsidR="009E4A1E" w:rsidRDefault="009E4A1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3" w:history="1">
        <w:r w:rsidRPr="00C05F66">
          <w:rPr>
            <w:rStyle w:val="Hyperlink"/>
            <w:noProof/>
          </w:rPr>
          <w:t>DRY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5A6DA1" w14:textId="48025848" w:rsidR="009E4A1E" w:rsidRDefault="009E4A1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4" w:history="1">
        <w:r w:rsidRPr="00C05F66">
          <w:rPr>
            <w:rStyle w:val="Hyperlink"/>
            <w:noProof/>
          </w:rPr>
          <w:t>Immutable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C8564" w14:textId="714B866B" w:rsidR="009E4A1E" w:rsidRDefault="009E4A1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5" w:history="1">
        <w:r w:rsidRPr="00C05F66">
          <w:rPr>
            <w:rStyle w:val="Hyperlink"/>
            <w:noProof/>
          </w:rPr>
          <w:t>Mutable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06273F" w14:textId="6D1B7551" w:rsidR="009E4A1E" w:rsidRDefault="009E4A1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6" w:history="1">
        <w:r w:rsidRPr="00C05F66">
          <w:rPr>
            <w:rStyle w:val="Hyperlink"/>
            <w:noProof/>
          </w:rPr>
          <w:t>OO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1C4E2A" w14:textId="6AAD3ACB" w:rsidR="009E4A1E" w:rsidRDefault="009E4A1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7" w:history="1">
        <w:r w:rsidRPr="00C05F66">
          <w:rPr>
            <w:rStyle w:val="Hyperlink"/>
            <w:noProof/>
          </w:rPr>
          <w:t>Object Oriented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EF7688" w14:textId="7CCF83E9" w:rsidR="009E4A1E" w:rsidRDefault="009E4A1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8" w:history="1">
        <w:r w:rsidRPr="00C05F66">
          <w:rPr>
            <w:rStyle w:val="Hyperlink"/>
            <w:noProof/>
          </w:rPr>
          <w:t>SOC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A2E7A5" w14:textId="194CBD73" w:rsidR="009E4A1E" w:rsidRDefault="009E4A1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9" w:history="1">
        <w:r w:rsidRPr="00C05F66">
          <w:rPr>
            <w:rStyle w:val="Hyperlink"/>
            <w:noProof/>
          </w:rPr>
          <w:t>Separation of Concerns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9D6D2C" w14:textId="624A78E4" w:rsidR="009E4A1E" w:rsidRDefault="009E4A1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0" w:history="1">
        <w:r w:rsidRPr="00C05F66">
          <w:rPr>
            <w:rStyle w:val="Hyperlink"/>
            <w:noProof/>
          </w:rPr>
          <w:t>SOLID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720EB8" w14:textId="067CB6D5" w:rsidR="009E4A1E" w:rsidRDefault="009E4A1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1" w:history="1">
        <w:r w:rsidRPr="00C05F66">
          <w:rPr>
            <w:rStyle w:val="Hyperlink"/>
            <w:noProof/>
          </w:rPr>
          <w:t>GRASP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AB8B99" w14:textId="313D2A4B" w:rsidR="009E4A1E" w:rsidRDefault="009E4A1E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2" w:history="1">
        <w:r w:rsidRPr="00C05F66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1755DC" w14:textId="3AB68FDE" w:rsidR="009E4A1E" w:rsidRDefault="009E4A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3" w:history="1">
        <w:r w:rsidRPr="00C05F66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459444" w14:textId="1249B1A4" w:rsidR="009E4A1E" w:rsidRDefault="009E4A1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4" w:history="1">
        <w:r w:rsidRPr="00C05F66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55C926" w14:textId="39B437F3" w:rsidR="009E4A1E" w:rsidRDefault="009E4A1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5" w:history="1">
        <w:r w:rsidRPr="00C05F66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12857A" w14:textId="2A1DCAC5" w:rsidR="009E4A1E" w:rsidRDefault="009E4A1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6" w:history="1">
        <w:r w:rsidRPr="00C05F66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978EE1" w14:textId="43EF8931" w:rsidR="009E4A1E" w:rsidRDefault="009E4A1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7" w:history="1">
        <w:r w:rsidRPr="00C05F66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514DCA" w14:textId="184F42F6" w:rsidR="009E4A1E" w:rsidRDefault="009E4A1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8" w:history="1">
        <w:r w:rsidRPr="00C05F66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22288E" w14:textId="62050BFA" w:rsidR="009E4A1E" w:rsidRDefault="009E4A1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9" w:history="1">
        <w:r w:rsidRPr="00C05F66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7AB82F" w14:textId="300A621D" w:rsidR="009E4A1E" w:rsidRDefault="009E4A1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90" w:history="1">
        <w:r w:rsidRPr="00C05F66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715546" w14:textId="5FF8D2CA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444D14EE" w14:textId="77777777" w:rsidR="00E049A6" w:rsidRDefault="00E049A6" w:rsidP="00E049A6">
      <w:pPr>
        <w:pStyle w:val="Heading2"/>
      </w:pPr>
      <w:bookmarkStart w:id="8" w:name="_Toc150843970"/>
      <w:r>
        <w:lastRenderedPageBreak/>
        <w:t>Objective</w:t>
      </w:r>
      <w:bookmarkEnd w:id="8"/>
    </w:p>
    <w:p w14:paraId="03C54519" w14:textId="3D4C3536" w:rsidR="00F929E7" w:rsidRDefault="00E049A6" w:rsidP="00E049A6">
      <w:pPr>
        <w:pStyle w:val="BodyText"/>
      </w:pPr>
      <w:r>
        <w:t xml:space="preserve">To develop a common understanding of terms used </w:t>
      </w:r>
      <w:r w:rsidR="004D31CE">
        <w:t xml:space="preserve">in artefacts used </w:t>
      </w:r>
      <w:r>
        <w:t xml:space="preserve">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9" w:name="_Toc150843971"/>
      <w:r w:rsidRPr="00CC5E39">
        <w:lastRenderedPageBreak/>
        <w:t>Terms &amp; Acronyms</w:t>
      </w:r>
      <w:bookmarkEnd w:id="9"/>
    </w:p>
    <w:p w14:paraId="261270B6" w14:textId="77777777" w:rsidR="00CC5E39" w:rsidRPr="00CC5E39" w:rsidRDefault="00CC5E39" w:rsidP="00CC5E39">
      <w:pPr>
        <w:pStyle w:val="Heading2"/>
      </w:pPr>
      <w:bookmarkStart w:id="10" w:name="_Toc150843972"/>
      <w:r w:rsidRPr="00CC5E39">
        <w:t>System Development Industry Terms &amp; Acronyms</w:t>
      </w:r>
      <w:bookmarkEnd w:id="10"/>
    </w:p>
    <w:p w14:paraId="2C7AACD1" w14:textId="77777777" w:rsidR="00CC5E39" w:rsidRPr="00CC5E39" w:rsidRDefault="00CC5E39" w:rsidP="003B3AE1">
      <w:pPr>
        <w:pStyle w:val="Heading4"/>
        <w:rPr>
          <w:vanish/>
        </w:rPr>
      </w:pPr>
      <w:bookmarkStart w:id="11" w:name="_Toc150843973"/>
      <w:r w:rsidRPr="00CC5E39">
        <w:t>DRY</w:t>
      </w:r>
      <w:bookmarkEnd w:id="11"/>
    </w:p>
    <w:p w14:paraId="79449854" w14:textId="77777777" w:rsidR="00CC5E39" w:rsidRPr="00CC5E39" w:rsidRDefault="00CC5E39" w:rsidP="00CC5E39">
      <w:pPr>
        <w:pStyle w:val="BodyText"/>
      </w:pPr>
      <w:r w:rsidRPr="00CC5E39">
        <w:t xml:space="preserve"> : an acronym for a Don’t Repeat Yourself, a key development approach to decrease development effort while increasing analysability and maintainability qualities.</w:t>
      </w:r>
    </w:p>
    <w:p w14:paraId="5794B684" w14:textId="77777777" w:rsidR="00CC5E39" w:rsidRPr="00CC5E39" w:rsidRDefault="00CC5E39" w:rsidP="003B3AE1">
      <w:pPr>
        <w:pStyle w:val="Heading4"/>
        <w:rPr>
          <w:vanish/>
        </w:rPr>
      </w:pPr>
      <w:bookmarkStart w:id="12" w:name="_Toc150843974"/>
      <w:r w:rsidRPr="00CC5E39">
        <w:t>Immutable</w:t>
      </w:r>
      <w:bookmarkEnd w:id="12"/>
    </w:p>
    <w:p w14:paraId="7F2AC449" w14:textId="77777777" w:rsidR="00CC5E39" w:rsidRPr="00CC5E39" w:rsidRDefault="00CC5E39" w:rsidP="00CC5E39">
      <w:pPr>
        <w:pStyle w:val="BodyText"/>
      </w:pPr>
      <w:r w:rsidRPr="00CC5E39">
        <w:t xml:space="preserve"> : non-changing data. Examples include system categorisation lists which remain the same throughout the service’s lifespan. See Mutable. </w:t>
      </w:r>
    </w:p>
    <w:p w14:paraId="26B918A9" w14:textId="77777777" w:rsidR="00CC5E39" w:rsidRPr="00CC5E39" w:rsidRDefault="00CC5E39" w:rsidP="003B3AE1">
      <w:pPr>
        <w:pStyle w:val="Heading4"/>
        <w:rPr>
          <w:vanish/>
        </w:rPr>
      </w:pPr>
      <w:bookmarkStart w:id="13" w:name="_Toc150843975"/>
      <w:r w:rsidRPr="00CC5E39">
        <w:t>Mutable</w:t>
      </w:r>
      <w:bookmarkEnd w:id="13"/>
    </w:p>
    <w:p w14:paraId="25F3D3DA" w14:textId="77777777" w:rsidR="00CC5E39" w:rsidRPr="00CC5E39" w:rsidRDefault="00CC5E39" w:rsidP="00CC5E39">
      <w:pPr>
        <w:pStyle w:val="BodyText"/>
      </w:pPr>
      <w:r w:rsidRPr="00CC5E39">
        <w:t xml:space="preserve"> : authorised user entered data, that can subsequently be corrected or even logically deleted (data should not be </w:t>
      </w:r>
      <w:r w:rsidRPr="00CC5E39">
        <w:rPr>
          <w:i/>
          <w:iCs/>
        </w:rPr>
        <w:t>physically</w:t>
      </w:r>
      <w:r w:rsidRPr="00CC5E39">
        <w:t xml:space="preserve"> deleted). Contrast to </w:t>
      </w:r>
      <w:r w:rsidRPr="00CC5E39">
        <w:rPr>
          <w:i/>
          <w:iCs/>
        </w:rPr>
        <w:t>Immutable</w:t>
      </w:r>
      <w:r w:rsidRPr="00CC5E39">
        <w:t>.</w:t>
      </w:r>
    </w:p>
    <w:p w14:paraId="16131E7A" w14:textId="77777777" w:rsidR="00CC5E39" w:rsidRPr="00CC5E39" w:rsidRDefault="00CC5E39" w:rsidP="003B3AE1">
      <w:pPr>
        <w:pStyle w:val="Heading4"/>
        <w:rPr>
          <w:vanish/>
        </w:rPr>
      </w:pPr>
      <w:bookmarkStart w:id="14" w:name="_Toc150843976"/>
      <w:r w:rsidRPr="00CC5E39">
        <w:t>OO</w:t>
      </w:r>
      <w:bookmarkEnd w:id="14"/>
    </w:p>
    <w:p w14:paraId="7684DE59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see </w:t>
      </w:r>
      <w:r w:rsidRPr="00CC5E39">
        <w:rPr>
          <w:i/>
          <w:iCs/>
        </w:rPr>
        <w:t>Object Oriented</w:t>
      </w:r>
      <w:r w:rsidRPr="00CC5E39">
        <w:t>.</w:t>
      </w:r>
    </w:p>
    <w:p w14:paraId="6252E6BA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3977"/>
      <w:r w:rsidRPr="00CC5E39">
        <w:t>Object Oriented</w:t>
      </w:r>
      <w:bookmarkEnd w:id="15"/>
    </w:p>
    <w:p w14:paraId="216A6B14" w14:textId="2D1A4FFA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computer programming model that organizes software design around data, or objects, rather than functions and logic. See </w:t>
      </w:r>
      <w:r w:rsidRPr="00CC5E39">
        <w:rPr>
          <w:i/>
          <w:iCs/>
        </w:rPr>
        <w:t>SOLID</w:t>
      </w:r>
      <w:r w:rsidRPr="00CC5E39">
        <w:t xml:space="preserve"> which provides principles on how to deliver OO, and </w:t>
      </w:r>
      <w:r w:rsidRPr="00CC5E39">
        <w:rPr>
          <w:i/>
          <w:iCs/>
        </w:rPr>
        <w:t>DDD</w:t>
      </w:r>
      <w:r w:rsidRPr="00CC5E39">
        <w:t xml:space="preserve">, which outlines how to organises OO code into deployable components and </w:t>
      </w:r>
      <w:r w:rsidR="009E4A1E" w:rsidRPr="00CC5E39">
        <w:t>packages</w:t>
      </w:r>
      <w:r w:rsidRPr="00CC5E39">
        <w:t xml:space="preserve"> that maximise </w:t>
      </w:r>
      <w:r w:rsidRPr="00CC5E39">
        <w:rPr>
          <w:i/>
          <w:iCs/>
        </w:rPr>
        <w:t>maintainability</w:t>
      </w:r>
      <w:r w:rsidRPr="00CC5E39">
        <w:t xml:space="preserve"> and </w:t>
      </w:r>
      <w:r w:rsidRPr="00CC5E39">
        <w:rPr>
          <w:i/>
          <w:iCs/>
        </w:rPr>
        <w:t>modifiability</w:t>
      </w:r>
      <w:r w:rsidRPr="00CC5E39">
        <w:t xml:space="preserve"> while minimising </w:t>
      </w:r>
      <w:r w:rsidRPr="00CC5E39">
        <w:rPr>
          <w:i/>
          <w:iCs/>
        </w:rPr>
        <w:t>complexity</w:t>
      </w:r>
      <w:r w:rsidRPr="00CC5E39">
        <w:t xml:space="preserve">. </w:t>
      </w:r>
    </w:p>
    <w:p w14:paraId="0A9A9B43" w14:textId="77777777" w:rsidR="00CC5E39" w:rsidRPr="00CC5E39" w:rsidRDefault="00CC5E39" w:rsidP="003B3AE1">
      <w:pPr>
        <w:pStyle w:val="Heading4"/>
        <w:rPr>
          <w:vanish/>
        </w:rPr>
      </w:pPr>
      <w:bookmarkStart w:id="16" w:name="_Toc150843978"/>
      <w:r w:rsidRPr="00CC5E39">
        <w:t>SOC</w:t>
      </w:r>
      <w:bookmarkEnd w:id="16"/>
    </w:p>
    <w:p w14:paraId="68430745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Separation of Concerns</w:t>
      </w:r>
      <w:r w:rsidRPr="00CC5E39">
        <w:t>.</w:t>
      </w:r>
    </w:p>
    <w:p w14:paraId="6E7AC92A" w14:textId="77777777" w:rsidR="00CC5E39" w:rsidRPr="00CC5E39" w:rsidRDefault="00CC5E39" w:rsidP="003B3AE1">
      <w:pPr>
        <w:pStyle w:val="Heading4"/>
        <w:rPr>
          <w:vanish/>
        </w:rPr>
      </w:pPr>
      <w:bookmarkStart w:id="17" w:name="_Toc150843979"/>
      <w:r w:rsidRPr="00CC5E39">
        <w:t>Separation of Concerns</w:t>
      </w:r>
      <w:bookmarkEnd w:id="17"/>
    </w:p>
    <w:p w14:paraId="77844E0F" w14:textId="77777777" w:rsidR="00CC5E39" w:rsidRPr="00CC5E39" w:rsidRDefault="00CC5E39" w:rsidP="00CC5E39">
      <w:pPr>
        <w:pStyle w:val="BodyText"/>
      </w:pPr>
      <w:r w:rsidRPr="00CC5E39">
        <w:t xml:space="preserve"> : a key development approach to diminish the cost of development, analysis, maintenance and may improve portability and reuse. </w:t>
      </w:r>
    </w:p>
    <w:p w14:paraId="29B394C1" w14:textId="77777777" w:rsidR="00CC5E39" w:rsidRPr="00CC5E39" w:rsidRDefault="00CC5E39" w:rsidP="003B3AE1">
      <w:pPr>
        <w:pStyle w:val="Heading4"/>
        <w:rPr>
          <w:vanish/>
        </w:rPr>
      </w:pPr>
      <w:bookmarkStart w:id="18" w:name="_Toc150843980"/>
      <w:r w:rsidRPr="00CC5E39">
        <w:t>SOLID</w:t>
      </w:r>
      <w:bookmarkEnd w:id="18"/>
    </w:p>
    <w:p w14:paraId="695E7AF7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mnemonic acronym for five design principles intended to make object-oriented designs more understandable, flexible, and maintainable:</w:t>
      </w:r>
    </w:p>
    <w:p w14:paraId="68A0412D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Single Responsibility principle (see </w:t>
      </w:r>
      <w:r w:rsidRPr="00CC5E39">
        <w:rPr>
          <w:i/>
          <w:iCs/>
        </w:rPr>
        <w:t>Separation of Concerns)</w:t>
      </w:r>
      <w:r w:rsidRPr="00CC5E39">
        <w:t>.</w:t>
      </w:r>
    </w:p>
    <w:p w14:paraId="66F14751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Open-Close Principle (open for extension, closed for modification). </w:t>
      </w:r>
    </w:p>
    <w:p w14:paraId="5149E4D0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proofErr w:type="spellStart"/>
      <w:r w:rsidRPr="00CC5E39">
        <w:t>Liskov’s</w:t>
      </w:r>
      <w:proofErr w:type="spellEnd"/>
      <w:r w:rsidRPr="00CC5E39">
        <w:t xml:space="preserve"> Substitution Principle (use interfaces rather than concrete classes).</w:t>
      </w:r>
    </w:p>
    <w:p w14:paraId="1ADBD91B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Interface segregation Principle (use smaller interfaces).</w:t>
      </w:r>
    </w:p>
    <w:p w14:paraId="7F24969B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Dependency Inversion Principle (see </w:t>
      </w:r>
      <w:r w:rsidRPr="00CC5E39">
        <w:rPr>
          <w:i/>
          <w:iCs/>
        </w:rPr>
        <w:t>Injection</w:t>
      </w:r>
      <w:r w:rsidRPr="00CC5E39">
        <w:t>).</w:t>
      </w:r>
    </w:p>
    <w:p w14:paraId="39B2A22F" w14:textId="77777777" w:rsidR="00CC5E39" w:rsidRPr="00CC5E39" w:rsidRDefault="00CC5E39" w:rsidP="00CC5E39">
      <w:pPr>
        <w:pStyle w:val="BodyText"/>
        <w:numPr>
          <w:ilvl w:val="0"/>
          <w:numId w:val="34"/>
        </w:numPr>
        <w:rPr>
          <w:i/>
          <w:iCs/>
        </w:rPr>
      </w:pPr>
      <w:r w:rsidRPr="00CC5E39">
        <w:rPr>
          <w:i/>
          <w:iCs/>
        </w:rPr>
        <w:t>Note it may be of interest to know that SOLID only captures the first 5 principles of Uncle Bob’s 10 principles.</w:t>
      </w:r>
    </w:p>
    <w:p w14:paraId="1504B1E1" w14:textId="77777777" w:rsidR="00CC5E39" w:rsidRPr="00CC5E39" w:rsidRDefault="00CC5E39" w:rsidP="003B3AE1">
      <w:pPr>
        <w:pStyle w:val="Heading4"/>
        <w:rPr>
          <w:vanish/>
        </w:rPr>
      </w:pPr>
      <w:bookmarkStart w:id="19" w:name="_Toc150843981"/>
      <w:r w:rsidRPr="00CC5E39">
        <w:t>GRASP</w:t>
      </w:r>
      <w:bookmarkEnd w:id="19"/>
    </w:p>
    <w:p w14:paraId="7028BF2E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an acronym for General Responsibility Assignment Software Principles. Another </w:t>
      </w:r>
      <w:proofErr w:type="spellStart"/>
      <w:r w:rsidRPr="00CC5E39">
        <w:t>well known</w:t>
      </w:r>
      <w:proofErr w:type="spellEnd"/>
      <w:r w:rsidRPr="00CC5E39">
        <w:t xml:space="preserve"> and valuable set of development patterns to guide development towards delivering long term value:</w:t>
      </w:r>
    </w:p>
    <w:p w14:paraId="663B3B9F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controller, </w:t>
      </w:r>
    </w:p>
    <w:p w14:paraId="096B42F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creator, </w:t>
      </w:r>
    </w:p>
    <w:p w14:paraId="72F4CF66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indirection, </w:t>
      </w:r>
    </w:p>
    <w:p w14:paraId="34C57BCF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information expert, </w:t>
      </w:r>
    </w:p>
    <w:p w14:paraId="172B8281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lastRenderedPageBreak/>
        <w:t>low </w:t>
      </w:r>
      <w:hyperlink r:id="rId12" w:tooltip="Coupling (computer science)" w:history="1">
        <w:r w:rsidRPr="00CC5E39">
          <w:rPr>
            <w:rStyle w:val="Hyperlink"/>
          </w:rPr>
          <w:t>coupling</w:t>
        </w:r>
      </w:hyperlink>
      <w:r w:rsidRPr="00CC5E39">
        <w:t xml:space="preserve">, </w:t>
      </w:r>
    </w:p>
    <w:p w14:paraId="7B3A3B3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high </w:t>
      </w:r>
      <w:hyperlink r:id="rId13" w:tooltip="Cohesion (computer science)" w:history="1">
        <w:r w:rsidRPr="00CC5E39">
          <w:rPr>
            <w:rStyle w:val="Hyperlink"/>
          </w:rPr>
          <w:t>cohesion</w:t>
        </w:r>
      </w:hyperlink>
      <w:r w:rsidRPr="00CC5E39">
        <w:t>, </w:t>
      </w:r>
    </w:p>
    <w:p w14:paraId="03FEC191" w14:textId="77777777" w:rsidR="00CC5E39" w:rsidRPr="00CC5E39" w:rsidRDefault="00000000" w:rsidP="00CC5E39">
      <w:pPr>
        <w:pStyle w:val="BodyText"/>
        <w:numPr>
          <w:ilvl w:val="0"/>
          <w:numId w:val="38"/>
        </w:numPr>
      </w:pPr>
      <w:hyperlink r:id="rId14" w:tooltip="Polymorphism (object-oriented programming)" w:history="1">
        <w:r w:rsidR="00CC5E39" w:rsidRPr="00CC5E39">
          <w:rPr>
            <w:rStyle w:val="Hyperlink"/>
          </w:rPr>
          <w:t>polymorphism</w:t>
        </w:r>
      </w:hyperlink>
      <w:r w:rsidR="00CC5E39" w:rsidRPr="00CC5E39">
        <w:t xml:space="preserve">, </w:t>
      </w:r>
    </w:p>
    <w:p w14:paraId="5F5492A5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protected variations, and </w:t>
      </w:r>
    </w:p>
    <w:p w14:paraId="4A8A9BE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pure fabrication</w:t>
      </w:r>
    </w:p>
    <w:p w14:paraId="0CEDF4A5" w14:textId="77777777" w:rsidR="005255FC" w:rsidRDefault="005255FC" w:rsidP="005255FC">
      <w:pPr>
        <w:pStyle w:val="Appendices"/>
      </w:pPr>
      <w:bookmarkStart w:id="20" w:name="_Toc145049430"/>
      <w:bookmarkStart w:id="21" w:name="_Toc150843982"/>
      <w:r>
        <w:lastRenderedPageBreak/>
        <w:t>Appendices</w:t>
      </w:r>
      <w:bookmarkEnd w:id="20"/>
      <w:bookmarkEnd w:id="21"/>
    </w:p>
    <w:p w14:paraId="2F89881E" w14:textId="74A8DB32" w:rsidR="000D0A25" w:rsidRPr="005C7C13" w:rsidRDefault="005255FC" w:rsidP="005C7C13">
      <w:pPr>
        <w:pStyle w:val="Appendix"/>
      </w:pPr>
      <w:bookmarkStart w:id="22" w:name="_Toc145049431"/>
      <w:bookmarkStart w:id="23" w:name="_Toc150843983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2"/>
      <w:bookmarkEnd w:id="23"/>
    </w:p>
    <w:p w14:paraId="283333A4" w14:textId="1D1541EC" w:rsidR="00AB3E2A" w:rsidRDefault="00AB3E2A" w:rsidP="005255FC">
      <w:pPr>
        <w:pStyle w:val="Heading3"/>
      </w:pPr>
      <w:bookmarkStart w:id="24" w:name="_Toc150843984"/>
      <w:r>
        <w:t>Versions</w:t>
      </w:r>
      <w:bookmarkEnd w:id="24"/>
    </w:p>
    <w:p w14:paraId="538ECE47" w14:textId="47302CE3" w:rsidR="00AB3E2A" w:rsidRDefault="00AB3E2A" w:rsidP="00AB3E2A">
      <w:pPr>
        <w:pStyle w:val="BodyText"/>
        <w:numPr>
          <w:ilvl w:val="1"/>
          <w:numId w:val="48"/>
        </w:numPr>
      </w:pPr>
      <w:r>
        <w:t>Initial Draft</w:t>
      </w:r>
    </w:p>
    <w:p w14:paraId="4CA8B13A" w14:textId="2AD54917" w:rsidR="00AB3E2A" w:rsidRDefault="00AB3E2A" w:rsidP="00AB3E2A">
      <w:pPr>
        <w:pStyle w:val="BodyText"/>
        <w:numPr>
          <w:ilvl w:val="1"/>
          <w:numId w:val="48"/>
        </w:numPr>
      </w:pPr>
      <w:r>
        <w:t>Minor changes</w:t>
      </w:r>
    </w:p>
    <w:p w14:paraId="5361D145" w14:textId="582FE2BE" w:rsidR="00AB3E2A" w:rsidRPr="00AB3E2A" w:rsidRDefault="00AB3E2A" w:rsidP="00AB3E2A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6C73446F" w:rsidR="008C39DC" w:rsidRDefault="008C39DC" w:rsidP="005255FC">
      <w:pPr>
        <w:pStyle w:val="Heading3"/>
      </w:pPr>
      <w:bookmarkStart w:id="25" w:name="_Toc150843985"/>
      <w:r>
        <w:t>Images</w:t>
      </w:r>
      <w:bookmarkEnd w:id="25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26" w:name="_Toc150843986"/>
      <w:r w:rsidRPr="001E2299">
        <w:t>Tables</w:t>
      </w:r>
      <w:bookmarkEnd w:id="26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7" w:name="_Toc150843987"/>
      <w:r>
        <w:t>References</w:t>
      </w:r>
      <w:bookmarkEnd w:id="27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8" w:name="_Toc150843988"/>
      <w:r>
        <w:t>Review Distribution</w:t>
      </w:r>
      <w:bookmarkEnd w:id="28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9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15645E1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AB3E2A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0" w:name="_Toc150843989"/>
      <w:bookmarkEnd w:id="29"/>
      <w:r>
        <w:t>Audience</w:t>
      </w:r>
      <w:bookmarkEnd w:id="30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1" w:name="_Toc150843990"/>
      <w:r>
        <w:t>Diagrams</w:t>
      </w:r>
      <w:bookmarkEnd w:id="31"/>
    </w:p>
    <w:p w14:paraId="65008B06" w14:textId="6CE7BD72" w:rsidR="00660C49" w:rsidRDefault="00660C49" w:rsidP="008C39DC">
      <w:pPr>
        <w:pStyle w:val="BodyText"/>
      </w:pPr>
      <w:bookmarkStart w:id="32" w:name="_Hlk145229490"/>
      <w:r>
        <w:t>Diagrams are developed for a wide audience. Unless specifically for a technical audience, where the use of industry standard diagram types (</w:t>
      </w:r>
      <w:r w:rsidR="00AB3E2A">
        <w:t>ArchiMate</w:t>
      </w:r>
      <w:r>
        <w:t>, UML, C4), is appropriate, diagrams are developed as simple “box &amp; line” monochrome diagrams.</w:t>
      </w:r>
    </w:p>
    <w:bookmarkEnd w:id="32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5CC23" w14:textId="77777777" w:rsidR="009350D0" w:rsidRDefault="009350D0" w:rsidP="0021141C">
      <w:pPr>
        <w:spacing w:before="0" w:after="0" w:line="240" w:lineRule="auto"/>
      </w:pPr>
      <w:r>
        <w:separator/>
      </w:r>
    </w:p>
    <w:p w14:paraId="08F52F3D" w14:textId="77777777" w:rsidR="009350D0" w:rsidRDefault="009350D0"/>
  </w:endnote>
  <w:endnote w:type="continuationSeparator" w:id="0">
    <w:p w14:paraId="4C924821" w14:textId="77777777" w:rsidR="009350D0" w:rsidRDefault="009350D0" w:rsidP="0021141C">
      <w:pPr>
        <w:spacing w:before="0" w:after="0" w:line="240" w:lineRule="auto"/>
      </w:pPr>
      <w:r>
        <w:continuationSeparator/>
      </w:r>
    </w:p>
    <w:p w14:paraId="22E5F3FB" w14:textId="77777777" w:rsidR="009350D0" w:rsidRDefault="009350D0"/>
  </w:endnote>
  <w:endnote w:type="continuationNotice" w:id="1">
    <w:p w14:paraId="6D1D561B" w14:textId="77777777" w:rsidR="009350D0" w:rsidRDefault="009350D0">
      <w:pPr>
        <w:spacing w:before="0" w:after="0" w:line="240" w:lineRule="auto"/>
      </w:pPr>
    </w:p>
    <w:p w14:paraId="197D3F39" w14:textId="77777777" w:rsidR="009350D0" w:rsidRDefault="009350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BE554" w14:textId="77777777" w:rsidR="009350D0" w:rsidRDefault="009350D0" w:rsidP="0021141C">
      <w:pPr>
        <w:spacing w:before="0" w:after="0" w:line="240" w:lineRule="auto"/>
      </w:pPr>
      <w:r>
        <w:separator/>
      </w:r>
    </w:p>
    <w:p w14:paraId="6B7978E4" w14:textId="77777777" w:rsidR="009350D0" w:rsidRDefault="009350D0"/>
  </w:footnote>
  <w:footnote w:type="continuationSeparator" w:id="0">
    <w:p w14:paraId="11D20F85" w14:textId="77777777" w:rsidR="009350D0" w:rsidRDefault="009350D0" w:rsidP="0021141C">
      <w:pPr>
        <w:spacing w:before="0" w:after="0" w:line="240" w:lineRule="auto"/>
      </w:pPr>
      <w:r>
        <w:continuationSeparator/>
      </w:r>
    </w:p>
    <w:p w14:paraId="42AA0CA0" w14:textId="77777777" w:rsidR="009350D0" w:rsidRDefault="009350D0"/>
  </w:footnote>
  <w:footnote w:type="continuationNotice" w:id="1">
    <w:p w14:paraId="4532A92E" w14:textId="77777777" w:rsidR="009350D0" w:rsidRDefault="009350D0">
      <w:pPr>
        <w:spacing w:before="0" w:after="0" w:line="240" w:lineRule="auto"/>
      </w:pPr>
    </w:p>
    <w:p w14:paraId="43911577" w14:textId="77777777" w:rsidR="009350D0" w:rsidRDefault="009350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3FF849EC"/>
    <w:multiLevelType w:val="multilevel"/>
    <w:tmpl w:val="651AF74C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6960752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758C9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B44AB"/>
    <w:rsid w:val="004D31CE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350D0"/>
    <w:rsid w:val="009824E0"/>
    <w:rsid w:val="009966BF"/>
    <w:rsid w:val="009B7FDD"/>
    <w:rsid w:val="009D62A4"/>
    <w:rsid w:val="009E05F6"/>
    <w:rsid w:val="009E0DA1"/>
    <w:rsid w:val="009E4A1E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3E2A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250F2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n.wikipedia.org/wiki/Cohesion_(computer_science)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en.wikipedia.org/wiki/Coupling_(computer_science)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Polymorphism_(object-oriented_programming)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6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2023-11-13T19:45:00Z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