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F7DF4" w:rsidR="00005252" w:rsidP="007F7DF4" w:rsidRDefault="00691818" w14:paraId="316C7DEE" w14:textId="23CB3E6D">
      <w:pPr>
        <w:pStyle w:val="Heading2"/>
        <w:ind w:left="375" w:hanging="375"/>
        <w:rPr>
          <w:rFonts w:asciiTheme="minorHAnsi" w:hAnsiTheme="minorHAnsi" w:cstheme="minorHAnsi"/>
          <w:color w:val="0070C0"/>
          <w:sz w:val="56"/>
          <w:szCs w:val="56"/>
        </w:rPr>
      </w:pPr>
      <w:r>
        <w:rPr>
          <w:rFonts w:asciiTheme="minorHAnsi" w:hAnsiTheme="minorHAnsi" w:cstheme="minorHAnsi"/>
          <w:color w:val="0070C0"/>
          <w:sz w:val="56"/>
          <w:szCs w:val="56"/>
        </w:rPr>
        <w:t>Objectives</w:t>
      </w:r>
    </w:p>
    <w:p w:rsidR="00005252" w:rsidRDefault="00005252" w14:paraId="333EFDFC" w14:textId="7045BE04">
      <w:pPr>
        <w:rPr>
          <w:rFonts w:eastAsiaTheme="minorEastAsia"/>
          <w:color w:val="808080" w:themeColor="background1" w:themeShade="80"/>
          <w:sz w:val="28"/>
          <w:szCs w:val="28"/>
        </w:rPr>
      </w:pPr>
      <w:r>
        <w:rPr>
          <w:rFonts w:eastAsiaTheme="minorEastAsia"/>
          <w:color w:val="808080" w:themeColor="background1" w:themeShade="80"/>
          <w:sz w:val="28"/>
          <w:szCs w:val="28"/>
        </w:rPr>
        <w:t>Functionality</w:t>
      </w:r>
      <w:r w:rsidR="007F7DF4">
        <w:rPr>
          <w:rFonts w:eastAsiaTheme="minorEastAsia"/>
          <w:color w:val="808080" w:themeColor="background1" w:themeShade="80"/>
          <w:sz w:val="28"/>
          <w:szCs w:val="28"/>
        </w:rPr>
        <w:t xml:space="preserve"> Objectives</w:t>
      </w:r>
    </w:p>
    <w:p w:rsidR="007F7DF4" w:rsidP="00C26D7E" w:rsidRDefault="00BA742B" w14:paraId="2916D2EB" w14:textId="77777777">
      <w:pPr>
        <w:pStyle w:val="NormalWeb"/>
        <w:shd w:val="clear" w:color="auto" w:fill="FFFFFF"/>
        <w:spacing w:before="0" w:beforeAutospacing="0" w:after="150" w:afterAutospacing="0"/>
        <w:rPr>
          <w:rFonts w:asciiTheme="minorHAnsi" w:hAnsiTheme="minorHAnsi" w:cstheme="minorHAnsi"/>
          <w:color w:val="444444"/>
          <w:sz w:val="20"/>
          <w:szCs w:val="20"/>
        </w:rPr>
      </w:pPr>
      <w:r w:rsidRPr="00C26D7E">
        <w:rPr>
          <w:rFonts w:asciiTheme="minorHAnsi" w:hAnsiTheme="minorHAnsi" w:cstheme="minorHAnsi"/>
          <w:color w:val="444444"/>
          <w:sz w:val="20"/>
          <w:szCs w:val="20"/>
        </w:rPr>
        <w:t xml:space="preserve">Functionality defines the operations </w:t>
      </w:r>
      <w:r w:rsidRPr="00C26D7E" w:rsidR="007C4A02">
        <w:rPr>
          <w:rFonts w:asciiTheme="minorHAnsi" w:hAnsiTheme="minorHAnsi" w:cstheme="minorHAnsi"/>
          <w:color w:val="444444"/>
          <w:sz w:val="20"/>
          <w:szCs w:val="20"/>
        </w:rPr>
        <w:t>by which users can expect to interact with the service</w:t>
      </w:r>
      <w:r w:rsidRPr="00C26D7E" w:rsidR="00B26F09">
        <w:rPr>
          <w:rFonts w:asciiTheme="minorHAnsi" w:hAnsiTheme="minorHAnsi" w:cstheme="minorHAnsi"/>
          <w:color w:val="444444"/>
          <w:sz w:val="20"/>
          <w:szCs w:val="20"/>
        </w:rPr>
        <w:t xml:space="preserve">. </w:t>
      </w:r>
      <w:r w:rsidRPr="00C26D7E" w:rsidR="00B26F09">
        <w:rPr>
          <w:rFonts w:asciiTheme="minorHAnsi" w:hAnsiTheme="minorHAnsi" w:cstheme="minorHAnsi"/>
          <w:color w:val="444444"/>
          <w:sz w:val="20"/>
          <w:szCs w:val="20"/>
        </w:rPr>
        <w:br/>
      </w:r>
      <w:r w:rsidRPr="00C26D7E" w:rsidR="00B26F09">
        <w:rPr>
          <w:rFonts w:asciiTheme="minorHAnsi" w:hAnsiTheme="minorHAnsi" w:cstheme="minorHAnsi"/>
          <w:color w:val="444444"/>
          <w:sz w:val="20"/>
          <w:szCs w:val="20"/>
        </w:rPr>
        <w:t xml:space="preserve">The list of functions is </w:t>
      </w:r>
      <w:r w:rsidRPr="00C26D7E" w:rsidR="00C26D7E">
        <w:rPr>
          <w:rFonts w:asciiTheme="minorHAnsi" w:hAnsiTheme="minorHAnsi" w:cstheme="minorHAnsi"/>
          <w:color w:val="444444"/>
          <w:sz w:val="20"/>
          <w:szCs w:val="20"/>
        </w:rPr>
        <w:t xml:space="preserve">characteristically composed of two subgroups: </w:t>
      </w:r>
    </w:p>
    <w:p w:rsidR="007F7DF4" w:rsidP="00C26D7E" w:rsidRDefault="00C26D7E" w14:paraId="6F6961CF" w14:textId="77777777">
      <w:pPr>
        <w:pStyle w:val="NormalWeb"/>
        <w:numPr>
          <w:ilvl w:val="0"/>
          <w:numId w:val="35"/>
        </w:numPr>
        <w:shd w:val="clear" w:color="auto" w:fill="FFFFFF"/>
        <w:spacing w:before="0" w:beforeAutospacing="0" w:after="150" w:afterAutospacing="0"/>
        <w:rPr>
          <w:rFonts w:asciiTheme="minorHAnsi" w:hAnsiTheme="minorHAnsi" w:cstheme="minorHAnsi"/>
          <w:color w:val="444444"/>
          <w:sz w:val="20"/>
          <w:szCs w:val="20"/>
        </w:rPr>
      </w:pPr>
      <w:r w:rsidRPr="00C26D7E">
        <w:rPr>
          <w:rFonts w:asciiTheme="minorHAnsi" w:hAnsiTheme="minorHAnsi" w:cstheme="minorHAnsi"/>
          <w:color w:val="444444"/>
          <w:sz w:val="20"/>
          <w:szCs w:val="20"/>
        </w:rPr>
        <w:t>system operation functionality, required to keep the system functional, and</w:t>
      </w:r>
    </w:p>
    <w:p w:rsidRPr="007F7DF4" w:rsidR="00D5766C" w:rsidP="00C26D7E" w:rsidRDefault="007F7DF4" w14:paraId="0FA179B3" w14:textId="2643D169">
      <w:pPr>
        <w:pStyle w:val="NormalWeb"/>
        <w:numPr>
          <w:ilvl w:val="0"/>
          <w:numId w:val="35"/>
        </w:numPr>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e</w:t>
      </w:r>
      <w:r w:rsidRPr="007F7DF4" w:rsidR="00C26D7E">
        <w:rPr>
          <w:rFonts w:asciiTheme="minorHAnsi" w:hAnsiTheme="minorHAnsi" w:cstheme="minorHAnsi"/>
          <w:color w:val="444444"/>
          <w:sz w:val="20"/>
          <w:szCs w:val="20"/>
        </w:rPr>
        <w:t>nd</w:t>
      </w:r>
      <w:r w:rsidRPr="007F7DF4">
        <w:rPr>
          <w:rFonts w:asciiTheme="minorHAnsi" w:hAnsiTheme="minorHAnsi" w:cstheme="minorHAnsi"/>
          <w:color w:val="444444"/>
          <w:sz w:val="20"/>
          <w:szCs w:val="20"/>
        </w:rPr>
        <w:t>-</w:t>
      </w:r>
      <w:r w:rsidRPr="007F7DF4" w:rsidR="00C26D7E">
        <w:rPr>
          <w:rFonts w:asciiTheme="minorHAnsi" w:hAnsiTheme="minorHAnsi" w:cstheme="minorHAnsi"/>
          <w:color w:val="444444"/>
          <w:sz w:val="20"/>
          <w:szCs w:val="20"/>
        </w:rPr>
        <w:t>user functionality, required by business service provider users and business service consumer users.</w:t>
      </w:r>
    </w:p>
    <w:p w:rsidR="00D5766C" w:rsidP="00D5766C" w:rsidRDefault="00D5766C" w14:paraId="40C68159" w14:textId="11833A75">
      <w:pPr>
        <w:rPr>
          <w:rFonts w:cstheme="minorHAnsi"/>
          <w:color w:val="444444"/>
          <w:szCs w:val="20"/>
        </w:rPr>
      </w:pPr>
      <w:r w:rsidRPr="00D5766C">
        <w:rPr>
          <w:rFonts w:eastAsiaTheme="minorEastAsia"/>
          <w:color w:val="808080" w:themeColor="background1" w:themeShade="80"/>
          <w:sz w:val="28"/>
          <w:szCs w:val="28"/>
        </w:rPr>
        <w:t>Qualit</w:t>
      </w:r>
      <w:r w:rsidR="007F7DF4">
        <w:rPr>
          <w:rFonts w:eastAsiaTheme="minorEastAsia"/>
          <w:color w:val="808080" w:themeColor="background1" w:themeShade="80"/>
          <w:sz w:val="28"/>
          <w:szCs w:val="28"/>
        </w:rPr>
        <w:t>y Objectives</w:t>
      </w:r>
    </w:p>
    <w:p w:rsidR="00D5766C" w:rsidP="00D5766C" w:rsidRDefault="00D5766C" w14:paraId="1A5D0B73" w14:textId="77777777">
      <w:pPr>
        <w:pStyle w:val="NormalWeb"/>
        <w:shd w:val="clear" w:color="auto" w:fill="FFFFFF"/>
        <w:spacing w:before="0" w:beforeAutospacing="0" w:after="150" w:afterAutospacing="0"/>
        <w:rPr>
          <w:rFonts w:asciiTheme="minorHAnsi" w:hAnsiTheme="minorHAnsi" w:cstheme="minorHAnsi"/>
          <w:color w:val="444444"/>
          <w:sz w:val="20"/>
          <w:szCs w:val="20"/>
        </w:rPr>
      </w:pPr>
      <w:r w:rsidRPr="00E03E95">
        <w:rPr>
          <w:rFonts w:asciiTheme="minorHAnsi" w:hAnsiTheme="minorHAnsi" w:cstheme="minorHAnsi"/>
          <w:color w:val="444444"/>
          <w:sz w:val="20"/>
          <w:szCs w:val="20"/>
        </w:rPr>
        <w:t xml:space="preserve">The quality of a system is the degree to which the system satisfies the stated and implied </w:t>
      </w:r>
      <w:r>
        <w:rPr>
          <w:rFonts w:asciiTheme="minorHAnsi" w:hAnsiTheme="minorHAnsi" w:cstheme="minorHAnsi"/>
          <w:color w:val="444444"/>
          <w:sz w:val="20"/>
          <w:szCs w:val="20"/>
        </w:rPr>
        <w:t xml:space="preserve">objectives </w:t>
      </w:r>
      <w:r w:rsidRPr="00E03E95">
        <w:rPr>
          <w:rFonts w:asciiTheme="minorHAnsi" w:hAnsiTheme="minorHAnsi" w:cstheme="minorHAnsi"/>
          <w:color w:val="444444"/>
          <w:sz w:val="20"/>
          <w:szCs w:val="20"/>
        </w:rPr>
        <w:t xml:space="preserve">of its various stakeholders. </w:t>
      </w:r>
    </w:p>
    <w:p w:rsidR="00D5766C" w:rsidP="00D5766C" w:rsidRDefault="00D5766C" w14:paraId="7E8D05A1" w14:textId="63BBF0F7">
      <w:pPr>
        <w:pStyle w:val="NormalWeb"/>
        <w:shd w:val="clear" w:color="auto" w:fill="FFFFFF"/>
        <w:spacing w:before="0" w:beforeAutospacing="0" w:after="150" w:afterAutospacing="0"/>
        <w:rPr>
          <w:rFonts w:asciiTheme="minorHAnsi" w:hAnsiTheme="minorHAnsi" w:cstheme="minorHAnsi"/>
          <w:color w:val="444444"/>
          <w:sz w:val="20"/>
          <w:szCs w:val="20"/>
        </w:rPr>
      </w:pPr>
      <w:r w:rsidRPr="00E03E95">
        <w:rPr>
          <w:rFonts w:asciiTheme="minorHAnsi" w:hAnsiTheme="minorHAnsi" w:cstheme="minorHAnsi"/>
          <w:color w:val="444444"/>
          <w:sz w:val="20"/>
          <w:szCs w:val="20"/>
        </w:rPr>
        <w:t xml:space="preserve">The </w:t>
      </w:r>
      <w:r>
        <w:rPr>
          <w:rFonts w:asciiTheme="minorHAnsi" w:hAnsiTheme="minorHAnsi" w:cstheme="minorHAnsi"/>
          <w:color w:val="444444"/>
          <w:sz w:val="20"/>
          <w:szCs w:val="20"/>
        </w:rPr>
        <w:t xml:space="preserve">ISO-25010 </w:t>
      </w:r>
      <w:r w:rsidRPr="00E03E95">
        <w:rPr>
          <w:rFonts w:asciiTheme="minorHAnsi" w:hAnsiTheme="minorHAnsi" w:cstheme="minorHAnsi"/>
          <w:color w:val="444444"/>
          <w:sz w:val="20"/>
          <w:szCs w:val="20"/>
        </w:rPr>
        <w:t xml:space="preserve">quality model </w:t>
      </w:r>
      <w:r>
        <w:rPr>
          <w:rFonts w:asciiTheme="minorHAnsi" w:hAnsiTheme="minorHAnsi" w:cstheme="minorHAnsi"/>
          <w:color w:val="444444"/>
          <w:sz w:val="20"/>
          <w:szCs w:val="20"/>
        </w:rPr>
        <w:t xml:space="preserve">defines </w:t>
      </w:r>
      <w:r w:rsidRPr="00E03E95">
        <w:rPr>
          <w:rFonts w:asciiTheme="minorHAnsi" w:hAnsiTheme="minorHAnsi" w:cstheme="minorHAnsi"/>
          <w:color w:val="444444"/>
          <w:sz w:val="20"/>
          <w:szCs w:val="20"/>
        </w:rPr>
        <w:t xml:space="preserve">which quality characteristics </w:t>
      </w:r>
      <w:r>
        <w:rPr>
          <w:rFonts w:asciiTheme="minorHAnsi" w:hAnsiTheme="minorHAnsi" w:cstheme="minorHAnsi"/>
          <w:color w:val="444444"/>
          <w:sz w:val="20"/>
          <w:szCs w:val="20"/>
        </w:rPr>
        <w:t xml:space="preserve">(security, functionality, adaptability, maintainability, etc.) are </w:t>
      </w:r>
      <w:r w:rsidRPr="00E03E95">
        <w:rPr>
          <w:rFonts w:asciiTheme="minorHAnsi" w:hAnsiTheme="minorHAnsi" w:cstheme="minorHAnsi"/>
          <w:color w:val="444444"/>
          <w:sz w:val="20"/>
          <w:szCs w:val="20"/>
        </w:rPr>
        <w:t xml:space="preserve">considered when evaluating the </w:t>
      </w:r>
      <w:r>
        <w:rPr>
          <w:rFonts w:asciiTheme="minorHAnsi" w:hAnsiTheme="minorHAnsi" w:cstheme="minorHAnsi"/>
          <w:color w:val="444444"/>
          <w:sz w:val="20"/>
          <w:szCs w:val="20"/>
        </w:rPr>
        <w:t xml:space="preserve">characteristics </w:t>
      </w:r>
      <w:r w:rsidRPr="00E03E95">
        <w:rPr>
          <w:rFonts w:asciiTheme="minorHAnsi" w:hAnsiTheme="minorHAnsi" w:cstheme="minorHAnsi"/>
          <w:color w:val="444444"/>
          <w:sz w:val="20"/>
          <w:szCs w:val="20"/>
        </w:rPr>
        <w:t>of a </w:t>
      </w:r>
      <w:r>
        <w:rPr>
          <w:rFonts w:asciiTheme="minorHAnsi" w:hAnsiTheme="minorHAnsi" w:cstheme="minorHAnsi"/>
          <w:color w:val="444444"/>
          <w:sz w:val="20"/>
          <w:szCs w:val="20"/>
        </w:rPr>
        <w:t>software service</w:t>
      </w:r>
      <w:r w:rsidRPr="00E03E95">
        <w:rPr>
          <w:rFonts w:asciiTheme="minorHAnsi" w:hAnsiTheme="minorHAnsi" w:cstheme="minorHAnsi"/>
          <w:color w:val="444444"/>
          <w:sz w:val="20"/>
          <w:szCs w:val="20"/>
        </w:rPr>
        <w:t>.</w:t>
      </w:r>
    </w:p>
    <w:p w:rsidR="009460E1" w:rsidP="00D5766C" w:rsidRDefault="009460E1" w14:paraId="3C181E34" w14:textId="15FEAFA9">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The Qualities are defined as Quality Requirements, defined elsewhere.</w:t>
      </w:r>
    </w:p>
    <w:p w:rsidR="009460E1" w:rsidP="00D5766C" w:rsidRDefault="009460E1" w14:paraId="66A5A1D0" w14:textId="77777777">
      <w:pPr>
        <w:pStyle w:val="NormalWeb"/>
        <w:shd w:val="clear" w:color="auto" w:fill="FFFFFF"/>
        <w:spacing w:before="0" w:beforeAutospacing="0" w:after="150" w:afterAutospacing="0"/>
        <w:rPr>
          <w:rFonts w:asciiTheme="minorHAnsi" w:hAnsiTheme="minorHAnsi" w:cstheme="minorHAnsi"/>
          <w:color w:val="444444"/>
          <w:sz w:val="20"/>
          <w:szCs w:val="20"/>
        </w:rPr>
      </w:pPr>
    </w:p>
    <w:p w:rsidR="00D5766C" w:rsidP="007F7DF4" w:rsidRDefault="00D5766C" w14:paraId="09616B6E" w14:textId="61978D18">
      <w:pPr>
        <w:rPr>
          <w:rFonts w:cstheme="minorHAnsi"/>
          <w:color w:val="444444"/>
          <w:szCs w:val="20"/>
        </w:rPr>
      </w:pPr>
      <w:r w:rsidRPr="007F7DF4">
        <w:rPr>
          <w:rFonts w:eastAsiaTheme="minorEastAsia"/>
          <w:color w:val="808080" w:themeColor="background1" w:themeShade="80"/>
          <w:sz w:val="28"/>
          <w:szCs w:val="28"/>
        </w:rPr>
        <w:t>Quality</w:t>
      </w:r>
      <w:r>
        <w:rPr>
          <w:rFonts w:cstheme="minorHAnsi"/>
          <w:color w:val="444444"/>
          <w:szCs w:val="20"/>
        </w:rPr>
        <w:t xml:space="preserve"> </w:t>
      </w:r>
      <w:r w:rsidRPr="007F7DF4">
        <w:rPr>
          <w:rFonts w:eastAsiaTheme="minorEastAsia"/>
          <w:color w:val="808080" w:themeColor="background1" w:themeShade="80"/>
          <w:sz w:val="28"/>
          <w:szCs w:val="28"/>
        </w:rPr>
        <w:t>Objectives</w:t>
      </w:r>
    </w:p>
    <w:p w:rsidR="00D5766C" w:rsidP="00D5766C" w:rsidRDefault="00D5766C" w14:paraId="0E0CBBAC" w14:textId="254FCE1C">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 xml:space="preserve">The amount or degree to which </w:t>
      </w:r>
      <w:r w:rsidR="009460E1">
        <w:rPr>
          <w:rFonts w:asciiTheme="minorHAnsi" w:hAnsiTheme="minorHAnsi" w:cstheme="minorHAnsi"/>
          <w:color w:val="444444"/>
          <w:sz w:val="20"/>
          <w:szCs w:val="20"/>
        </w:rPr>
        <w:t xml:space="preserve">the Quality Requirements must be adhered to </w:t>
      </w:r>
      <w:r>
        <w:rPr>
          <w:rFonts w:asciiTheme="minorHAnsi" w:hAnsiTheme="minorHAnsi" w:cstheme="minorHAnsi"/>
          <w:color w:val="444444"/>
          <w:sz w:val="20"/>
          <w:szCs w:val="20"/>
        </w:rPr>
        <w:t>are defined as Quality Objectives.</w:t>
      </w:r>
    </w:p>
    <w:p w:rsidRPr="00E03E95" w:rsidR="00D5766C" w:rsidP="00D5766C" w:rsidRDefault="00D5766C" w14:paraId="7340D0AF" w14:textId="35DFF366">
      <w:pPr>
        <w:pStyle w:val="NormalWeb"/>
        <w:shd w:val="clear" w:color="auto" w:fill="FFFFFF"/>
        <w:spacing w:before="0" w:beforeAutospacing="0" w:after="150" w:afterAutospacing="0"/>
        <w:rPr>
          <w:rFonts w:asciiTheme="minorHAnsi" w:hAnsiTheme="minorHAnsi" w:cstheme="minorHAnsi"/>
          <w:color w:val="444444"/>
          <w:sz w:val="20"/>
          <w:szCs w:val="20"/>
        </w:rPr>
      </w:pPr>
      <w:r>
        <w:rPr>
          <w:rFonts w:asciiTheme="minorHAnsi" w:hAnsiTheme="minorHAnsi" w:cstheme="minorHAnsi"/>
          <w:color w:val="444444"/>
          <w:sz w:val="20"/>
          <w:szCs w:val="20"/>
        </w:rPr>
        <w:t xml:space="preserve">This document lists these </w:t>
      </w:r>
      <w:r w:rsidR="009460E1">
        <w:rPr>
          <w:rFonts w:asciiTheme="minorHAnsi" w:hAnsiTheme="minorHAnsi" w:cstheme="minorHAnsi"/>
          <w:color w:val="444444"/>
          <w:sz w:val="20"/>
          <w:szCs w:val="20"/>
        </w:rPr>
        <w:t>Quality Objectives.</w:t>
      </w:r>
    </w:p>
    <w:p w:rsidR="00D5766C" w:rsidP="00D5766C" w:rsidRDefault="00D5766C" w14:paraId="031DDCF1" w14:textId="77777777">
      <w:pPr>
        <w:rPr>
          <w:rFonts w:eastAsiaTheme="minorEastAsia"/>
          <w:color w:val="808080" w:themeColor="background1" w:themeShade="80"/>
          <w:sz w:val="28"/>
          <w:szCs w:val="28"/>
        </w:rPr>
      </w:pPr>
    </w:p>
    <w:p w:rsidRPr="00C26D7E" w:rsidR="00BA742B" w:rsidP="00C26D7E" w:rsidRDefault="007C4A02" w14:paraId="7392CEE2" w14:textId="6D311938">
      <w:pPr>
        <w:pStyle w:val="NormalWeb"/>
        <w:shd w:val="clear" w:color="auto" w:fill="FFFFFF"/>
        <w:spacing w:before="0" w:beforeAutospacing="0" w:after="150" w:afterAutospacing="0"/>
        <w:rPr>
          <w:rFonts w:asciiTheme="minorHAnsi" w:hAnsiTheme="minorHAnsi" w:cstheme="minorHAnsi"/>
          <w:color w:val="444444"/>
          <w:sz w:val="20"/>
          <w:szCs w:val="20"/>
        </w:rPr>
      </w:pPr>
      <w:r w:rsidRPr="00C26D7E">
        <w:rPr>
          <w:rFonts w:asciiTheme="minorHAnsi" w:hAnsiTheme="minorHAnsi" w:cstheme="minorHAnsi"/>
          <w:color w:val="444444"/>
          <w:sz w:val="20"/>
          <w:szCs w:val="20"/>
        </w:rPr>
        <w:t xml:space="preserve"> </w:t>
      </w:r>
    </w:p>
    <w:p w:rsidR="00C26D7E" w:rsidRDefault="00C26D7E" w14:paraId="6B79BA9C" w14:textId="77777777">
      <w:pPr>
        <w:rPr>
          <w:rFonts w:eastAsiaTheme="minorEastAsia"/>
          <w:b/>
          <w:bCs/>
          <w:color w:val="808080" w:themeColor="background1" w:themeShade="80"/>
          <w:sz w:val="28"/>
          <w:szCs w:val="28"/>
        </w:rPr>
      </w:pPr>
      <w:r>
        <w:rPr>
          <w:rFonts w:eastAsiaTheme="minorEastAsia"/>
          <w:color w:val="808080" w:themeColor="background1" w:themeShade="80"/>
          <w:sz w:val="28"/>
          <w:szCs w:val="28"/>
        </w:rPr>
        <w:br w:type="page"/>
      </w:r>
    </w:p>
    <w:p w:rsidRPr="00E378EA" w:rsidR="00B46EA6" w:rsidP="00E378EA" w:rsidRDefault="00B46EA6" w14:paraId="07D7CE5D" w14:textId="6B9919A5">
      <w:pPr>
        <w:pStyle w:val="Heading2"/>
        <w:keepNext/>
        <w:spacing w:before="120" w:beforeAutospacing="0" w:after="120" w:afterAutospacing="0"/>
        <w:ind w:left="375" w:right="34" w:hanging="375"/>
        <w:rPr>
          <w:rFonts w:asciiTheme="minorHAnsi" w:hAnsiTheme="minorHAnsi" w:eastAsiaTheme="minorEastAsia" w:cstheme="minorBidi"/>
          <w:color w:val="808080" w:themeColor="background1" w:themeShade="80"/>
          <w:sz w:val="28"/>
          <w:szCs w:val="28"/>
          <w:lang w:eastAsia="en-US"/>
        </w:rPr>
      </w:pPr>
      <w:r w:rsidRPr="3CCE1E0B">
        <w:rPr>
          <w:rFonts w:asciiTheme="minorHAnsi" w:hAnsiTheme="minorHAnsi" w:eastAsiaTheme="minorEastAsia" w:cstheme="minorBidi"/>
          <w:color w:val="808080" w:themeColor="background1" w:themeShade="80"/>
          <w:sz w:val="28"/>
          <w:szCs w:val="28"/>
          <w:lang w:eastAsia="en-US"/>
        </w:rPr>
        <w:lastRenderedPageBreak/>
        <w:t>Target Quality Objectives</w:t>
      </w:r>
    </w:p>
    <w:p w:rsidRPr="00B46EA6" w:rsidR="00B46EA6" w:rsidP="00B46EA6" w:rsidRDefault="00B46EA6" w14:paraId="7D147849" w14:textId="2ACF7065">
      <w:pPr>
        <w:rPr>
          <w:lang w:eastAsia="en-NZ"/>
        </w:rPr>
      </w:pPr>
      <w:r w:rsidRPr="29B91CD3" w:rsidR="29B91CD3">
        <w:rPr>
          <w:lang w:eastAsia="en-NZ"/>
        </w:rPr>
        <w:t>The following table catalogues key quality objectives referenced by the subsequent Baseline System Quality Requirements.</w:t>
      </w:r>
    </w:p>
    <w:tbl>
      <w:tblPr>
        <w:tblStyle w:val="ListTable3-Accent1"/>
        <w:tblW w:w="13603" w:type="dxa"/>
        <w:tblLayout w:type="fixed"/>
        <w:tblLook w:val="04A0" w:firstRow="1" w:lastRow="0" w:firstColumn="1" w:lastColumn="0" w:noHBand="0" w:noVBand="1"/>
      </w:tblPr>
      <w:tblGrid>
        <w:gridCol w:w="1020"/>
        <w:gridCol w:w="1662"/>
        <w:gridCol w:w="2700"/>
        <w:gridCol w:w="1701"/>
        <w:gridCol w:w="6520"/>
      </w:tblGrid>
      <w:tr w:rsidRPr="00B46EA6" w:rsidR="00C76BAC" w:rsidTr="29B91CD3" w14:paraId="77025673" w14:textId="7A8DC5DC">
        <w:trPr>
          <w:cnfStyle w:val="100000000000" w:firstRow="1" w:lastRow="0" w:firstColumn="0" w:lastColumn="0" w:oddVBand="0" w:evenVBand="0" w:oddHBand="0" w:evenHBand="0" w:firstRowFirstColumn="0" w:firstRowLastColumn="0" w:lastRowFirstColumn="0" w:lastRowLastColumn="0"/>
          <w:cantSplit/>
          <w:trHeight w:val="1134"/>
          <w:tblHeader/>
        </w:trPr>
        <w:tc>
          <w:tcPr>
            <w:cnfStyle w:val="001000000100" w:firstRow="0" w:lastRow="0" w:firstColumn="1" w:lastColumn="0" w:oddVBand="0" w:evenVBand="0" w:oddHBand="0" w:evenHBand="0" w:firstRowFirstColumn="1" w:firstRowLastColumn="0" w:lastRowFirstColumn="0" w:lastRowLastColumn="0"/>
            <w:tcW w:w="1020" w:type="dxa"/>
            <w:tcBorders>
              <w:bottom w:val="single" w:color="4472C4" w:themeColor="accent1" w:sz="4" w:space="0"/>
            </w:tcBorders>
            <w:shd w:val="clear" w:color="auto" w:fill="0070C0"/>
            <w:tcMar/>
            <w:textDirection w:val="btLr"/>
          </w:tcPr>
          <w:p w:rsidRPr="00E378EA" w:rsidR="00C76BAC" w:rsidP="003433A2" w:rsidRDefault="00C76BAC" w14:paraId="6491AF5C" w14:textId="1032C73F">
            <w:pPr>
              <w:tabs>
                <w:tab w:val="left" w:pos="1284"/>
              </w:tabs>
              <w:ind w:left="113" w:right="113"/>
              <w:rPr>
                <w:lang w:eastAsia="en-NZ"/>
              </w:rPr>
            </w:pPr>
            <w:r>
              <w:rPr>
                <w:lang w:eastAsia="en-NZ"/>
              </w:rPr>
              <w:t>Quality</w:t>
            </w:r>
          </w:p>
        </w:tc>
        <w:tc>
          <w:tcPr>
            <w:cnfStyle w:val="000000000000" w:firstRow="0" w:lastRow="0" w:firstColumn="0" w:lastColumn="0" w:oddVBand="0" w:evenVBand="0" w:oddHBand="0" w:evenHBand="0" w:firstRowFirstColumn="0" w:firstRowLastColumn="0" w:lastRowFirstColumn="0" w:lastRowLastColumn="0"/>
            <w:tcW w:w="1662" w:type="dxa"/>
            <w:tcBorders>
              <w:bottom w:val="single" w:color="4472C4" w:themeColor="accent1" w:sz="4" w:space="0"/>
            </w:tcBorders>
            <w:shd w:val="clear" w:color="auto" w:fill="0070C0"/>
            <w:tcMar/>
            <w:hideMark/>
          </w:tcPr>
          <w:p w:rsidRPr="00E378EA" w:rsidR="00C76BAC" w:rsidP="007474E3" w:rsidRDefault="00C76BAC" w14:paraId="56D7D8F9" w14:textId="71768F5D">
            <w:pPr>
              <w:tabs>
                <w:tab w:val="left" w:pos="1284"/>
              </w:tabs>
              <w:cnfStyle w:val="100000000000" w:firstRow="1" w:lastRow="0" w:firstColumn="0" w:lastColumn="0" w:oddVBand="0" w:evenVBand="0" w:oddHBand="0" w:evenHBand="0" w:firstRowFirstColumn="0" w:firstRowLastColumn="0" w:lastRowFirstColumn="0" w:lastRowLastColumn="0"/>
              <w:rPr>
                <w:lang w:eastAsia="en-NZ"/>
              </w:rPr>
            </w:pPr>
            <w:r>
              <w:rPr>
                <w:lang w:eastAsia="en-NZ"/>
              </w:rPr>
              <w:t>Category</w:t>
            </w:r>
            <w:r w:rsidRPr="00E378EA">
              <w:rPr>
                <w:lang w:eastAsia="en-NZ"/>
              </w:rPr>
              <w:tab/>
            </w: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4472C4" w:themeColor="accent1" w:sz="4" w:space="0"/>
            </w:tcBorders>
            <w:shd w:val="clear" w:color="auto" w:fill="0070C0"/>
            <w:tcMar/>
            <w:hideMark/>
          </w:tcPr>
          <w:p w:rsidRPr="00E378EA" w:rsidR="00C76BAC" w:rsidP="00B46EA6" w:rsidRDefault="00C76BAC" w14:paraId="31ABBF25" w14:textId="15D43784">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Pr="00E378EA">
              <w:rPr>
                <w:lang w:eastAsia="en-NZ"/>
              </w:rPr>
              <w:t>ategory</w:t>
            </w: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4472C4" w:themeColor="accent1" w:sz="4" w:space="0"/>
            </w:tcBorders>
            <w:shd w:val="clear" w:color="auto" w:fill="0070C0"/>
            <w:tcMar/>
            <w:hideMark/>
          </w:tcPr>
          <w:p w:rsidRPr="00E378EA" w:rsidR="00C76BAC" w:rsidP="00B46EA6" w:rsidRDefault="00C76BAC" w14:paraId="24D0BD7E" w14:textId="77777777">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4472C4" w:themeColor="accent1" w:sz="4" w:space="0"/>
            </w:tcBorders>
            <w:shd w:val="clear" w:color="auto" w:fill="0070C0"/>
            <w:tcMar/>
          </w:tcPr>
          <w:p w:rsidRPr="00E378EA" w:rsidR="00C76BAC" w:rsidP="00B46EA6" w:rsidRDefault="00983830" w14:paraId="2BEC774B" w14:textId="45CAFAD5">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 and/or Notes</w:t>
            </w:r>
          </w:p>
        </w:tc>
      </w:tr>
      <w:tr w:rsidRPr="00B46EA6" w:rsidR="00983830" w:rsidTr="29B91CD3" w14:paraId="3454CF0E" w14:textId="5FA0C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val="restart"/>
            <w:tcBorders>
              <w:bottom w:val="single" w:color="4472C4" w:themeColor="accent1" w:sz="36" w:space="0"/>
            </w:tcBorders>
            <w:shd w:val="clear" w:color="auto" w:fill="BFBFBF" w:themeFill="background1" w:themeFillShade="BF"/>
            <w:tcMar/>
            <w:textDirection w:val="btLr"/>
          </w:tcPr>
          <w:p w:rsidRPr="00B46EA6" w:rsidR="00983830" w:rsidP="00B660E8" w:rsidRDefault="00983830" w14:paraId="6BE5F5EE" w14:textId="737C0A57">
            <w:pPr>
              <w:ind w:left="113" w:right="113"/>
              <w:jc w:val="right"/>
              <w:rPr>
                <w:b w:val="0"/>
                <w:bCs w:val="0"/>
                <w:lang w:eastAsia="en-NZ"/>
              </w:rPr>
            </w:pPr>
            <w:r>
              <w:rPr>
                <w:lang w:eastAsia="en-NZ"/>
              </w:rPr>
              <w:t>Deliverability</w:t>
            </w:r>
          </w:p>
          <w:p w:rsidR="00983830" w:rsidP="00983830" w:rsidRDefault="00983830" w14:paraId="02F6989E"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Mar/>
          </w:tcPr>
          <w:p w:rsidRPr="00866EF2" w:rsidR="00983830" w:rsidP="00983830" w:rsidRDefault="00983830" w14:paraId="4949986D" w14:textId="225A712D">
            <w:pPr>
              <w:cnfStyle w:val="000000100000" w:firstRow="0" w:lastRow="0" w:firstColumn="0" w:lastColumn="0" w:oddVBand="0" w:evenVBand="0" w:oddHBand="1" w:evenHBand="0" w:firstRowFirstColumn="0" w:firstRowLastColumn="0" w:lastRowFirstColumn="0" w:lastRowLastColumn="0"/>
              <w:rPr>
                <w:lang w:eastAsia="en-NZ"/>
              </w:rPr>
            </w:pPr>
            <w:r w:rsidRPr="00866EF2">
              <w:rPr>
                <w:lang w:eastAsia="en-NZ"/>
              </w:rPr>
              <w:t>Deadline</w:t>
            </w:r>
            <w:r>
              <w:rPr>
                <w:lang w:eastAsia="en-NZ"/>
              </w:rPr>
              <w:t>s</w:t>
            </w:r>
          </w:p>
        </w:tc>
        <w:tc>
          <w:tcPr>
            <w:cnfStyle w:val="000000000000" w:firstRow="0" w:lastRow="0" w:firstColumn="0" w:lastColumn="0" w:oddVBand="0" w:evenVBand="0" w:oddHBand="0" w:evenHBand="0" w:firstRowFirstColumn="0" w:firstRowLastColumn="0" w:lastRowFirstColumn="0" w:lastRowLastColumn="0"/>
            <w:tcW w:w="2700" w:type="dxa"/>
            <w:tcMar/>
          </w:tcPr>
          <w:p w:rsidRPr="00866EF2" w:rsidR="00983830" w:rsidP="00983830" w:rsidRDefault="00983830" w14:paraId="27695BD4" w14:textId="13EA0120">
            <w:pPr>
              <w:cnfStyle w:val="000000100000" w:firstRow="0" w:lastRow="0" w:firstColumn="0" w:lastColumn="0" w:oddVBand="0" w:evenVBand="0" w:oddHBand="1" w:evenHBand="0" w:firstRowFirstColumn="0" w:firstRowLastColumn="0" w:lastRowFirstColumn="0" w:lastRowLastColumn="0"/>
              <w:rPr>
                <w:lang w:eastAsia="en-NZ"/>
              </w:rPr>
            </w:pPr>
            <w:r w:rsidRPr="29B91CD3" w:rsidR="29B91CD3">
              <w:rPr>
                <w:lang w:eastAsia="en-NZ"/>
              </w:rPr>
              <w:t xml:space="preserve">First deployment to the </w:t>
            </w:r>
            <w:r>
              <w:br/>
            </w:r>
            <w:r w:rsidRPr="29B91CD3" w:rsidR="29B91CD3">
              <w:rPr>
                <w:lang w:eastAsia="en-NZ"/>
              </w:rPr>
              <w:t>PROD-DATA environment</w:t>
            </w:r>
          </w:p>
        </w:tc>
        <w:tc>
          <w:tcPr>
            <w:cnfStyle w:val="000000000000" w:firstRow="0" w:lastRow="0" w:firstColumn="0" w:lastColumn="0" w:oddVBand="0" w:evenVBand="0" w:oddHBand="0" w:evenHBand="0" w:firstRowFirstColumn="0" w:firstRowLastColumn="0" w:lastRowFirstColumn="0" w:lastRowLastColumn="0"/>
            <w:tcW w:w="1701" w:type="dxa"/>
            <w:tcMar/>
          </w:tcPr>
          <w:p w:rsidRPr="00866EF2" w:rsidR="00983830" w:rsidP="00983830" w:rsidRDefault="00983830" w14:paraId="0FF49069" w14:textId="7947E06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1.5</w:t>
            </w:r>
            <w:r w:rsidRPr="00866EF2">
              <w:rPr>
                <w:lang w:eastAsia="en-NZ"/>
              </w:rPr>
              <w:t xml:space="preserve"> months</w:t>
            </w:r>
          </w:p>
        </w:tc>
        <w:tc>
          <w:tcPr>
            <w:cnfStyle w:val="000000000000" w:firstRow="0" w:lastRow="0" w:firstColumn="0" w:lastColumn="0" w:oddVBand="0" w:evenVBand="0" w:oddHBand="0" w:evenHBand="0" w:firstRowFirstColumn="0" w:firstRowLastColumn="0" w:lastRowFirstColumn="0" w:lastRowLastColumn="0"/>
            <w:tcW w:w="6520" w:type="dxa"/>
            <w:tcMar/>
          </w:tcPr>
          <w:p w:rsidR="00983830" w:rsidP="00983830" w:rsidRDefault="00983830" w14:paraId="35603835" w14:textId="4D4C1B42">
            <w:pPr>
              <w:cnfStyle w:val="000000100000" w:firstRow="0" w:lastRow="0" w:firstColumn="0" w:lastColumn="0" w:oddVBand="0" w:evenVBand="0" w:oddHBand="1" w:evenHBand="0" w:firstRowFirstColumn="0" w:firstRowLastColumn="0" w:lastRowFirstColumn="0" w:lastRowLastColumn="0"/>
              <w:rPr>
                <w:lang w:eastAsia="en-NZ"/>
              </w:rPr>
            </w:pPr>
            <w:r w:rsidRPr="29B91CD3" w:rsidR="29B91CD3">
              <w:rPr>
                <w:i w:val="1"/>
                <w:iCs w:val="1"/>
                <w:lang w:eastAsia="en-NZ"/>
              </w:rPr>
              <w:t>The service must be securely deployed by automation to the PROD-DATA environment for access by an authorised subset of users for user validation of whatever configuration and/or functionality is available at that point in time.</w:t>
            </w:r>
            <w:r>
              <w:br/>
            </w:r>
            <w:r w:rsidRPr="29B91CD3" w:rsidR="29B91CD3">
              <w:rPr>
                <w:i w:val="1"/>
                <w:iCs w:val="1"/>
                <w:lang w:eastAsia="en-NZ"/>
              </w:rPr>
              <w:t>Important: the business service is not expected to be feature complete by this deadline -- the purpose of the requirement is to ensure that an automated deployment pipeline service is in place to further develop the orchestration of compilation, testing, packaging, deployment and host environment configuration.</w:t>
            </w:r>
          </w:p>
        </w:tc>
      </w:tr>
      <w:tr w:rsidRPr="00B46EA6" w:rsidR="00983830" w:rsidTr="29B91CD3" w14:paraId="144B7E9B" w14:textId="552A497C">
        <w:trPr>
          <w:trHeight w:val="4639"/>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983830" w:rsidP="00983830" w:rsidRDefault="00983830" w14:paraId="26CE51A5"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4" w:space="0"/>
              <w:bottom w:val="single" w:color="4472C4" w:themeColor="accent1" w:sz="36" w:space="0"/>
            </w:tcBorders>
            <w:tcMar/>
          </w:tcPr>
          <w:p w:rsidRPr="00866EF2" w:rsidR="00983830" w:rsidP="00983830" w:rsidRDefault="00983830" w14:paraId="541EE2E2" w14:textId="531039B8">
            <w:pPr>
              <w:cnfStyle w:val="000000000000" w:firstRow="0" w:lastRow="0" w:firstColumn="0" w:lastColumn="0" w:oddVBand="0" w:evenVBand="0" w:oddHBand="0" w:evenHBand="0" w:firstRowFirstColumn="0" w:firstRowLastColumn="0" w:lastRowFirstColumn="0" w:lastRowLastColumn="0"/>
              <w:rPr>
                <w:lang w:eastAsia="en-NZ"/>
              </w:rPr>
            </w:pPr>
            <w:r w:rsidRPr="00866EF2">
              <w:rPr>
                <w:lang w:eastAsia="en-NZ"/>
              </w:rPr>
              <w:t>Max Deployment Iteration</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4" w:space="0"/>
              <w:bottom w:val="single" w:color="4472C4" w:themeColor="accent1" w:sz="36" w:space="0"/>
            </w:tcBorders>
            <w:tcMar/>
          </w:tcPr>
          <w:p w:rsidRPr="00866EF2" w:rsidR="00983830" w:rsidP="00983830" w:rsidRDefault="00983830" w14:paraId="3FF2DDEE"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4" w:space="0"/>
              <w:bottom w:val="single" w:color="4472C4" w:themeColor="accent1" w:sz="36" w:space="0"/>
            </w:tcBorders>
            <w:tcMar/>
          </w:tcPr>
          <w:p w:rsidRPr="00866EF2" w:rsidR="00983830" w:rsidP="00983830" w:rsidRDefault="00983830" w14:paraId="435D55D0" w14:textId="77777777">
            <w:pPr>
              <w:cnfStyle w:val="000000000000" w:firstRow="0" w:lastRow="0" w:firstColumn="0" w:lastColumn="0" w:oddVBand="0" w:evenVBand="0" w:oddHBand="0" w:evenHBand="0" w:firstRowFirstColumn="0" w:firstRowLastColumn="0" w:lastRowFirstColumn="0" w:lastRowLastColumn="0"/>
              <w:rPr>
                <w:lang w:eastAsia="en-NZ"/>
              </w:rPr>
            </w:pPr>
            <w:r w:rsidRPr="00866EF2">
              <w:rPr>
                <w:lang w:eastAsia="en-NZ"/>
              </w:rPr>
              <w:t>2 weeks</w:t>
            </w:r>
          </w:p>
          <w:p w:rsidRPr="00866EF2" w:rsidR="00983830" w:rsidP="00983830" w:rsidRDefault="00983830" w14:paraId="6338C787" w14:textId="2D69CA9C">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4" w:space="0"/>
              <w:bottom w:val="single" w:color="4472C4" w:themeColor="accent1" w:sz="36" w:space="0"/>
            </w:tcBorders>
            <w:tcMar/>
          </w:tcPr>
          <w:p w:rsidRPr="00866EF2" w:rsidR="00983830" w:rsidP="00983830" w:rsidRDefault="00983830" w14:paraId="52520A97" w14:textId="351B5295">
            <w:pPr>
              <w:cnfStyle w:val="000000000000" w:firstRow="0" w:lastRow="0" w:firstColumn="0" w:lastColumn="0" w:oddVBand="0" w:evenVBand="0" w:oddHBand="0" w:evenHBand="0" w:firstRowFirstColumn="0" w:firstRowLastColumn="0" w:lastRowFirstColumn="0" w:lastRowLastColumn="0"/>
              <w:rPr>
                <w:lang w:eastAsia="en-NZ"/>
              </w:rPr>
            </w:pPr>
            <w:r w:rsidRPr="00866EF2">
              <w:rPr>
                <w:i/>
                <w:lang w:eastAsia="en-NZ"/>
              </w:rPr>
              <w:t xml:space="preserve">Note: automated deployments </w:t>
            </w:r>
            <w:r>
              <w:rPr>
                <w:i/>
                <w:lang w:eastAsia="en-NZ"/>
              </w:rPr>
              <w:t xml:space="preserve">to PROD </w:t>
            </w:r>
            <w:r w:rsidRPr="00866EF2">
              <w:rPr>
                <w:i/>
                <w:lang w:eastAsia="en-NZ"/>
              </w:rPr>
              <w:t xml:space="preserve">are idempotent, and are done approximately every 2 weeks, </w:t>
            </w:r>
            <w:r w:rsidRPr="00866EF2" w:rsidR="00020F07">
              <w:rPr>
                <w:i/>
                <w:lang w:eastAsia="en-NZ"/>
              </w:rPr>
              <w:t>whether new features have been developed or not</w:t>
            </w:r>
            <w:r w:rsidR="00020F07">
              <w:rPr>
                <w:i/>
                <w:lang w:eastAsia="en-NZ"/>
              </w:rPr>
              <w:t xml:space="preserve"> (max 4 weeks if not)</w:t>
            </w:r>
            <w:r w:rsidR="00020F07">
              <w:rPr>
                <w:i/>
                <w:lang w:eastAsia="en-NZ"/>
              </w:rPr>
              <w:t xml:space="preserve">. The rationale </w:t>
            </w:r>
            <w:r>
              <w:rPr>
                <w:i/>
                <w:lang w:eastAsia="en-NZ"/>
              </w:rPr>
              <w:t xml:space="preserve">to force </w:t>
            </w:r>
            <w:r w:rsidR="00385D37">
              <w:rPr>
                <w:i/>
                <w:lang w:eastAsia="en-NZ"/>
              </w:rPr>
              <w:t>automat</w:t>
            </w:r>
            <w:r w:rsidR="00385D37">
              <w:rPr>
                <w:i/>
                <w:lang w:eastAsia="en-NZ"/>
              </w:rPr>
              <w:t xml:space="preserve">ion of </w:t>
            </w:r>
            <w:r>
              <w:rPr>
                <w:i/>
                <w:lang w:eastAsia="en-NZ"/>
              </w:rPr>
              <w:t xml:space="preserve">testing to be </w:t>
            </w:r>
            <w:r w:rsidR="00385D37">
              <w:rPr>
                <w:i/>
                <w:lang w:eastAsia="en-NZ"/>
              </w:rPr>
              <w:t xml:space="preserve">addressed from the start, to </w:t>
            </w:r>
            <w:r w:rsidR="00760E1E">
              <w:rPr>
                <w:i/>
                <w:lang w:eastAsia="en-NZ"/>
              </w:rPr>
              <w:t xml:space="preserve">ensures IP is encoded, available for </w:t>
            </w:r>
            <w:r w:rsidR="00020F07">
              <w:rPr>
                <w:i/>
                <w:lang w:eastAsia="en-NZ"/>
              </w:rPr>
              <w:t>a long time after resources leave a project</w:t>
            </w:r>
            <w:r w:rsidRPr="00866EF2">
              <w:rPr>
                <w:i/>
                <w:lang w:eastAsia="en-NZ"/>
              </w:rPr>
              <w:t>.</w:t>
            </w:r>
          </w:p>
        </w:tc>
      </w:tr>
      <w:tr w:rsidRPr="00B46EA6" w:rsidR="00A5545F" w:rsidTr="29B91CD3" w14:paraId="0762C007" w14:textId="7777777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00A5545F" w:rsidP="00A5545F" w:rsidRDefault="00A5545F" w14:paraId="052581CC" w14:textId="4FE84071">
            <w:pPr>
              <w:ind w:left="113" w:right="113"/>
              <w:jc w:val="right"/>
              <w:rPr>
                <w:lang w:eastAsia="en-NZ"/>
              </w:rPr>
            </w:pPr>
            <w:r>
              <w:rPr>
                <w:lang w:eastAsia="en-NZ"/>
              </w:rPr>
              <w:lastRenderedPageBreak/>
              <w:t>Functionality</w:t>
            </w: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single" w:color="4472C4" w:themeColor="accent1" w:sz="6" w:space="0"/>
            </w:tcBorders>
            <w:tcMar/>
          </w:tcPr>
          <w:p w:rsidR="00A5545F" w:rsidP="00A5545F" w:rsidRDefault="00A5545F" w14:paraId="0AF117CD" w14:textId="66678CF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4472C4" w:themeColor="accent1" w:sz="6" w:space="0"/>
            </w:tcBorders>
            <w:tcMar/>
          </w:tcPr>
          <w:p w:rsidRPr="00B46EA6" w:rsidR="00A5545F" w:rsidP="00A5545F" w:rsidRDefault="00A5545F" w14:paraId="5E2AB8C9" w14:textId="5BCDAC7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Groups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4472C4" w:themeColor="accent1" w:sz="6" w:space="0"/>
            </w:tcBorders>
            <w:tcMar/>
          </w:tcPr>
          <w:p w:rsidR="00A5545F" w:rsidP="00A5545F" w:rsidRDefault="00A5545F" w14:paraId="27FFE265"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4472C4" w:themeColor="accent1" w:sz="6" w:space="0"/>
            </w:tcBorders>
            <w:tcMar/>
          </w:tcPr>
          <w:p w:rsidRPr="00B46EA6" w:rsidR="00A5545F" w:rsidP="00A5545F" w:rsidRDefault="00A5545F" w14:paraId="1E9CFB55" w14:textId="305BFC4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Note: </w:t>
            </w:r>
            <w:r>
              <w:rPr>
                <w:lang w:eastAsia="en-NZ"/>
              </w:rPr>
              <w:br/>
            </w:r>
            <w:r>
              <w:rPr>
                <w:lang w:eastAsia="en-NZ"/>
              </w:rPr>
              <w:t xml:space="preserve">a key characteristic of the sector is that </w:t>
            </w:r>
          </w:p>
        </w:tc>
      </w:tr>
      <w:tr w:rsidRPr="00B46EA6" w:rsidR="00A5545F" w:rsidTr="29B91CD3" w14:paraId="4A8F8765" w14:textId="77777777">
        <w:trPr>
          <w:trHeight w:val="324"/>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5C858DAC"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tcBorders>
            <w:tcMar/>
          </w:tcPr>
          <w:p w:rsidR="00A5545F" w:rsidP="00A5545F" w:rsidRDefault="00A5545F" w14:paraId="0A98F31A" w14:textId="4EF353F9">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tcBorders>
            <w:tcMar/>
          </w:tcPr>
          <w:p w:rsidRPr="00B46EA6" w:rsidR="00A5545F" w:rsidP="00A5545F" w:rsidRDefault="00A5545F" w14:paraId="28B2EA56" w14:textId="7C5D40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tcBorders>
            <w:tcMar/>
          </w:tcPr>
          <w:p w:rsidR="00A5545F" w:rsidP="00A5545F" w:rsidRDefault="00A5545F" w14:paraId="72D4C06D" w14:textId="569D2B6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Group-Specific</w:t>
            </w:r>
            <w:r>
              <w:rPr>
                <w:lang w:eastAsia="en-NZ"/>
              </w:rPr>
              <w:br/>
            </w:r>
            <w:r>
              <w:rPr>
                <w:lang w:eastAsia="en-NZ"/>
              </w:rPr>
              <w:t>Permissions-Based</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tcBorders>
            <w:tcMar/>
          </w:tcPr>
          <w:p w:rsidR="00A5545F" w:rsidP="00A5545F" w:rsidRDefault="00A5545F" w14:paraId="66E717F9" w14:textId="4DFC7DA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Note: </w:t>
            </w:r>
            <w:r>
              <w:rPr>
                <w:lang w:eastAsia="en-NZ"/>
              </w:rPr>
              <w:br/>
            </w:r>
            <w:r>
              <w:rPr>
                <w:lang w:eastAsia="en-NZ"/>
              </w:rPr>
              <w:t>a key characteristic of the sector user base is that a user may belong to multiple groups, having different roles in each (Teacher in one, Admin in another higher one, Learner in yet another, Assessor in yet another)</w:t>
            </w:r>
          </w:p>
        </w:tc>
      </w:tr>
      <w:tr w:rsidRPr="00B46EA6" w:rsidR="00A5545F" w:rsidTr="29B91CD3" w14:paraId="52626A54" w14:textId="7777777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102EEF30"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tcBorders>
            <w:tcMar/>
          </w:tcPr>
          <w:p w:rsidR="00A5545F" w:rsidP="00A5545F" w:rsidRDefault="00A5545F" w14:paraId="739ABA15" w14:textId="6C73A60C">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tcBorders>
            <w:tcMar/>
          </w:tcPr>
          <w:p w:rsidRPr="00B46EA6" w:rsidR="00A5545F" w:rsidP="00A5545F" w:rsidRDefault="00A5545F" w14:paraId="11E1B9EF" w14:textId="2090575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Auditing</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tcBorders>
            <w:tcMar/>
          </w:tcPr>
          <w:p w:rsidR="00A5545F" w:rsidP="00A5545F" w:rsidRDefault="00A5545F" w14:paraId="1BA6B482" w14:textId="34E286EB">
            <w:pPr>
              <w:cnfStyle w:val="000000100000" w:firstRow="0" w:lastRow="0" w:firstColumn="0" w:lastColumn="0" w:oddVBand="0" w:evenVBand="0" w:oddHBand="1" w:evenHBand="0" w:firstRowFirstColumn="0" w:firstRowLastColumn="0" w:lastRowFirstColumn="0" w:lastRowLastColumn="0"/>
              <w:rPr>
                <w:lang w:eastAsia="en-NZ"/>
              </w:rPr>
            </w:pPr>
            <w:r w:rsidRPr="29B91CD3" w:rsidR="29B91CD3">
              <w:rPr>
                <w:lang w:eastAsia="en-NZ"/>
              </w:rPr>
              <w:t>All operations, including Search and View</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tcBorders>
            <w:tcMar/>
          </w:tcPr>
          <w:p w:rsidR="00A5545F" w:rsidP="00A5545F" w:rsidRDefault="00A5545F" w14:paraId="656798EB" w14:textId="090DC6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As a government entity, we are mandated to meet target NZISM auditability objectives.</w:t>
            </w:r>
            <w:r>
              <w:rPr>
                <w:lang w:eastAsia="en-NZ"/>
              </w:rPr>
              <w:br/>
            </w:r>
            <w:r>
              <w:rPr>
                <w:lang w:eastAsia="en-NZ"/>
              </w:rPr>
              <w:t>As a NZ Entity we are obligated to immediately investigate irregular activity, report breaches and provide information to quantify as accurately as possible potential impact.</w:t>
            </w:r>
          </w:p>
        </w:tc>
      </w:tr>
      <w:tr w:rsidRPr="00B46EA6" w:rsidR="00A5545F" w:rsidTr="29B91CD3" w14:paraId="53311ED9" w14:textId="77777777">
        <w:trPr>
          <w:trHeight w:val="324"/>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46BAF078"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tcBorders>
            <w:tcMar/>
          </w:tcPr>
          <w:p w:rsidR="00A5545F" w:rsidP="00A5545F" w:rsidRDefault="00A5545F" w14:paraId="0CA810E6" w14:textId="658A40BA">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tcBorders>
            <w:tcMar/>
          </w:tcPr>
          <w:p w:rsidRPr="00B46EA6" w:rsidR="00A5545F" w:rsidP="00A5545F" w:rsidRDefault="00A5545F" w14:paraId="269D1136"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tcBorders>
            <w:tcMar/>
          </w:tcPr>
          <w:p w:rsidR="00A5545F" w:rsidP="00A5545F" w:rsidRDefault="00A5545F" w14:paraId="72AA0D4B"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tcBorders>
            <w:tcMar/>
          </w:tcPr>
          <w:p w:rsidR="00A5545F" w:rsidP="00A5545F" w:rsidRDefault="00A5545F" w14:paraId="00CCFDCC" w14:textId="25DE8B14">
            <w:pPr>
              <w:cnfStyle w:val="000000000000" w:firstRow="0" w:lastRow="0" w:firstColumn="0" w:lastColumn="0" w:oddVBand="0" w:evenVBand="0" w:oddHBand="0" w:evenHBand="0" w:firstRowFirstColumn="0" w:firstRowLastColumn="0" w:lastRowFirstColumn="0" w:lastRowLastColumn="0"/>
              <w:rPr>
                <w:lang w:eastAsia="en-NZ"/>
              </w:rPr>
            </w:pPr>
          </w:p>
        </w:tc>
      </w:tr>
      <w:tr w:rsidRPr="00B46EA6" w:rsidR="00A5545F" w:rsidTr="29B91CD3" w14:paraId="0A6E34A2" w14:textId="7777777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17C2DD50"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bottom w:val="single" w:color="4472C4" w:themeColor="accent1" w:sz="6" w:space="0"/>
            </w:tcBorders>
            <w:tcMar/>
          </w:tcPr>
          <w:p w:rsidR="00A5545F" w:rsidP="00A5545F" w:rsidRDefault="00A5545F" w14:paraId="29B0F319" w14:textId="2BB61146">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bottom w:val="single" w:color="4472C4" w:themeColor="accent1" w:sz="6" w:space="0"/>
            </w:tcBorders>
            <w:tcMar/>
          </w:tcPr>
          <w:p w:rsidRPr="00B46EA6" w:rsidR="00A5545F" w:rsidP="00A5545F" w:rsidRDefault="00A5545F" w14:paraId="046ABFEE" w14:textId="5C740BC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Removal</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bottom w:val="single" w:color="4472C4" w:themeColor="accent1" w:sz="6" w:space="0"/>
            </w:tcBorders>
            <w:tcMar/>
          </w:tcPr>
          <w:p w:rsidR="00A5545F" w:rsidP="00A5545F" w:rsidRDefault="00A5545F" w14:paraId="0E51C9A2"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bottom w:val="single" w:color="4472C4" w:themeColor="accent1" w:sz="6" w:space="0"/>
            </w:tcBorders>
            <w:tcMar/>
          </w:tcPr>
          <w:p w:rsidR="00A5545F" w:rsidP="00A5545F" w:rsidRDefault="00A5545F" w14:paraId="72B0F9DB" w14:textId="04DD509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As a government entity, we must provide the functionality to remove access to records by end users, while obligated to keep all records within a service, without removal, using reversible logical state changes.</w:t>
            </w:r>
            <w:r>
              <w:rPr>
                <w:lang w:eastAsia="en-NZ"/>
              </w:rPr>
              <w:br/>
            </w:r>
            <w:r>
              <w:rPr>
                <w:lang w:eastAsia="en-NZ"/>
              </w:rPr>
              <w:t>Note that we also mandated to be capable of removing PII from records, to meet Privacy Act objectives.</w:t>
            </w:r>
          </w:p>
        </w:tc>
      </w:tr>
      <w:tr w:rsidRPr="00B46EA6" w:rsidR="00A5545F" w:rsidTr="29B91CD3" w14:paraId="7BE926DB" w14:textId="77777777">
        <w:trPr>
          <w:trHeight w:val="2181"/>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421C0767"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bottom w:val="single" w:color="4472C4" w:themeColor="accent1" w:sz="36" w:space="0"/>
            </w:tcBorders>
            <w:tcMar/>
          </w:tcPr>
          <w:p w:rsidR="00A5545F" w:rsidP="00A5545F" w:rsidRDefault="00A5545F" w14:paraId="4854D24F" w14:textId="02C1681A">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bottom w:val="single" w:color="4472C4" w:themeColor="accent1" w:sz="36" w:space="0"/>
            </w:tcBorders>
            <w:tcMar/>
          </w:tcPr>
          <w:p w:rsidRPr="00B46EA6" w:rsidR="00A5545F" w:rsidP="00A5545F" w:rsidRDefault="00A5545F" w14:paraId="7914FD02" w14:textId="6AF3F92D">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Diagnostics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bottom w:val="single" w:color="4472C4" w:themeColor="accent1" w:sz="36" w:space="0"/>
            </w:tcBorders>
            <w:tcMar/>
          </w:tcPr>
          <w:p w:rsidR="00A5545F" w:rsidP="00A5545F" w:rsidRDefault="00A5545F" w14:paraId="353B2D8A"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bottom w:val="single" w:color="4472C4" w:themeColor="accent1" w:sz="36" w:space="0"/>
            </w:tcBorders>
            <w:tcMar/>
          </w:tcPr>
          <w:p w:rsidR="00A5545F" w:rsidP="00A5545F" w:rsidRDefault="00A5545F" w14:paraId="3A4ECBB1" w14:textId="3AE5081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To collaboratively provide service access to secured diagnostics is recommended.</w:t>
            </w:r>
            <w:r>
              <w:rPr>
                <w:lang w:eastAsia="en-NZ"/>
              </w:rPr>
              <w:br/>
            </w:r>
          </w:p>
        </w:tc>
      </w:tr>
      <w:tr w:rsidRPr="00B46EA6" w:rsidR="00A5545F" w:rsidTr="29B91CD3" w14:paraId="62D624A5" w14:textId="07BC447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00A5545F" w:rsidP="00A5545F" w:rsidRDefault="00A5545F" w14:paraId="087BFF30" w14:textId="060045C3">
            <w:pPr>
              <w:ind w:left="113" w:right="113"/>
              <w:jc w:val="right"/>
              <w:rPr>
                <w:lang w:eastAsia="en-NZ"/>
              </w:rPr>
            </w:pPr>
            <w:r>
              <w:rPr>
                <w:lang w:eastAsia="en-NZ"/>
              </w:rPr>
              <w:lastRenderedPageBreak/>
              <w:t>Security</w:t>
            </w: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tcBorders>
            <w:tcMar/>
          </w:tcPr>
          <w:p w:rsidR="00A5545F" w:rsidP="00A5545F" w:rsidRDefault="00A5545F" w14:paraId="17F99A33" w14:textId="5600EF9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Hash</w:t>
            </w:r>
            <w:r w:rsidRPr="00B46EA6">
              <w:rPr>
                <w:lang w:eastAsia="en-NZ"/>
              </w:rPr>
              <w:t xml:space="preserve"> Algorithms</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tcBorders>
            <w:tcMar/>
          </w:tcPr>
          <w:p w:rsidRPr="00B46EA6" w:rsidR="00A5545F" w:rsidP="00A5545F" w:rsidRDefault="00A5545F" w14:paraId="5D9D4E1F"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tcBorders>
            <w:tcMar/>
          </w:tcPr>
          <w:p w:rsidR="00A5545F" w:rsidP="00A5545F" w:rsidRDefault="00A5545F" w14:paraId="76CAF2EB" w14:textId="1DDC94F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Min: </w:t>
            </w:r>
            <w:r w:rsidRPr="00B46EA6">
              <w:rPr>
                <w:lang w:eastAsia="en-NZ"/>
              </w:rPr>
              <w:t>SHA-3</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tcBorders>
            <w:tcMar/>
          </w:tcPr>
          <w:p w:rsidRPr="00B46EA6" w:rsidR="00A5545F" w:rsidP="00A5545F" w:rsidRDefault="00A5545F" w14:paraId="5C9BA8D4" w14:textId="39998E4E">
            <w:pPr>
              <w:cnfStyle w:val="000000100000" w:firstRow="0" w:lastRow="0" w:firstColumn="0" w:lastColumn="0" w:oddVBand="0" w:evenVBand="0" w:oddHBand="1" w:evenHBand="0" w:firstRowFirstColumn="0" w:firstRowLastColumn="0" w:lastRowFirstColumn="0" w:lastRowLastColumn="0"/>
              <w:rPr>
                <w:lang w:eastAsia="en-NZ"/>
              </w:rPr>
            </w:pPr>
          </w:p>
        </w:tc>
      </w:tr>
      <w:tr w:rsidRPr="00B46EA6" w:rsidR="00A5545F" w:rsidTr="29B91CD3" w14:paraId="6DE40268" w14:textId="08F9E7BB">
        <w:trPr>
          <w:trHeight w:val="768"/>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56BDC62E"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Mar/>
          </w:tcPr>
          <w:p w:rsidR="00A5545F" w:rsidP="00A5545F" w:rsidRDefault="00A5545F" w14:paraId="4968BE4F" w14:textId="0DC6951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Protocol </w:t>
            </w:r>
            <w:r w:rsidRPr="00B46EA6">
              <w:rPr>
                <w:lang w:eastAsia="en-NZ"/>
              </w:rPr>
              <w:t>Encryption Protocols</w:t>
            </w:r>
          </w:p>
        </w:tc>
        <w:tc>
          <w:tcPr>
            <w:cnfStyle w:val="000000000000" w:firstRow="0" w:lastRow="0" w:firstColumn="0" w:lastColumn="0" w:oddVBand="0" w:evenVBand="0" w:oddHBand="0" w:evenHBand="0" w:firstRowFirstColumn="0" w:firstRowLastColumn="0" w:lastRowFirstColumn="0" w:lastRowLastColumn="0"/>
            <w:tcW w:w="2700" w:type="dxa"/>
            <w:tcMar/>
          </w:tcPr>
          <w:p w:rsidRPr="00B46EA6" w:rsidR="00A5545F" w:rsidP="00A5545F" w:rsidRDefault="00A5545F" w14:paraId="5259B03E"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Mar/>
          </w:tcPr>
          <w:p w:rsidR="00A5545F" w:rsidP="00A5545F" w:rsidRDefault="00A5545F" w14:paraId="55CB28AB" w14:textId="26776B2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Min: </w:t>
            </w:r>
            <w:r w:rsidRPr="00B46EA6">
              <w:rPr>
                <w:lang w:eastAsia="en-NZ"/>
              </w:rPr>
              <w:t>TLS 3+</w:t>
            </w:r>
          </w:p>
        </w:tc>
        <w:tc>
          <w:tcPr>
            <w:cnfStyle w:val="000000000000" w:firstRow="0" w:lastRow="0" w:firstColumn="0" w:lastColumn="0" w:oddVBand="0" w:evenVBand="0" w:oddHBand="0" w:evenHBand="0" w:firstRowFirstColumn="0" w:firstRowLastColumn="0" w:lastRowFirstColumn="0" w:lastRowLastColumn="0"/>
            <w:tcW w:w="6520" w:type="dxa"/>
            <w:tcMar/>
          </w:tcPr>
          <w:p w:rsidRPr="00B46EA6" w:rsidR="00A5545F" w:rsidP="00A5545F" w:rsidRDefault="00A5545F" w14:paraId="763BAAED" w14:textId="77777777">
            <w:pPr>
              <w:cnfStyle w:val="000000000000" w:firstRow="0" w:lastRow="0" w:firstColumn="0" w:lastColumn="0" w:oddVBand="0" w:evenVBand="0" w:oddHBand="0" w:evenHBand="0" w:firstRowFirstColumn="0" w:firstRowLastColumn="0" w:lastRowFirstColumn="0" w:lastRowLastColumn="0"/>
              <w:rPr>
                <w:lang w:eastAsia="en-NZ"/>
              </w:rPr>
            </w:pPr>
          </w:p>
        </w:tc>
      </w:tr>
      <w:tr w:rsidRPr="00B46EA6" w:rsidR="00A5545F" w:rsidTr="29B91CD3" w14:paraId="023C3637" w14:textId="4B469B29">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35BC9A1C"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Mar/>
          </w:tcPr>
          <w:p w:rsidR="00A5545F" w:rsidP="00A5545F" w:rsidRDefault="00A5545F" w14:paraId="1F70FCBD" w14:textId="32639D3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Certificates</w:t>
            </w:r>
          </w:p>
        </w:tc>
        <w:tc>
          <w:tcPr>
            <w:cnfStyle w:val="000000000000" w:firstRow="0" w:lastRow="0" w:firstColumn="0" w:lastColumn="0" w:oddVBand="0" w:evenVBand="0" w:oddHBand="0" w:evenHBand="0" w:firstRowFirstColumn="0" w:firstRowLastColumn="0" w:lastRowFirstColumn="0" w:lastRowLastColumn="0"/>
            <w:tcW w:w="2700" w:type="dxa"/>
            <w:tcMar/>
          </w:tcPr>
          <w:p w:rsidRPr="00B46EA6" w:rsidR="00A5545F" w:rsidP="00A5545F" w:rsidRDefault="00A5545F" w14:paraId="4C9CACF6" w14:textId="329317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Max Length</w:t>
            </w:r>
          </w:p>
        </w:tc>
        <w:tc>
          <w:tcPr>
            <w:cnfStyle w:val="000000000000" w:firstRow="0" w:lastRow="0" w:firstColumn="0" w:lastColumn="0" w:oddVBand="0" w:evenVBand="0" w:oddHBand="0" w:evenHBand="0" w:firstRowFirstColumn="0" w:firstRowLastColumn="0" w:lastRowFirstColumn="0" w:lastRowLastColumn="0"/>
            <w:tcW w:w="1701" w:type="dxa"/>
            <w:tcMar/>
          </w:tcPr>
          <w:p w:rsidR="00A5545F" w:rsidP="00A5545F" w:rsidRDefault="00A5545F" w14:paraId="31A42C17" w14:textId="66116940">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90 days</w:t>
            </w:r>
            <w:r>
              <w:rPr>
                <w:lang w:eastAsia="en-NZ"/>
              </w:rPr>
              <w:br/>
            </w:r>
          </w:p>
        </w:tc>
        <w:tc>
          <w:tcPr>
            <w:cnfStyle w:val="000000000000" w:firstRow="0" w:lastRow="0" w:firstColumn="0" w:lastColumn="0" w:oddVBand="0" w:evenVBand="0" w:oddHBand="0" w:evenHBand="0" w:firstRowFirstColumn="0" w:firstRowLastColumn="0" w:lastRowFirstColumn="0" w:lastRowLastColumn="0"/>
            <w:tcW w:w="6520" w:type="dxa"/>
            <w:tcMar/>
          </w:tcPr>
          <w:p w:rsidR="00A5545F" w:rsidP="00A5545F" w:rsidRDefault="00A5545F" w14:paraId="7343984F" w14:textId="713D90E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 xml:space="preserve">For Services hosted outside of the organisation’s cloud infrastructure (eg: on vendor cloud infrastructure) the following will be require </w:t>
            </w:r>
            <w:r>
              <w:rPr>
                <w:lang w:eastAsia="en-NZ"/>
              </w:rPr>
              <w:t>to regularly redevelop certs and deliver them to the vendor</w:t>
            </w:r>
            <w:r>
              <w:rPr>
                <w:lang w:eastAsia="en-NZ"/>
              </w:rPr>
              <w:t>:</w:t>
            </w:r>
            <w:r>
              <w:rPr>
                <w:lang w:eastAsia="en-NZ"/>
              </w:rPr>
              <w:br/>
            </w:r>
            <w:r>
              <w:rPr>
                <w:lang w:eastAsia="en-NZ"/>
              </w:rPr>
              <w:t>a) an ability and agreement by the vendor to update the certs regularly</w:t>
            </w:r>
            <w:r>
              <w:rPr>
                <w:lang w:eastAsia="en-NZ"/>
              </w:rPr>
              <w:br/>
            </w:r>
            <w:r>
              <w:rPr>
                <w:lang w:eastAsia="en-NZ"/>
              </w:rPr>
              <w:t>b</w:t>
            </w:r>
            <w:r>
              <w:rPr>
                <w:lang w:eastAsia="en-NZ"/>
              </w:rPr>
              <w:t xml:space="preserve">) a </w:t>
            </w:r>
            <w:r>
              <w:rPr>
                <w:lang w:eastAsia="en-NZ"/>
              </w:rPr>
              <w:t xml:space="preserve">documented and security verified </w:t>
            </w:r>
            <w:r>
              <w:rPr>
                <w:lang w:eastAsia="en-NZ"/>
              </w:rPr>
              <w:t xml:space="preserve">process </w:t>
            </w:r>
            <w:r>
              <w:rPr>
                <w:lang w:eastAsia="en-NZ"/>
              </w:rPr>
              <w:br/>
            </w:r>
            <w:r>
              <w:rPr>
                <w:lang w:eastAsia="en-NZ"/>
              </w:rPr>
              <w:t xml:space="preserve">c) a secure organisation managed file transfer service </w:t>
            </w:r>
          </w:p>
          <w:p w:rsidR="00A5545F" w:rsidP="00A5545F" w:rsidRDefault="00A5545F" w14:paraId="21D74E27" w14:textId="0640BC1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 a budget </w:t>
            </w:r>
          </w:p>
          <w:p w:rsidRPr="00B46EA6" w:rsidR="00A5545F" w:rsidP="00A5545F" w:rsidRDefault="00A5545F" w14:paraId="6EBB6269" w14:textId="47DC7C8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 a agreed schedule (endorsed if it varies from the 90 days).</w:t>
            </w:r>
          </w:p>
        </w:tc>
      </w:tr>
      <w:tr w:rsidRPr="00B46EA6" w:rsidR="00A5545F" w:rsidTr="29B91CD3" w14:paraId="6D650680" w14:textId="77777777">
        <w:trPr>
          <w:trHeight w:val="423"/>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1B2163EE"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4" w:space="0"/>
              <w:bottom w:val="nil"/>
            </w:tcBorders>
            <w:tcMar/>
          </w:tcPr>
          <w:p w:rsidR="00A5545F" w:rsidP="00A5545F" w:rsidRDefault="00A5545F" w14:paraId="6B035529" w14:textId="35FD929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Data Classification</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4" w:space="0"/>
              <w:bottom w:val="single" w:color="4472C4" w:themeColor="accent1" w:sz="4" w:space="0"/>
            </w:tcBorders>
            <w:tcMar/>
          </w:tcPr>
          <w:p w:rsidR="00A5545F" w:rsidP="00A5545F" w:rsidRDefault="00A5545F" w14:paraId="79E6EC78" w14:textId="364E0F5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4" w:space="0"/>
              <w:bottom w:val="single" w:color="4472C4" w:themeColor="accent1" w:sz="4" w:space="0"/>
            </w:tcBorders>
            <w:tcMar/>
          </w:tcPr>
          <w:p w:rsidRPr="00B46EA6" w:rsidR="00A5545F" w:rsidP="00A5545F" w:rsidRDefault="00A5545F" w14:paraId="2B0AAB0F" w14:textId="25989B2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UNCLASSIFIED</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4" w:space="0"/>
              <w:bottom w:val="single" w:color="4472C4" w:themeColor="accent1" w:sz="4" w:space="0"/>
              <w:right w:val="single" w:color="4472C4" w:themeColor="accent1" w:sz="4" w:space="0"/>
            </w:tcBorders>
            <w:tcMar/>
          </w:tcPr>
          <w:p w:rsidR="00A5545F" w:rsidP="00A5545F" w:rsidRDefault="00A5545F" w14:paraId="535134D7" w14:textId="3FF98B5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 xml:space="preserve">This is in regards to the </w:t>
            </w:r>
            <w:r w:rsidRPr="00966B08">
              <w:rPr>
                <w:i/>
                <w:iCs/>
                <w:u w:val="single"/>
                <w:lang w:eastAsia="en-NZ"/>
              </w:rPr>
              <w:t>individual</w:t>
            </w:r>
            <w:r>
              <w:rPr>
                <w:lang w:eastAsia="en-NZ"/>
              </w:rPr>
              <w:t xml:space="preserve"> resources managed within the service.</w:t>
            </w:r>
          </w:p>
        </w:tc>
      </w:tr>
      <w:tr w:rsidRPr="00B46EA6" w:rsidR="00A5545F" w:rsidTr="29B91CD3" w14:paraId="58824375" w14:textId="44D0D7FA">
        <w:trPr>
          <w:cnfStyle w:val="000000100000" w:firstRow="0" w:lastRow="0" w:firstColumn="0" w:lastColumn="0" w:oddVBand="0" w:evenVBand="0" w:oddHBand="1" w:evenHBand="0" w:firstRowFirstColumn="0" w:firstRowLastColumn="0" w:lastRowFirstColumn="0" w:lastRowLastColumn="0"/>
          <w:trHeight w:val="1978"/>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5885656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nil"/>
              <w:bottom w:val="single" w:color="2E74B5" w:themeColor="accent5" w:themeShade="BF" w:sz="2" w:space="0"/>
            </w:tcBorders>
            <w:tcMar/>
          </w:tcPr>
          <w:p w:rsidR="00A5545F" w:rsidP="00A5545F" w:rsidRDefault="00A5545F" w14:paraId="108F5C50" w14:textId="6CE9CDC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2E74B5" w:themeColor="accent5" w:themeShade="BF" w:sz="2" w:space="0"/>
            </w:tcBorders>
            <w:tcMar/>
          </w:tcPr>
          <w:p w:rsidRPr="00B46EA6" w:rsidR="00A5545F" w:rsidP="00A5545F" w:rsidRDefault="00A5545F" w14:paraId="66D51844" w14:textId="6103C70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w:t>
            </w: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2E74B5" w:themeColor="accent5" w:themeShade="BF" w:sz="2" w:space="0"/>
            </w:tcBorders>
            <w:tcMar/>
          </w:tcPr>
          <w:p w:rsidR="00A5545F" w:rsidP="00A5545F" w:rsidRDefault="00A5545F" w14:paraId="1810D32E" w14:textId="05D7EA2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 CONFIDENCE</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2E74B5" w:themeColor="accent5" w:themeShade="BF" w:sz="2" w:space="0"/>
            </w:tcBorders>
            <w:tcMar/>
          </w:tcPr>
          <w:p w:rsidR="00A5545F" w:rsidP="00A5545F" w:rsidRDefault="00A5545F" w14:paraId="0FBC8BBE" w14:textId="7777777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 xml:space="preserve">The system is intended to hold UNCLASSIFIED individual resources, </w:t>
            </w:r>
            <w:r>
              <w:rPr>
                <w:lang w:eastAsia="en-NZ"/>
              </w:rPr>
              <w:br/>
            </w:r>
            <w:r>
              <w:rPr>
                <w:lang w:eastAsia="en-NZ"/>
              </w:rPr>
              <w:t>but the volume of user Personally Identifiable Information (PII) demands the information be treated as IN CONFIDENCE.</w:t>
            </w:r>
          </w:p>
          <w:p w:rsidR="00A5545F" w:rsidP="00A5545F" w:rsidRDefault="00A5545F" w14:paraId="4F49ABF3" w14:textId="7777777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Reference:</w:t>
            </w:r>
          </w:p>
          <w:p w:rsidR="00A5545F" w:rsidP="00A5545F" w:rsidRDefault="00A5545F" w14:paraId="58565E65" w14:textId="77777777">
            <w:pPr>
              <w:cnfStyle w:val="000000100000" w:firstRow="0" w:lastRow="0" w:firstColumn="0" w:lastColumn="0" w:oddVBand="0" w:evenVBand="0" w:oddHBand="1" w:evenHBand="0" w:firstRowFirstColumn="0" w:firstRowLastColumn="0" w:lastRowFirstColumn="0" w:lastRowLastColumn="0"/>
              <w:rPr>
                <w:color w:val="3572B0"/>
                <w:lang w:eastAsia="en-NZ"/>
              </w:rPr>
            </w:pPr>
            <w:hyperlink w:history="1" r:id="rId11">
              <w:r w:rsidRPr="003F4EC8">
                <w:rPr>
                  <w:rStyle w:val="Hyperlink"/>
                  <w:lang w:eastAsia="en-NZ"/>
                </w:rPr>
                <w:t>https://protectivesecurity.govt.nz/home/information-security-management-protocol/new-zealand-government-security-classification-system/</w:t>
              </w:r>
            </w:hyperlink>
          </w:p>
          <w:p w:rsidRPr="00B46EA6" w:rsidR="00A5545F" w:rsidP="00A5545F" w:rsidRDefault="00A5545F" w14:paraId="04702FB9"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p>
          <w:p w:rsidR="00A5545F" w:rsidP="00A5545F" w:rsidRDefault="00A5545F" w14:paraId="1AFA6ECF" w14:textId="5EE37651">
            <w:pPr>
              <w:cnfStyle w:val="000000100000" w:firstRow="0" w:lastRow="0" w:firstColumn="0" w:lastColumn="0" w:oddVBand="0" w:evenVBand="0" w:oddHBand="1" w:evenHBand="0" w:firstRowFirstColumn="0" w:firstRowLastColumn="0" w:lastRowFirstColumn="0" w:lastRowLastColumn="0"/>
              <w:rPr>
                <w:lang w:eastAsia="en-NZ"/>
              </w:rPr>
            </w:pPr>
            <w:hyperlink w:history="1" r:id="rId12">
              <w:r w:rsidRPr="00B46EA6">
                <w:rPr>
                  <w:color w:val="3572B0"/>
                  <w:lang w:eastAsia="en-NZ"/>
                </w:rPr>
                <w:t>http://www.gcsb.govt.nz/publications/th </w:t>
              </w:r>
            </w:hyperlink>
            <w:hyperlink w:history="1" r:id="rId13">
              <w:r w:rsidRPr="00B46EA6">
                <w:rPr>
                  <w:color w:val="3572B0"/>
                  <w:lang w:eastAsia="en-NZ"/>
                </w:rPr>
                <w:t>e</w:t>
              </w:r>
            </w:hyperlink>
            <w:hyperlink w:history="1" r:id="rId14">
              <w:r w:rsidRPr="00B46EA6">
                <w:rPr>
                  <w:color w:val="3572B0"/>
                  <w:lang w:eastAsia="en-NZ"/>
                </w:rPr>
                <w:t>-</w:t>
              </w:r>
            </w:hyperlink>
            <w:hyperlink w:history="1" r:id="rId15">
              <w:r w:rsidRPr="00B46EA6">
                <w:rPr>
                  <w:color w:val="3572B0"/>
                  <w:lang w:eastAsia="en-NZ"/>
                </w:rPr>
                <w:t>nz</w:t>
              </w:r>
            </w:hyperlink>
            <w:hyperlink w:history="1" r:id="rId16">
              <w:r w:rsidRPr="00B46EA6">
                <w:rPr>
                  <w:color w:val="3572B0"/>
                  <w:lang w:eastAsia="en-NZ"/>
                </w:rPr>
                <w:t>-</w:t>
              </w:r>
            </w:hyperlink>
            <w:hyperlink w:history="1" r:id="rId17">
              <w:r w:rsidRPr="00B46EA6">
                <w:rPr>
                  <w:color w:val="3572B0"/>
                  <w:lang w:eastAsia="en-NZ"/>
                </w:rPr>
                <w:t>information</w:t>
              </w:r>
            </w:hyperlink>
            <w:hyperlink w:history="1" r:id="rId18">
              <w:r w:rsidRPr="00B46EA6">
                <w:rPr>
                  <w:color w:val="3572B0"/>
                  <w:lang w:eastAsia="en-NZ"/>
                </w:rPr>
                <w:t>-</w:t>
              </w:r>
            </w:hyperlink>
            <w:hyperlink w:history="1" r:id="rId19">
              <w:r w:rsidRPr="00B46EA6">
                <w:rPr>
                  <w:color w:val="3572B0"/>
                  <w:lang w:eastAsia="en-NZ"/>
                </w:rPr>
                <w:t>security</w:t>
              </w:r>
            </w:hyperlink>
            <w:hyperlink w:history="1" r:id="rId20">
              <w:r w:rsidRPr="00B46EA6">
                <w:rPr>
                  <w:color w:val="3572B0"/>
                  <w:lang w:eastAsia="en-NZ"/>
                </w:rPr>
                <w:t>-</w:t>
              </w:r>
            </w:hyperlink>
            <w:hyperlink w:history="1" r:id="rId21">
              <w:r w:rsidRPr="00B46EA6">
                <w:rPr>
                  <w:color w:val="3572B0"/>
                  <w:lang w:eastAsia="en-NZ"/>
                </w:rPr>
                <w:t>manual</w:t>
              </w:r>
            </w:hyperlink>
          </w:p>
        </w:tc>
      </w:tr>
      <w:tr w:rsidRPr="00B46EA6" w:rsidR="00A5545F" w:rsidTr="29B91CD3" w14:paraId="7E6D8ACA" w14:textId="33FD866B">
        <w:trPr>
          <w:trHeight w:val="1047"/>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3B918C1D"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2E74B5" w:themeColor="accent5" w:themeShade="BF" w:sz="2" w:space="0"/>
              <w:bottom w:val="single" w:color="4472C4" w:themeColor="accent1" w:sz="36" w:space="0"/>
            </w:tcBorders>
            <w:tcMar/>
          </w:tcPr>
          <w:p w:rsidR="00A5545F" w:rsidP="00A5545F" w:rsidRDefault="00A5545F" w14:paraId="59B916FD" w14:textId="174769B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Physical Hosting</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2" w:space="0"/>
              <w:bottom w:val="single" w:color="4472C4" w:themeColor="accent1" w:sz="36" w:space="0"/>
            </w:tcBorders>
            <w:tcMar/>
          </w:tcPr>
          <w:p w:rsidRPr="00B46EA6" w:rsidR="00A5545F" w:rsidP="00A5545F" w:rsidRDefault="00A5545F" w14:paraId="2CB3DBAD" w14:textId="29AEB6E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Min level of Physical storage accreditation</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2" w:space="0"/>
              <w:bottom w:val="single" w:color="4472C4" w:themeColor="accent1" w:sz="36" w:space="0"/>
            </w:tcBorders>
            <w:tcMar/>
          </w:tcPr>
          <w:p w:rsidR="00A5545F" w:rsidP="00A5545F" w:rsidRDefault="00A5545F" w14:paraId="0AFF47AE" w14:textId="2EAB31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ISO-27001 Level2+</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2" w:space="0"/>
              <w:bottom w:val="single" w:color="4472C4" w:themeColor="accent1" w:sz="36" w:space="0"/>
            </w:tcBorders>
            <w:tcMar/>
          </w:tcPr>
          <w:p w:rsidR="00A5545F" w:rsidP="00A5545F" w:rsidRDefault="00A5545F" w14:paraId="201A882C" w14:textId="77777777">
            <w:pPr>
              <w:cnfStyle w:val="000000000000" w:firstRow="0" w:lastRow="0" w:firstColumn="0" w:lastColumn="0" w:oddVBand="0" w:evenVBand="0" w:oddHBand="0" w:evenHBand="0" w:firstRowFirstColumn="0" w:firstRowLastColumn="0" w:lastRowFirstColumn="0" w:lastRowLastColumn="0"/>
              <w:rPr>
                <w:lang w:eastAsia="en-NZ"/>
              </w:rPr>
            </w:pPr>
          </w:p>
        </w:tc>
      </w:tr>
      <w:tr w:rsidRPr="00B46EA6" w:rsidR="00A5545F" w:rsidTr="29B91CD3" w14:paraId="256DCEF6" w14:textId="0DC688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tcBorders>
            <w:shd w:val="clear" w:color="auto" w:fill="BFBFBF" w:themeFill="background1" w:themeFillShade="BF"/>
            <w:tcMar/>
            <w:textDirection w:val="btLr"/>
          </w:tcPr>
          <w:p w:rsidRPr="003B5E4A" w:rsidR="00A5545F" w:rsidP="00A5545F" w:rsidRDefault="00A5545F" w14:paraId="0CFE0F36" w14:textId="77777777">
            <w:pPr>
              <w:ind w:left="113" w:right="113"/>
              <w:jc w:val="right"/>
              <w:rPr>
                <w:b w:val="0"/>
                <w:bCs w:val="0"/>
                <w:lang w:eastAsia="en-NZ"/>
              </w:rPr>
            </w:pPr>
            <w:r>
              <w:rPr>
                <w:lang w:eastAsia="en-NZ"/>
              </w:rPr>
              <w:lastRenderedPageBreak/>
              <w:t>Compatibility/</w:t>
            </w:r>
            <w:r>
              <w:rPr>
                <w:lang w:eastAsia="en-NZ"/>
              </w:rPr>
              <w:br/>
            </w:r>
            <w:r>
              <w:rPr>
                <w:lang w:eastAsia="en-NZ"/>
              </w:rPr>
              <w:t>Interoperability</w:t>
            </w:r>
          </w:p>
          <w:p w:rsidR="00A5545F" w:rsidP="00A5545F" w:rsidRDefault="00A5545F" w14:paraId="4949E0FF" w14:textId="77777777">
            <w:pPr>
              <w:ind w:left="113" w:right="113"/>
              <w:jc w:val="right"/>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4472C4" w:themeColor="accent1" w:sz="36" w:space="0"/>
            </w:tcBorders>
            <w:tcMar/>
          </w:tcPr>
          <w:p w:rsidR="00A5545F" w:rsidP="00A5545F" w:rsidRDefault="00A5545F" w14:paraId="32496503" w14:textId="099A4B3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Integration Systems</w:t>
            </w:r>
            <w:r w:rsidRPr="00B46EA6">
              <w:rPr>
                <w:lang w:eastAsia="en-NZ"/>
              </w:rPr>
              <w:br/>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2E74B5" w:themeColor="accent5" w:themeShade="BF" w:sz="4" w:space="0"/>
            </w:tcBorders>
            <w:tcMar/>
          </w:tcPr>
          <w:p w:rsidRPr="00B46EA6" w:rsidR="00A5545F" w:rsidP="00A5545F" w:rsidRDefault="00A5545F" w14:paraId="44B4FDC7" w14:textId="7F43F9C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Hosting</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2E74B5" w:themeColor="accent5" w:themeShade="BF" w:sz="4" w:space="0"/>
            </w:tcBorders>
            <w:tcMar/>
          </w:tcPr>
          <w:p w:rsidRPr="00B46EA6" w:rsidR="00A5545F" w:rsidP="00A5545F" w:rsidRDefault="00A5545F" w14:paraId="6E78A564" w14:textId="7980EF4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Organisation </w:t>
            </w:r>
            <w:r>
              <w:rPr>
                <w:lang w:eastAsia="en-NZ"/>
              </w:rPr>
              <w:br/>
            </w:r>
            <w:r w:rsidRPr="00B46EA6">
              <w:rPr>
                <w:lang w:eastAsia="en-NZ"/>
              </w:rPr>
              <w:t>Cloud Accounts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2E74B5" w:themeColor="accent5" w:themeShade="BF" w:sz="4" w:space="0"/>
            </w:tcBorders>
            <w:tcMar/>
          </w:tcPr>
          <w:p w:rsidRPr="00B46EA6" w:rsidR="00A5545F" w:rsidP="00A5545F" w:rsidRDefault="00A5545F" w14:paraId="145DC539" w14:textId="77777777">
            <w:pPr>
              <w:cnfStyle w:val="000000100000" w:firstRow="0" w:lastRow="0" w:firstColumn="0" w:lastColumn="0" w:oddVBand="0" w:evenVBand="0" w:oddHBand="1" w:evenHBand="0" w:firstRowFirstColumn="0" w:firstRowLastColumn="0" w:lastRowFirstColumn="0" w:lastRowLastColumn="0"/>
              <w:rPr>
                <w:lang w:eastAsia="en-NZ"/>
              </w:rPr>
            </w:pPr>
          </w:p>
        </w:tc>
      </w:tr>
      <w:tr w:rsidRPr="00B46EA6" w:rsidR="00A5545F" w:rsidTr="29B91CD3" w14:paraId="255A969F" w14:textId="42CB352D">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147C042C"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Mar/>
          </w:tcPr>
          <w:p w:rsidR="00A5545F" w:rsidP="00A5545F" w:rsidRDefault="00A5545F" w14:paraId="74B8BEA2"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6E7644F6" w14:textId="15A6058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Identity</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4A4071CD" w14:textId="06BFBB7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 (I/O) </w:t>
            </w:r>
            <w:r w:rsidRPr="00B46EA6">
              <w:rPr>
                <w:lang w:eastAsia="en-NZ"/>
              </w:rPr>
              <w:t>Organisation specific Identity Provider</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8C3E1CF" w14:textId="66E93D2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Integration protocols are:</w:t>
            </w:r>
            <w:r>
              <w:rPr>
                <w:lang w:eastAsia="en-NZ"/>
              </w:rPr>
              <w:br/>
            </w:r>
            <w:r>
              <w:rPr>
                <w:lang w:eastAsia="en-NZ"/>
              </w:rPr>
              <w:t xml:space="preserve">- OIDC for Persons, </w:t>
            </w:r>
            <w:r>
              <w:rPr>
                <w:lang w:eastAsia="en-NZ"/>
              </w:rPr>
              <w:br/>
            </w:r>
            <w:r>
              <w:rPr>
                <w:lang w:eastAsia="en-NZ"/>
              </w:rPr>
              <w:t>- OAuth for Services</w:t>
            </w:r>
          </w:p>
        </w:tc>
      </w:tr>
      <w:tr w:rsidRPr="00B46EA6" w:rsidR="00A5545F" w:rsidTr="29B91CD3" w14:paraId="15B8D667" w14:textId="4186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065842D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Mar/>
          </w:tcPr>
          <w:p w:rsidR="00A5545F" w:rsidP="00A5545F" w:rsidRDefault="00A5545F" w14:paraId="03083FFE"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6E8BB49C" w14:textId="73C4331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Diagnostics &amp; Errors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09CAD81" w14:textId="48E9FF8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(O)Organisation SIEMs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00A5545F" w:rsidP="00A5545F" w:rsidRDefault="00A5545F" w14:paraId="4CDBAE52" w14:textId="2482C49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 xml:space="preserve">Sighting of Diagnostics MUST be performed during Security validation, to ensure confidential information (PII,etc.) is being cleansed before being recorded. </w:t>
            </w:r>
            <w:r>
              <w:rPr>
                <w:lang w:eastAsia="en-NZ"/>
              </w:rPr>
              <w:br/>
            </w:r>
            <w:r>
              <w:rPr>
                <w:lang w:eastAsia="en-NZ"/>
              </w:rPr>
              <w:t>Subsequent access to Diagnostics Logs depends on Support Terms within Development and subsequent Support contracts.</w:t>
            </w:r>
          </w:p>
        </w:tc>
      </w:tr>
      <w:tr w:rsidRPr="00B46EA6" w:rsidR="00A5545F" w:rsidTr="29B91CD3" w14:paraId="4E0FD9BD" w14:textId="02117C81">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6E89B4DE"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Mar/>
          </w:tcPr>
          <w:p w:rsidR="00A5545F" w:rsidP="00A5545F" w:rsidRDefault="00A5545F" w14:paraId="33EC9080"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15704F0D" w14:textId="53FBF092">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Reporting</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10956351" w14:textId="034902C9">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(I/O)Reporting Database</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73E2165C" w14:textId="10BFAA4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 xml:space="preserve">Confidential information stripped (ie PII) data is required to be made available by secure automation for use within organisation reporting services. Duplication to secondary databases via </w:t>
            </w:r>
            <w:r>
              <w:rPr>
                <w:lang w:eastAsia="en-NZ"/>
              </w:rPr>
              <w:t xml:space="preserve">ETL </w:t>
            </w:r>
            <w:r>
              <w:rPr>
                <w:lang w:eastAsia="en-NZ"/>
              </w:rPr>
              <w:t xml:space="preserve">using </w:t>
            </w:r>
            <w:r>
              <w:rPr>
                <w:lang w:eastAsia="en-NZ"/>
              </w:rPr>
              <w:t>API</w:t>
            </w:r>
            <w:r>
              <w:rPr>
                <w:lang w:eastAsia="en-NZ"/>
              </w:rPr>
              <w:t xml:space="preserve"> is preferred</w:t>
            </w:r>
            <w:r>
              <w:rPr>
                <w:lang w:eastAsia="en-NZ"/>
              </w:rPr>
              <w:t xml:space="preserve">, FileDrops are </w:t>
            </w:r>
            <w:r>
              <w:rPr>
                <w:lang w:eastAsia="en-NZ"/>
              </w:rPr>
              <w:t>agreeable if need be</w:t>
            </w:r>
            <w:r>
              <w:rPr>
                <w:lang w:eastAsia="en-NZ"/>
              </w:rPr>
              <w:t>.</w:t>
            </w:r>
          </w:p>
        </w:tc>
      </w:tr>
      <w:tr w:rsidRPr="00B46EA6" w:rsidR="00A5545F" w:rsidTr="29B91CD3" w14:paraId="487A5787" w14:textId="6DAF8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5E6016A2"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Mar/>
          </w:tcPr>
          <w:p w:rsidR="00A5545F" w:rsidP="00A5545F" w:rsidRDefault="00A5545F" w14:paraId="27513446"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714F18B9" w14:textId="22FC822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274735D" w14:textId="4C1A07A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 Data warehouse</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1DD9E20" w14:textId="42C37E1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Data extracts with PII information is to be made available by secure automation for subsequent importing into the organisation’s data warehouse. Preferred ETL methods include API, FileDrops are acceptable.</w:t>
            </w:r>
          </w:p>
        </w:tc>
      </w:tr>
      <w:tr w:rsidRPr="00B46EA6" w:rsidR="00A5545F" w:rsidTr="29B91CD3" w14:paraId="6E43AFEE" w14:textId="65D2ABA3">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59EA60AB"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00A5545F" w:rsidP="00A5545F" w:rsidRDefault="00A5545F" w14:paraId="0F8B7876"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7498EF67" w14:textId="1DA4A1AF">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Other</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4FDB6E65"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 Te Rito (via APIs)</w:t>
            </w:r>
          </w:p>
          <w:p w:rsidRPr="00B46EA6" w:rsidR="00A5545F" w:rsidP="00A5545F" w:rsidRDefault="00A5545F" w14:paraId="3026FEE5" w14:textId="03826470">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 Student Management System (SMS) (via APIs)</w:t>
            </w:r>
          </w:p>
          <w:p w:rsidRPr="00B46EA6" w:rsidR="00A5545F" w:rsidP="00A5545F" w:rsidRDefault="00A5545F" w14:paraId="2A252686" w14:textId="508BB1D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 Learning Management System (LMS)</w:t>
            </w:r>
            <w:r>
              <w:rPr>
                <w:lang w:eastAsia="en-NZ"/>
              </w:rPr>
              <w:t xml:space="preserve"> </w:t>
            </w:r>
            <w:r w:rsidRPr="00B46EA6">
              <w:rPr>
                <w:lang w:eastAsia="en-NZ"/>
              </w:rPr>
              <w:t>(via APIs)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00A5545F" w:rsidP="00A5545F" w:rsidRDefault="00A5545F" w14:paraId="3AD4DBDD" w14:textId="478E778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Almost all student-information based services integrate with the following 3 systems:</w:t>
            </w:r>
            <w:r>
              <w:rPr>
                <w:lang w:eastAsia="en-NZ"/>
              </w:rPr>
              <w:br/>
            </w:r>
            <w:r>
              <w:rPr>
                <w:lang w:eastAsia="en-NZ"/>
              </w:rPr>
              <w:br/>
            </w:r>
            <w:r>
              <w:rPr>
                <w:lang w:eastAsia="en-NZ"/>
              </w:rPr>
              <w:t>- FIRST, for repository of information regarding Schools</w:t>
            </w:r>
          </w:p>
          <w:p w:rsidRPr="00B46EA6" w:rsidR="00A5545F" w:rsidP="00A5545F" w:rsidRDefault="00A5545F" w14:paraId="5E0F6B99" w14:textId="031DF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ENROL, for repository of information regarding which students are in which Schools,</w:t>
            </w:r>
            <w:r>
              <w:rPr>
                <w:lang w:eastAsia="en-NZ"/>
              </w:rPr>
              <w:br/>
            </w:r>
            <w:r>
              <w:rPr>
                <w:lang w:eastAsia="en-NZ"/>
              </w:rPr>
              <w:t>- Te Rito, the repository of student achievements</w:t>
            </w:r>
          </w:p>
        </w:tc>
      </w:tr>
      <w:tr w:rsidRPr="00B46EA6" w:rsidR="00A5545F" w:rsidTr="29B91CD3" w14:paraId="65788398" w14:textId="55E3A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1B65E042"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4" w:space="0"/>
              <w:bottom w:val="single" w:color="4472C4" w:themeColor="accent1" w:sz="36" w:space="0"/>
            </w:tcBorders>
            <w:tcMar/>
          </w:tcPr>
          <w:p w:rsidR="00A5545F" w:rsidP="00A5545F" w:rsidRDefault="00A5545F" w14:paraId="2E591606" w14:textId="1A528B7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Integration Methods</w:t>
            </w:r>
            <w:r w:rsidRPr="00B46EA6">
              <w:rPr>
                <w:lang w:eastAsia="en-NZ"/>
              </w:rPr>
              <w:br/>
            </w:r>
            <w:r w:rsidRPr="00B46EA6">
              <w:rPr>
                <w:lang w:eastAsia="en-NZ"/>
              </w:rPr>
              <w:br/>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2AAEBA0D" w14:textId="1AB1E9B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Protocols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C243E59" w14:textId="365FD79D">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JSON API</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00A5545F" w:rsidP="00A5545F" w:rsidRDefault="00A5545F" w14:paraId="18D07276" w14:textId="2F181E1D">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Although XML is still supported, JSON is the preferred protocol when both are available.</w:t>
            </w:r>
          </w:p>
        </w:tc>
      </w:tr>
      <w:tr w:rsidRPr="00B46EA6" w:rsidR="00A5545F" w:rsidTr="29B91CD3" w14:paraId="1A914343" w14:textId="58A0B27F">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0C2A81E5"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00A5545F" w:rsidP="00A5545F" w:rsidRDefault="00A5545F" w14:paraId="55C5EA48"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24B9BFEC" w14:textId="15DF7C7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Identity</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B46EA6" w:rsidR="00A5545F" w:rsidP="00A5545F" w:rsidRDefault="00A5545F" w14:paraId="05048C91" w14:textId="39B7110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OIDC, OAuth, SAML</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B46EA6" w:rsidR="00A5545F" w:rsidP="00A5545F" w:rsidRDefault="00A5545F" w14:paraId="27EC8981" w14:textId="4FE643F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As discussed under IdPs, OIDC and OAuth are preferred. Legacy SAML is endorsable if required.</w:t>
            </w:r>
          </w:p>
        </w:tc>
      </w:tr>
      <w:tr w:rsidRPr="00B46EA6" w:rsidR="00A5545F" w:rsidTr="29B91CD3" w14:paraId="724C9FDE" w14:textId="155EF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Mar/>
            <w:textDirection w:val="btLr"/>
          </w:tcPr>
          <w:p w:rsidR="00A5545F" w:rsidP="00A5545F" w:rsidRDefault="00A5545F" w14:paraId="711433B7"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00A5545F" w:rsidP="00A5545F" w:rsidRDefault="00A5545F" w14:paraId="2F10E7D8"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auto" w:sz="4" w:space="0"/>
            </w:tcBorders>
            <w:tcMar/>
          </w:tcPr>
          <w:p w:rsidRPr="00B46EA6" w:rsidR="00A5545F" w:rsidP="00A5545F" w:rsidRDefault="00A5545F" w14:paraId="369B26C1" w14:textId="3FD40B6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Education specific</w:t>
            </w:r>
            <w:r>
              <w:rPr>
                <w:lang w:eastAsia="en-NZ"/>
              </w:rPr>
              <w:t xml:space="preserve"> standards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auto" w:sz="4" w:space="0"/>
            </w:tcBorders>
            <w:tcMar/>
          </w:tcPr>
          <w:p w:rsidRPr="00B46EA6" w:rsidR="00A5545F" w:rsidP="00A5545F" w:rsidRDefault="00A5545F" w14:paraId="792A996B" w14:textId="30B1829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cmi5, xAP</w:t>
            </w:r>
            <w:r>
              <w:rPr>
                <w:lang w:eastAsia="en-NZ"/>
              </w:rPr>
              <w:t>, SCORM</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auto" w:sz="4" w:space="0"/>
            </w:tcBorders>
            <w:tcMar/>
          </w:tcPr>
          <w:p w:rsidRPr="00B46EA6" w:rsidR="00A5545F" w:rsidP="00A5545F" w:rsidRDefault="00A5545F" w14:paraId="764868B2" w14:textId="18BB4B9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If the service is required to integrate with Te Rito, custom APIs are expected to be used, but depending on the system, the information contained may required being formatted using international and sector standards.</w:t>
            </w:r>
          </w:p>
        </w:tc>
      </w:tr>
      <w:tr w:rsidRPr="00B46EA6" w:rsidR="00A5545F" w:rsidTr="29B91CD3" w14:paraId="149986C6" w14:textId="7CD69464">
        <w:trPr>
          <w:trHeight w:val="503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0B857A2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00A5545F" w:rsidP="00A5545F" w:rsidRDefault="00A5545F" w14:paraId="1AAB4F5C"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auto" w:sz="4" w:space="0"/>
              <w:bottom w:val="single" w:color="2E74B5" w:themeColor="accent5" w:themeShade="BF" w:sz="36" w:space="0"/>
            </w:tcBorders>
            <w:tcMar/>
          </w:tcPr>
          <w:p w:rsidRPr="00B46EA6" w:rsidR="00A5545F" w:rsidP="00A5545F" w:rsidRDefault="00A5545F" w14:paraId="39102A34" w14:textId="0E58631B">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w:t>
            </w:r>
            <w:r>
              <w:rPr>
                <w:lang w:eastAsia="en-NZ"/>
              </w:rPr>
              <w:t xml:space="preserve">IT </w:t>
            </w:r>
            <w:r w:rsidRPr="00B46EA6">
              <w:rPr>
                <w:lang w:eastAsia="en-NZ"/>
              </w:rPr>
              <w:t>Standards</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auto" w:sz="4" w:space="0"/>
              <w:bottom w:val="single" w:color="2E74B5" w:themeColor="accent5" w:themeShade="BF" w:sz="36" w:space="0"/>
            </w:tcBorders>
            <w:tcMar/>
          </w:tcPr>
          <w:p w:rsidRPr="00B46EA6" w:rsidR="00A5545F" w:rsidP="00A5545F" w:rsidRDefault="00A5545F" w14:paraId="3C2FE60E" w14:textId="6C70760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JSON, REST</w:t>
            </w:r>
            <w:r>
              <w:rPr>
                <w:lang w:eastAsia="en-NZ"/>
              </w:rPr>
              <w:br/>
            </w:r>
            <w:r w:rsidRPr="00B46EA6">
              <w:rPr>
                <w:lang w:eastAsia="en-NZ"/>
              </w:rPr>
              <w:t xml:space="preserve">OpenAPI, </w:t>
            </w:r>
            <w:r>
              <w:rPr>
                <w:lang w:eastAsia="en-NZ"/>
              </w:rPr>
              <w:br/>
            </w:r>
            <w:r w:rsidRPr="00B46EA6">
              <w:rPr>
                <w:lang w:eastAsia="en-NZ"/>
              </w:rPr>
              <w:t>ODATA</w:t>
            </w:r>
            <w:r>
              <w:rPr>
                <w:lang w:eastAsia="en-NZ"/>
              </w:rPr>
              <w:t>, GraphQL (for queryability).</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auto" w:sz="4" w:space="0"/>
              <w:bottom w:val="single" w:color="2E74B5" w:themeColor="accent5" w:themeShade="BF" w:sz="36" w:space="0"/>
            </w:tcBorders>
            <w:tcMar/>
          </w:tcPr>
          <w:p w:rsidR="00A5545F" w:rsidP="00A5545F" w:rsidRDefault="00A5545F" w14:paraId="609E2996" w14:textId="77777777">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p>
          <w:p w:rsidRPr="00B46EA6" w:rsidR="00A5545F" w:rsidP="00A5545F" w:rsidRDefault="00A5545F" w14:paraId="4F07C879" w14:textId="705DCFF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Proposals and deliverables are evaluated based on the currency of services expected to be in current services. Such as those to the left.</w:t>
            </w:r>
          </w:p>
        </w:tc>
      </w:tr>
      <w:tr w:rsidRPr="00B46EA6" w:rsidR="00A5545F" w:rsidTr="29B91CD3" w14:paraId="4A45B227" w14:textId="4BB5D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2E74B5" w:themeColor="accent5" w:themeShade="BF" w:sz="36" w:space="0"/>
              <w:bottom w:val="single" w:color="4472C4" w:themeColor="accent1" w:sz="36" w:space="0"/>
            </w:tcBorders>
            <w:shd w:val="clear" w:color="auto" w:fill="BFBFBF" w:themeFill="background1" w:themeFillShade="BF"/>
            <w:tcMar/>
            <w:textDirection w:val="btLr"/>
          </w:tcPr>
          <w:p w:rsidRPr="00E44D3C" w:rsidR="00A5545F" w:rsidP="00A5545F" w:rsidRDefault="00A5545F" w14:paraId="57E6698D" w14:textId="77777777">
            <w:pPr>
              <w:ind w:left="113" w:right="113"/>
              <w:jc w:val="right"/>
              <w:rPr>
                <w:b w:val="0"/>
                <w:bCs w:val="0"/>
                <w:lang w:eastAsia="en-NZ"/>
              </w:rPr>
            </w:pPr>
            <w:r w:rsidRPr="00E44D3C">
              <w:rPr>
                <w:lang w:eastAsia="en-NZ"/>
              </w:rPr>
              <w:lastRenderedPageBreak/>
              <w:t>Reliability/</w:t>
            </w:r>
            <w:r w:rsidRPr="00E44D3C">
              <w:rPr>
                <w:lang w:eastAsia="en-NZ"/>
              </w:rPr>
              <w:br/>
            </w:r>
            <w:r w:rsidRPr="00E44D3C">
              <w:rPr>
                <w:lang w:eastAsia="en-NZ"/>
              </w:rPr>
              <w:t>Availability</w:t>
            </w:r>
          </w:p>
          <w:p w:rsidRPr="00E44D3C" w:rsidR="00A5545F" w:rsidP="00A5545F" w:rsidRDefault="00A5545F" w14:paraId="1953B5FE"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single" w:color="2E74B5" w:themeColor="accent5" w:themeShade="BF" w:sz="4" w:space="0"/>
            </w:tcBorders>
            <w:tcMar/>
          </w:tcPr>
          <w:p w:rsidRPr="003E6314" w:rsidR="00A5545F" w:rsidP="00A5545F" w:rsidRDefault="00A5545F" w14:paraId="3B798A38" w14:textId="5D9BF6E2">
            <w:pPr>
              <w:cnfStyle w:val="000000100000" w:firstRow="0" w:lastRow="0" w:firstColumn="0" w:lastColumn="0" w:oddVBand="0" w:evenVBand="0" w:oddHBand="1" w:evenHBand="0" w:firstRowFirstColumn="0" w:firstRowLastColumn="0" w:lastRowFirstColumn="0" w:lastRowLastColumn="0"/>
              <w:rPr>
                <w:sz w:val="16"/>
                <w:szCs w:val="18"/>
                <w:lang w:eastAsia="en-NZ"/>
              </w:rPr>
            </w:pPr>
            <w:r w:rsidRPr="003E6314">
              <w:rPr>
                <w:sz w:val="16"/>
                <w:szCs w:val="18"/>
                <w:lang w:eastAsia="en-NZ"/>
              </w:rPr>
              <w:t xml:space="preserve">Throughput  </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36" w:space="0"/>
              <w:bottom w:val="single" w:color="2E74B5" w:themeColor="accent5" w:themeShade="BF" w:sz="4" w:space="0"/>
            </w:tcBorders>
            <w:tcMar/>
          </w:tcPr>
          <w:p w:rsidRPr="00581DB1" w:rsidR="00A5545F" w:rsidP="00A5545F" w:rsidRDefault="00A5545F" w14:paraId="40B861FB" w14:textId="7AD0FC0B">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Surge Average Concurrent Requests/sec</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36" w:space="0"/>
              <w:bottom w:val="single" w:color="2E74B5" w:themeColor="accent5" w:themeShade="BF" w:sz="4" w:space="0"/>
            </w:tcBorders>
            <w:tcMar/>
          </w:tcPr>
          <w:p w:rsidRPr="00581DB1" w:rsidR="00A5545F" w:rsidP="00A5545F" w:rsidRDefault="00A5545F" w14:paraId="3E622BAE" w14:textId="77777777">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 xml:space="preserve">3000 user interface requests per sec, </w:t>
            </w:r>
            <w:r w:rsidRPr="00581DB1">
              <w:rPr>
                <w:u w:val="single"/>
                <w:lang w:eastAsia="en-NZ"/>
              </w:rPr>
              <w:t xml:space="preserve">or </w:t>
            </w:r>
          </w:p>
          <w:p w:rsidRPr="00581DB1" w:rsidR="00A5545F" w:rsidP="00A5545F" w:rsidRDefault="00A5545F" w14:paraId="7C93B9A4" w14:textId="6BD24352">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3000 API req</w:t>
            </w:r>
            <w:r w:rsidR="008A66E3">
              <w:rPr>
                <w:lang w:eastAsia="en-NZ"/>
              </w:rPr>
              <w:t>/</w:t>
            </w:r>
            <w:r w:rsidRPr="00581DB1">
              <w:rPr>
                <w:lang w:eastAsia="en-NZ"/>
              </w:rPr>
              <w:t>sec</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36" w:space="0"/>
              <w:bottom w:val="single" w:color="2E74B5" w:themeColor="accent5" w:themeShade="BF" w:sz="4" w:space="0"/>
            </w:tcBorders>
            <w:tcMar/>
          </w:tcPr>
          <w:p w:rsidRPr="00581DB1" w:rsidR="00A5545F" w:rsidP="00A5545F" w:rsidRDefault="00A5545F" w14:paraId="1B04B30C" w14:textId="77777777">
            <w:pPr>
              <w:cnfStyle w:val="000000100000" w:firstRow="0" w:lastRow="0" w:firstColumn="0" w:lastColumn="0" w:oddVBand="0" w:evenVBand="0" w:oddHBand="1" w:evenHBand="0" w:firstRowFirstColumn="0" w:firstRowLastColumn="0" w:lastRowFirstColumn="0" w:lastRowLastColumn="0"/>
              <w:rPr>
                <w:lang w:eastAsia="en-NZ"/>
              </w:rPr>
            </w:pPr>
          </w:p>
        </w:tc>
      </w:tr>
      <w:tr w:rsidRPr="00B46EA6" w:rsidR="00A5545F" w:rsidTr="29B91CD3" w14:paraId="6B11CC8E" w14:textId="558F4A91">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3D579FC9"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4" w:space="0"/>
            </w:tcBorders>
            <w:tcMar/>
          </w:tcPr>
          <w:p w:rsidRPr="00581DB1" w:rsidR="00A5545F" w:rsidP="00A5545F" w:rsidRDefault="00A5545F" w14:paraId="6599B809" w14:textId="03B600B9">
            <w:pPr>
              <w:cnfStyle w:val="000000000000" w:firstRow="0" w:lastRow="0" w:firstColumn="0" w:lastColumn="0" w:oddVBand="0" w:evenVBand="0" w:oddHBand="0" w:evenHBand="0" w:firstRowFirstColumn="0" w:firstRowLastColumn="0" w:lastRowFirstColumn="0" w:lastRowLastColumn="0"/>
              <w:rPr>
                <w:sz w:val="16"/>
                <w:szCs w:val="18"/>
                <w:lang w:eastAsia="en-NZ"/>
              </w:rPr>
            </w:pPr>
            <w:r>
              <w:rPr>
                <w:sz w:val="16"/>
                <w:szCs w:val="18"/>
                <w:lang w:eastAsia="en-NZ"/>
              </w:rPr>
              <w:t>Downtime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55361F30" w14:textId="739F474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Duration</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18576030" w14:textId="77E89E3B">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20 minutes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752C6D72" w14:textId="31FAA1F9">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Assuming part of a lunch break.</w:t>
            </w:r>
          </w:p>
        </w:tc>
      </w:tr>
      <w:tr w:rsidRPr="00B46EA6" w:rsidR="00A5545F" w:rsidTr="29B91CD3" w14:paraId="1CA46951" w14:textId="2C5FA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233B81D6"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581DB1" w:rsidR="00A5545F" w:rsidP="00A5545F" w:rsidRDefault="00A5545F" w14:paraId="3CF0C6A2" w14:textId="08A1F09A">
            <w:pPr>
              <w:cnfStyle w:val="000000100000" w:firstRow="0" w:lastRow="0" w:firstColumn="0" w:lastColumn="0" w:oddVBand="0" w:evenVBand="0" w:oddHBand="1" w:evenHBand="0" w:firstRowFirstColumn="0" w:firstRowLastColumn="0" w:lastRowFirstColumn="0" w:lastRowLastColumn="0"/>
              <w:rPr>
                <w:sz w:val="16"/>
                <w:szCs w:val="18"/>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7C011129" w14:textId="34EF5E2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Ratio/Fortnight </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4FFC49B4" w14:textId="06649F29">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99.9%</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C10CAB4" w14:textId="5D3A8CE8">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20 minutes per fortnight.</w:t>
            </w:r>
          </w:p>
        </w:tc>
      </w:tr>
      <w:tr w:rsidRPr="00B46EA6" w:rsidR="00A5545F" w:rsidTr="29B91CD3" w14:paraId="58B17BC7" w14:textId="632BE92F">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127198F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2" w:space="0"/>
            </w:tcBorders>
            <w:tcMar/>
          </w:tcPr>
          <w:p w:rsidRPr="00581DB1" w:rsidR="00A5545F" w:rsidP="00A5545F" w:rsidRDefault="00A5545F" w14:paraId="2B056BB5" w14:textId="23E18898">
            <w:pPr>
              <w:cnfStyle w:val="000000000000" w:firstRow="0" w:lastRow="0" w:firstColumn="0" w:lastColumn="0" w:oddVBand="0" w:evenVBand="0" w:oddHBand="0" w:evenHBand="0" w:firstRowFirstColumn="0" w:firstRowLastColumn="0" w:lastRowFirstColumn="0" w:lastRowLastColumn="0"/>
              <w:rPr>
                <w:sz w:val="16"/>
                <w:szCs w:val="18"/>
                <w:lang w:eastAsia="en-NZ"/>
              </w:rPr>
            </w:pPr>
            <w:r>
              <w:rPr>
                <w:sz w:val="16"/>
                <w:szCs w:val="18"/>
                <w:lang w:eastAsia="en-NZ"/>
              </w:rPr>
              <w:t>DR</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0A01D8E5" w14:textId="6EEFB229">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Recovery Point Objective (RPO)</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03EA9061" w14:textId="6C0A643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Max </w:t>
            </w:r>
            <w:r w:rsidRPr="00581DB1">
              <w:rPr>
                <w:lang w:eastAsia="en-NZ"/>
              </w:rPr>
              <w:t>15 mins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269DA3D7" w14:textId="213E69D7">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Iterative Backups are expected to not lose more than 15 minutes.</w:t>
            </w:r>
          </w:p>
        </w:tc>
      </w:tr>
      <w:tr w:rsidRPr="00B46EA6" w:rsidR="00A5545F" w:rsidTr="29B91CD3" w14:paraId="1B1005F6" w14:textId="44022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0E2C8DA5"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581DB1" w:rsidR="00A5545F" w:rsidP="00A5545F" w:rsidRDefault="00A5545F" w14:paraId="5E42B314" w14:textId="77777777">
            <w:pPr>
              <w:cnfStyle w:val="000000100000" w:firstRow="0" w:lastRow="0" w:firstColumn="0" w:lastColumn="0" w:oddVBand="0" w:evenVBand="0" w:oddHBand="1" w:evenHBand="0" w:firstRowFirstColumn="0" w:firstRowLastColumn="0" w:lastRowFirstColumn="0" w:lastRowLastColumn="0"/>
              <w:rPr>
                <w:sz w:val="16"/>
                <w:szCs w:val="18"/>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3FDCF2B0" w14:textId="236B2E82">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Recovery Point in Time (RPT)</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1A571D69" w14:textId="61E3FC87">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60 mins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21122290" w14:textId="09C72BC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 full restoration of a database should be a rare occurrence, and not take longer 3x time the permitted downtime. </w:t>
            </w:r>
          </w:p>
        </w:tc>
      </w:tr>
      <w:tr w:rsidRPr="00B46EA6" w:rsidR="00A5545F" w:rsidTr="29B91CD3" w14:paraId="4A0639F6" w14:textId="0B340B67">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007A8E4C"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4" w:space="0"/>
            </w:tcBorders>
            <w:tcMar/>
          </w:tcPr>
          <w:p w:rsidRPr="00581DB1" w:rsidR="00A5545F" w:rsidP="00A5545F" w:rsidRDefault="00A5545F" w14:paraId="78B1B938" w14:textId="12C95162">
            <w:pPr>
              <w:cnfStyle w:val="000000000000" w:firstRow="0" w:lastRow="0" w:firstColumn="0" w:lastColumn="0" w:oddVBand="0" w:evenVBand="0" w:oddHBand="0" w:evenHBand="0" w:firstRowFirstColumn="0" w:firstRowLastColumn="0" w:lastRowFirstColumn="0" w:lastRowLastColumn="0"/>
              <w:rPr>
                <w:sz w:val="16"/>
                <w:szCs w:val="18"/>
                <w:lang w:eastAsia="en-NZ"/>
              </w:rPr>
            </w:pPr>
            <w:r>
              <w:rPr>
                <w:sz w:val="16"/>
                <w:szCs w:val="18"/>
                <w:lang w:eastAsia="en-NZ"/>
              </w:rPr>
              <w:t>HR</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nil"/>
            </w:tcBorders>
            <w:tcMar/>
          </w:tcPr>
          <w:p w:rsidRPr="00581DB1" w:rsidR="00A5545F" w:rsidP="00A5545F" w:rsidRDefault="00A5545F" w14:paraId="551BA1B7" w14:textId="135F8B70">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Horizontal Scaling Up</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2017BEFA" w14:textId="619045DE">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 xml:space="preserve">&gt;50% over </w:t>
            </w:r>
            <w:r>
              <w:rPr>
                <w:lang w:eastAsia="en-NZ"/>
              </w:rPr>
              <w:t>120</w:t>
            </w:r>
            <w:r w:rsidRPr="00581DB1">
              <w:rPr>
                <w:lang w:eastAsia="en-NZ"/>
              </w:rPr>
              <w:t xml:space="preserve"> seconds.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6A6355F" w14:textId="03DBDD4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These settings are if installed on cloud infrastructure.</w:t>
            </w:r>
            <w:r>
              <w:rPr>
                <w:lang w:eastAsia="en-NZ"/>
              </w:rPr>
              <w:br/>
            </w:r>
            <w:r>
              <w:rPr>
                <w:lang w:eastAsia="en-NZ"/>
              </w:rPr>
              <w:t>If not, equivalencies must be sighted.</w:t>
            </w:r>
          </w:p>
        </w:tc>
      </w:tr>
      <w:tr w:rsidRPr="00B46EA6" w:rsidR="00A5545F" w:rsidTr="29B91CD3" w14:paraId="4000936C" w14:textId="60957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684B061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581DB1" w:rsidR="00A5545F" w:rsidP="00A5545F" w:rsidRDefault="00A5545F" w14:paraId="2134F400" w14:textId="77777777">
            <w:pPr>
              <w:cnfStyle w:val="000000100000" w:firstRow="0" w:lastRow="0" w:firstColumn="0" w:lastColumn="0" w:oddVBand="0" w:evenVBand="0" w:oddHBand="1" w:evenHBand="0" w:firstRowFirstColumn="0" w:firstRowLastColumn="0" w:lastRowFirstColumn="0" w:lastRowLastColumn="0"/>
              <w:rPr>
                <w:sz w:val="16"/>
                <w:szCs w:val="18"/>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nil"/>
              <w:bottom w:val="single" w:color="2E74B5" w:themeColor="accent5" w:themeShade="BF" w:sz="4" w:space="0"/>
            </w:tcBorders>
            <w:tcMar/>
          </w:tcPr>
          <w:p w:rsidRPr="00581DB1" w:rsidR="00A5545F" w:rsidP="00A5545F" w:rsidRDefault="00A5545F" w14:paraId="07816976" w14:textId="48B20FFF">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Horizontal Scaling Down</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0AB795F5" w14:textId="55FF5039">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 xml:space="preserve">&lt;33% for over </w:t>
            </w:r>
            <w:r>
              <w:rPr>
                <w:lang w:eastAsia="en-NZ"/>
              </w:rPr>
              <w:t>500</w:t>
            </w:r>
            <w:r w:rsidRPr="00581DB1">
              <w:rPr>
                <w:lang w:eastAsia="en-NZ"/>
              </w:rPr>
              <w:t xml:space="preserve"> seconds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01991EE" w14:textId="6D9DB43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These settings are if installed on cloud infrastructure.</w:t>
            </w:r>
            <w:r>
              <w:rPr>
                <w:lang w:eastAsia="en-NZ"/>
              </w:rPr>
              <w:br/>
            </w:r>
            <w:r>
              <w:rPr>
                <w:lang w:eastAsia="en-NZ"/>
              </w:rPr>
              <w:t>If not, equivalencies must be sighted.</w:t>
            </w:r>
          </w:p>
        </w:tc>
      </w:tr>
      <w:tr w:rsidRPr="00B46EA6" w:rsidR="00A5545F" w:rsidTr="29B91CD3" w14:paraId="12D3E249" w14:textId="7C0881B5">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758387D9"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4" w:space="0"/>
            </w:tcBorders>
            <w:tcMar/>
          </w:tcPr>
          <w:p w:rsidRPr="00581DB1" w:rsidR="00A5545F" w:rsidP="00A5545F" w:rsidRDefault="00A5545F" w14:paraId="51FF77D5" w14:textId="6B0B469F">
            <w:pPr>
              <w:cnfStyle w:val="000000000000" w:firstRow="0" w:lastRow="0" w:firstColumn="0" w:lastColumn="0" w:oddVBand="0" w:evenVBand="0" w:oddHBand="0" w:evenHBand="0" w:firstRowFirstColumn="0" w:firstRowLastColumn="0" w:lastRowFirstColumn="0" w:lastRowLastColumn="0"/>
              <w:rPr>
                <w:sz w:val="16"/>
                <w:szCs w:val="18"/>
                <w:lang w:eastAsia="en-NZ"/>
              </w:rPr>
            </w:pPr>
            <w:r w:rsidRPr="00581DB1">
              <w:rPr>
                <w:sz w:val="16"/>
                <w:szCs w:val="18"/>
                <w:lang w:eastAsia="en-NZ"/>
              </w:rPr>
              <w:t>Backup</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50A504B7" w14:textId="1532781F">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Full</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5B2AE41" w14:textId="4C36F35C">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Every 24 hours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D64EBF2" w14:textId="77777777">
            <w:pPr>
              <w:cnfStyle w:val="000000000000" w:firstRow="0" w:lastRow="0" w:firstColumn="0" w:lastColumn="0" w:oddVBand="0" w:evenVBand="0" w:oddHBand="0" w:evenHBand="0" w:firstRowFirstColumn="0" w:firstRowLastColumn="0" w:lastRowFirstColumn="0" w:lastRowLastColumn="0"/>
              <w:rPr>
                <w:lang w:eastAsia="en-NZ"/>
              </w:rPr>
            </w:pPr>
          </w:p>
        </w:tc>
      </w:tr>
      <w:tr w:rsidRPr="00B46EA6" w:rsidR="00A5545F" w:rsidTr="29B91CD3" w14:paraId="51385239" w14:textId="6C0C5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0E370164"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Mar/>
          </w:tcPr>
          <w:p w:rsidRPr="00581DB1" w:rsidR="00A5545F" w:rsidP="00A5545F" w:rsidRDefault="00A5545F" w14:paraId="6F3D0383" w14:textId="77777777">
            <w:pPr>
              <w:cnfStyle w:val="000000100000" w:firstRow="0" w:lastRow="0" w:firstColumn="0" w:lastColumn="0" w:oddVBand="0" w:evenVBand="0" w:oddHBand="1" w:evenHBand="0" w:firstRowFirstColumn="0" w:firstRowLastColumn="0" w:lastRowFirstColumn="0" w:lastRowLastColumn="0"/>
              <w:rPr>
                <w:sz w:val="16"/>
                <w:szCs w:val="18"/>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12BC9C8C" w14:textId="7322EFCE">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Incremental</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68CE6652" w14:textId="3AD6742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Max </w:t>
            </w:r>
            <w:r w:rsidRPr="00581DB1">
              <w:rPr>
                <w:lang w:eastAsia="en-NZ"/>
              </w:rPr>
              <w:t>15 minutes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3054D6D9" w14:textId="77777777">
            <w:pPr>
              <w:cnfStyle w:val="000000100000" w:firstRow="0" w:lastRow="0" w:firstColumn="0" w:lastColumn="0" w:oddVBand="0" w:evenVBand="0" w:oddHBand="1" w:evenHBand="0" w:firstRowFirstColumn="0" w:firstRowLastColumn="0" w:lastRowFirstColumn="0" w:lastRowLastColumn="0"/>
              <w:rPr>
                <w:lang w:eastAsia="en-NZ"/>
              </w:rPr>
            </w:pPr>
          </w:p>
        </w:tc>
      </w:tr>
      <w:tr w:rsidRPr="00B46EA6" w:rsidR="00A5545F" w:rsidTr="29B91CD3" w14:paraId="47C3350F" w14:textId="5C8EDFC1">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7505D35B"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581DB1" w:rsidR="00A5545F" w:rsidP="00A5545F" w:rsidRDefault="00A5545F" w14:paraId="7B8A343B" w14:textId="77777777">
            <w:pPr>
              <w:cnfStyle w:val="000000000000" w:firstRow="0" w:lastRow="0" w:firstColumn="0" w:lastColumn="0" w:oddVBand="0" w:evenVBand="0" w:oddHBand="0" w:evenHBand="0" w:firstRowFirstColumn="0" w:firstRowLastColumn="0" w:lastRowFirstColumn="0" w:lastRowLastColumn="0"/>
              <w:rPr>
                <w:sz w:val="16"/>
                <w:szCs w:val="18"/>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0002A41D" w14:textId="7A898E63">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Duration kept</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005E9693" w14:textId="0A2855EB">
            <w:pPr>
              <w:cnfStyle w:val="000000000000" w:firstRow="0" w:lastRow="0" w:firstColumn="0" w:lastColumn="0" w:oddVBand="0" w:evenVBand="0" w:oddHBand="0" w:evenHBand="0" w:firstRowFirstColumn="0" w:firstRowLastColumn="0" w:lastRowFirstColumn="0" w:lastRowLastColumn="0"/>
              <w:rPr>
                <w:lang w:eastAsia="en-NZ"/>
              </w:rPr>
            </w:pPr>
            <w:r w:rsidRPr="00581DB1">
              <w:rPr>
                <w:lang w:eastAsia="en-NZ"/>
              </w:rPr>
              <w:t>31 days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702ADED4" w14:textId="1349720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 This duration must be mentioned to users in the Data Usage declarations, mentioned elsewhere.</w:t>
            </w:r>
          </w:p>
        </w:tc>
      </w:tr>
      <w:tr w:rsidRPr="00B46EA6" w:rsidR="00A5545F" w:rsidTr="29B91CD3" w14:paraId="3536EC57" w14:textId="482F035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58FD747B"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2E74B5" w:themeColor="accent5" w:themeShade="BF" w:sz="4" w:space="0"/>
              <w:bottom w:val="single" w:color="4472C4" w:themeColor="accent1" w:sz="36" w:space="0"/>
            </w:tcBorders>
            <w:tcMar/>
          </w:tcPr>
          <w:p w:rsidRPr="00581DB1" w:rsidR="00A5545F" w:rsidP="00A5545F" w:rsidRDefault="00A5545F" w14:paraId="0E6A8ADF" w14:textId="1125C147">
            <w:pPr>
              <w:cnfStyle w:val="000000100000" w:firstRow="0" w:lastRow="0" w:firstColumn="0" w:lastColumn="0" w:oddVBand="0" w:evenVBand="0" w:oddHBand="1" w:evenHBand="0" w:firstRowFirstColumn="0" w:firstRowLastColumn="0" w:lastRowFirstColumn="0" w:lastRowLastColumn="0"/>
              <w:rPr>
                <w:sz w:val="16"/>
                <w:szCs w:val="18"/>
                <w:lang w:eastAsia="en-NZ"/>
              </w:rPr>
            </w:pPr>
            <w:r w:rsidRPr="00581DB1">
              <w:rPr>
                <w:sz w:val="16"/>
                <w:szCs w:val="18"/>
                <w:lang w:eastAsia="en-NZ"/>
              </w:rPr>
              <w:t>Vendor Support Response Times (mins) During normal business hours</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285E4DFA" w14:textId="42D71FDA">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P1</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581DB1" w:rsidR="00A5545F" w:rsidP="00A5545F" w:rsidRDefault="00A5545F" w14:paraId="44E235CE" w14:textId="51EDB800">
            <w:pPr>
              <w:cnfStyle w:val="000000100000" w:firstRow="0" w:lastRow="0" w:firstColumn="0" w:lastColumn="0" w:oddVBand="0" w:evenVBand="0" w:oddHBand="1" w:evenHBand="0" w:firstRowFirstColumn="0" w:firstRowLastColumn="0" w:lastRowFirstColumn="0" w:lastRowLastColumn="0"/>
              <w:rPr>
                <w:lang w:eastAsia="en-NZ"/>
              </w:rPr>
            </w:pPr>
            <w:r w:rsidRPr="00581DB1">
              <w:rPr>
                <w:lang w:eastAsia="en-NZ"/>
              </w:rPr>
              <w:t>15 minutes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581DB1" w:rsidR="00A5545F" w:rsidP="00A5545F" w:rsidRDefault="00A5545F" w14:paraId="4E9F0594" w14:textId="3923D7E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Expected, but negotiable.</w:t>
            </w:r>
          </w:p>
        </w:tc>
      </w:tr>
      <w:tr w:rsidRPr="00B46EA6" w:rsidR="00A5545F" w:rsidTr="29B91CD3" w14:paraId="6730A10B" w14:textId="04BC5931">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4A17A0E5"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E44D3C" w:rsidR="00A5545F" w:rsidP="00A5545F" w:rsidRDefault="00A5545F" w14:paraId="07843E85" w14:textId="77777777">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2E74B5" w:themeColor="accent5" w:themeShade="BF" w:sz="4" w:space="0"/>
            </w:tcBorders>
            <w:tcMar/>
          </w:tcPr>
          <w:p w:rsidRPr="00E44D3C" w:rsidR="00A5545F" w:rsidP="00A5545F" w:rsidRDefault="00A5545F" w14:paraId="775F392C" w14:textId="27B8AE9E">
            <w:pPr>
              <w:cnfStyle w:val="000000000000" w:firstRow="0" w:lastRow="0" w:firstColumn="0" w:lastColumn="0" w:oddVBand="0" w:evenVBand="0" w:oddHBand="0" w:evenHBand="0" w:firstRowFirstColumn="0" w:firstRowLastColumn="0" w:lastRowFirstColumn="0" w:lastRowLastColumn="0"/>
              <w:rPr>
                <w:lang w:eastAsia="en-NZ"/>
              </w:rPr>
            </w:pPr>
            <w:r w:rsidRPr="00E44D3C">
              <w:rPr>
                <w:lang w:eastAsia="en-NZ"/>
              </w:rPr>
              <w:t>P2</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2E74B5" w:themeColor="accent5" w:themeShade="BF" w:sz="4" w:space="0"/>
            </w:tcBorders>
            <w:tcMar/>
          </w:tcPr>
          <w:p w:rsidRPr="00E44D3C" w:rsidR="00A5545F" w:rsidP="00A5545F" w:rsidRDefault="00A5545F" w14:paraId="1B214A6B" w14:textId="730FBC56">
            <w:pPr>
              <w:cnfStyle w:val="000000000000" w:firstRow="0" w:lastRow="0" w:firstColumn="0" w:lastColumn="0" w:oddVBand="0" w:evenVBand="0" w:oddHBand="0" w:evenHBand="0" w:firstRowFirstColumn="0" w:firstRowLastColumn="0" w:lastRowFirstColumn="0" w:lastRowLastColumn="0"/>
              <w:rPr>
                <w:lang w:eastAsia="en-NZ"/>
              </w:rPr>
            </w:pPr>
            <w:r w:rsidRPr="00E44D3C">
              <w:rPr>
                <w:lang w:eastAsia="en-NZ"/>
              </w:rPr>
              <w:t>2 hours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2E74B5" w:themeColor="accent5" w:themeShade="BF" w:sz="4" w:space="0"/>
            </w:tcBorders>
            <w:tcMar/>
          </w:tcPr>
          <w:p w:rsidRPr="00E44D3C" w:rsidR="00A5545F" w:rsidP="00A5545F" w:rsidRDefault="00A5545F" w14:paraId="48B651E4" w14:textId="56EC548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Expected, but negotiable.</w:t>
            </w:r>
          </w:p>
        </w:tc>
      </w:tr>
      <w:tr w:rsidRPr="00B46EA6" w:rsidR="00A5545F" w:rsidTr="29B91CD3" w14:paraId="63B4E2D4" w14:textId="723D6E0E">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E44D3C" w:rsidR="00A5545F" w:rsidP="00A5545F" w:rsidRDefault="00A5545F" w14:paraId="0187521C"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tcPr>
          <w:p w:rsidRPr="00E44D3C" w:rsidR="00A5545F" w:rsidP="00A5545F" w:rsidRDefault="00A5545F" w14:paraId="3F65B45E"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4" w:space="0"/>
              <w:bottom w:val="single" w:color="4472C4" w:themeColor="accent1" w:sz="36" w:space="0"/>
            </w:tcBorders>
            <w:tcMar/>
          </w:tcPr>
          <w:p w:rsidRPr="00E44D3C" w:rsidR="00A5545F" w:rsidP="00A5545F" w:rsidRDefault="00A5545F" w14:paraId="3BC55CD5" w14:textId="3DB92062">
            <w:pPr>
              <w:cnfStyle w:val="000000100000" w:firstRow="0" w:lastRow="0" w:firstColumn="0" w:lastColumn="0" w:oddVBand="0" w:evenVBand="0" w:oddHBand="1" w:evenHBand="0" w:firstRowFirstColumn="0" w:firstRowLastColumn="0" w:lastRowFirstColumn="0" w:lastRowLastColumn="0"/>
              <w:rPr>
                <w:lang w:eastAsia="en-NZ"/>
              </w:rPr>
            </w:pPr>
            <w:r w:rsidRPr="00E44D3C">
              <w:rPr>
                <w:lang w:eastAsia="en-NZ"/>
              </w:rPr>
              <w:t>P3</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4" w:space="0"/>
              <w:bottom w:val="single" w:color="4472C4" w:themeColor="accent1" w:sz="36" w:space="0"/>
            </w:tcBorders>
            <w:tcMar/>
          </w:tcPr>
          <w:p w:rsidRPr="00581DB1" w:rsidR="00A5545F" w:rsidP="00A5545F" w:rsidRDefault="00A5545F" w14:paraId="1D871ECA" w14:textId="021C343C">
            <w:pPr>
              <w:cnfStyle w:val="000000100000" w:firstRow="0" w:lastRow="0" w:firstColumn="0" w:lastColumn="0" w:oddVBand="0" w:evenVBand="0" w:oddHBand="1" w:evenHBand="0" w:firstRowFirstColumn="0" w:firstRowLastColumn="0" w:lastRowFirstColumn="0" w:lastRowLastColumn="0"/>
              <w:rPr>
                <w:lang w:eastAsia="en-NZ"/>
              </w:rPr>
            </w:pPr>
            <w:r w:rsidRPr="00E44D3C">
              <w:rPr>
                <w:lang w:eastAsia="en-NZ"/>
              </w:rPr>
              <w:t>4 hours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4" w:space="0"/>
              <w:bottom w:val="single" w:color="4472C4" w:themeColor="accent1" w:sz="36" w:space="0"/>
            </w:tcBorders>
            <w:tcMar/>
          </w:tcPr>
          <w:p w:rsidR="00A5545F" w:rsidP="00A5545F" w:rsidRDefault="00A5545F" w14:paraId="50AE9A1E" w14:textId="6639D80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Expected, but negotiable.</w:t>
            </w:r>
          </w:p>
          <w:p w:rsidRPr="00E44D3C" w:rsidR="00A5545F" w:rsidP="00A5545F" w:rsidRDefault="00A5545F" w14:paraId="39B3F2D1" w14:textId="67916A79">
            <w:pPr>
              <w:cnfStyle w:val="000000100000" w:firstRow="0" w:lastRow="0" w:firstColumn="0" w:lastColumn="0" w:oddVBand="0" w:evenVBand="0" w:oddHBand="1" w:evenHBand="0" w:firstRowFirstColumn="0" w:firstRowLastColumn="0" w:lastRowFirstColumn="0" w:lastRowLastColumn="0"/>
              <w:rPr>
                <w:lang w:eastAsia="en-NZ"/>
              </w:rPr>
            </w:pPr>
          </w:p>
        </w:tc>
      </w:tr>
      <w:tr w:rsidRPr="00B46EA6" w:rsidR="00A5545F" w:rsidTr="29B91CD3" w14:paraId="46AE65C1" w14:textId="3DA0B4E3">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00A5545F" w:rsidP="00A5545F" w:rsidRDefault="00A5545F" w14:paraId="76599715" w14:textId="77777777">
            <w:pPr>
              <w:ind w:left="113" w:right="113"/>
              <w:jc w:val="right"/>
              <w:rPr>
                <w:lang w:eastAsia="en-NZ"/>
              </w:rPr>
            </w:pPr>
            <w:r>
              <w:rPr>
                <w:lang w:eastAsia="en-NZ"/>
              </w:rPr>
              <w:lastRenderedPageBreak/>
              <w:t>Reliability/</w:t>
            </w:r>
          </w:p>
          <w:p w:rsidR="00A5545F" w:rsidP="00A5545F" w:rsidRDefault="00A5545F" w14:paraId="0E77B50F" w14:textId="77777777">
            <w:pPr>
              <w:ind w:left="113" w:right="113"/>
              <w:jc w:val="right"/>
              <w:rPr>
                <w:lang w:eastAsia="en-NZ"/>
              </w:rPr>
            </w:pPr>
            <w:r>
              <w:rPr>
                <w:lang w:eastAsia="en-NZ"/>
              </w:rPr>
              <w:t>Availability/</w:t>
            </w:r>
          </w:p>
          <w:p w:rsidRPr="00B46EA6" w:rsidR="00A5545F" w:rsidP="00A5545F" w:rsidRDefault="00A5545F" w14:paraId="58AA484B" w14:textId="2169AFF5">
            <w:pPr>
              <w:ind w:left="113" w:right="113"/>
              <w:jc w:val="right"/>
              <w:rPr>
                <w:lang w:eastAsia="en-NZ"/>
              </w:rPr>
            </w:pPr>
            <w:r>
              <w:rPr>
                <w:lang w:eastAsia="en-NZ"/>
              </w:rPr>
              <w:t>Capacity</w:t>
            </w: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tcBorders>
            <w:tcMar/>
            <w:hideMark/>
          </w:tcPr>
          <w:p w:rsidRPr="00B46EA6" w:rsidR="00A5545F" w:rsidP="00A5545F" w:rsidRDefault="00A5545F" w14:paraId="2FBB6527" w14:textId="732FDDC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Minimum Users</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tcBorders>
            <w:tcMar/>
            <w:hideMark/>
          </w:tcPr>
          <w:p w:rsidRPr="00B46EA6" w:rsidR="00A5545F" w:rsidP="00A5545F" w:rsidRDefault="00A5545F" w14:paraId="636B0706" w14:textId="5D00D1EF">
            <w:pPr>
              <w:ind w:right="317"/>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 </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tcBorders>
            <w:tcMar/>
            <w:hideMark/>
          </w:tcPr>
          <w:p w:rsidR="00A5545F" w:rsidP="00A5545F" w:rsidRDefault="00A5545F" w14:paraId="0D19DEEE" w14:textId="0055B62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85,200 minimum Editors</w:t>
            </w:r>
          </w:p>
          <w:p w:rsidRPr="00B46EA6" w:rsidR="00A5545F" w:rsidP="00A5545F" w:rsidRDefault="00A5545F" w14:paraId="1BF9513E" w14:textId="757FA72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2,000,000 Clients providing feedback</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tcBorders>
            <w:tcMar/>
          </w:tcPr>
          <w:p w:rsidR="00A5545F" w:rsidP="00A5545F" w:rsidRDefault="00A5545F" w14:paraId="43464ED6" w14:textId="5E6CCDF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Assuming:</w:t>
            </w:r>
          </w:p>
          <w:p w:rsidR="00A5545F" w:rsidP="00A5545F" w:rsidRDefault="00A5545F" w14:paraId="67877D2C"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Estimated number of potential users </w:t>
            </w:r>
          </w:p>
          <w:p w:rsidR="00A5545F" w:rsidP="00A5545F" w:rsidRDefault="00A5545F" w14:paraId="53D9EF81" w14:textId="77777777">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800,000 learners</w:t>
            </w:r>
            <w:r>
              <w:rPr>
                <w:lang w:eastAsia="en-NZ"/>
              </w:rPr>
              <w:t xml:space="preserve">, </w:t>
            </w:r>
          </w:p>
          <w:p w:rsidR="00A5545F" w:rsidP="00A5545F" w:rsidRDefault="00A5545F" w14:paraId="6AC5FEA1" w14:textId="77777777">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55,000 teachers</w:t>
            </w:r>
            <w:r>
              <w:rPr>
                <w:lang w:eastAsia="en-NZ"/>
              </w:rPr>
              <w:t xml:space="preserve">, </w:t>
            </w:r>
          </w:p>
          <w:p w:rsidR="00A5545F" w:rsidP="00A5545F" w:rsidRDefault="00A5545F" w14:paraId="48C64D5D" w14:textId="77777777">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30,000 Early Learning teachers</w:t>
            </w:r>
          </w:p>
          <w:p w:rsidR="00A5545F" w:rsidP="00A5545F" w:rsidRDefault="00A5545F" w14:paraId="616A645C" w14:textId="77777777">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920,000 parents &amp; whanau</w:t>
            </w:r>
          </w:p>
          <w:p w:rsidR="00A5545F" w:rsidP="00A5545F" w:rsidRDefault="00A5545F" w14:paraId="0F2708C1" w14:textId="1A26E6A1">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200 MOE users</w:t>
            </w:r>
          </w:p>
          <w:p w:rsidR="00A5545F" w:rsidP="00A5545F" w:rsidRDefault="00A5545F" w14:paraId="59483018" w14:textId="038292C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 xml:space="preserve">Although national public services do not often require being ready for use by all stakeholders from day 1, the service must be able to dynamically grow to meet the needs of the full spectrum of users. </w:t>
            </w:r>
            <w:r>
              <w:rPr>
                <w:lang w:eastAsia="en-NZ"/>
              </w:rPr>
              <w:br/>
            </w:r>
            <w:r>
              <w:rPr>
                <w:lang w:eastAsia="en-NZ"/>
              </w:rPr>
              <w:t>Note also that although the initial planned user base may be smaller, the scope of functionality may increase over time to a larger ratio of the full potential user base.</w:t>
            </w:r>
            <w:r>
              <w:rPr>
                <w:lang w:eastAsia="en-NZ"/>
              </w:rPr>
              <w:br/>
            </w:r>
            <w:r>
              <w:rPr>
                <w:lang w:eastAsia="en-NZ"/>
              </w:rPr>
              <w:t>Note that compiled languages and caching may permit using less servers than other solutions (eg: all other aspects equal, 1 .NET.Core server running a .NET.Core application may provide the equivalent throughput to 40 Python based servers).</w:t>
            </w:r>
          </w:p>
        </w:tc>
      </w:tr>
      <w:tr w:rsidRPr="00B46EA6" w:rsidR="00A5545F" w:rsidTr="29B91CD3" w14:paraId="11CBC5DF" w14:textId="353D5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242D6F20" w14:textId="470850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Mar/>
            <w:hideMark/>
          </w:tcPr>
          <w:p w:rsidRPr="00B46EA6" w:rsidR="00A5545F" w:rsidP="00A5545F" w:rsidRDefault="00A5545F" w14:paraId="2B8279BA" w14:textId="5B0D3169">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Minimum new Users/year</w:t>
            </w:r>
          </w:p>
        </w:tc>
        <w:tc>
          <w:tcPr>
            <w:cnfStyle w:val="000000000000" w:firstRow="0" w:lastRow="0" w:firstColumn="0" w:lastColumn="0" w:oddVBand="0" w:evenVBand="0" w:oddHBand="0" w:evenHBand="0" w:firstRowFirstColumn="0" w:firstRowLastColumn="0" w:lastRowFirstColumn="0" w:lastRowLastColumn="0"/>
            <w:tcW w:w="2700" w:type="dxa"/>
            <w:tcMar/>
            <w:hideMark/>
          </w:tcPr>
          <w:p w:rsidRPr="00B46EA6" w:rsidR="00A5545F" w:rsidP="00A5545F" w:rsidRDefault="00A5545F" w14:paraId="47849B87" w14:textId="71F02FA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New</w:t>
            </w:r>
            <w:r>
              <w:rPr>
                <w:lang w:eastAsia="en-NZ"/>
              </w:rPr>
              <w:t>/Leaving</w:t>
            </w:r>
            <w:r w:rsidRPr="00B46EA6">
              <w:rPr>
                <w:lang w:eastAsia="en-NZ"/>
              </w:rPr>
              <w:t xml:space="preserve"> students</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B46EA6" w:rsidR="00A5545F" w:rsidP="00A5545F" w:rsidRDefault="00A5545F" w14:paraId="454F6468"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62,000 </w:t>
            </w:r>
          </w:p>
        </w:tc>
        <w:tc>
          <w:tcPr>
            <w:cnfStyle w:val="000000000000" w:firstRow="0" w:lastRow="0" w:firstColumn="0" w:lastColumn="0" w:oddVBand="0" w:evenVBand="0" w:oddHBand="0" w:evenHBand="0" w:firstRowFirstColumn="0" w:firstRowLastColumn="0" w:lastRowFirstColumn="0" w:lastRowLastColumn="0"/>
            <w:tcW w:w="6520" w:type="dxa"/>
            <w:tcMar/>
          </w:tcPr>
          <w:p w:rsidRPr="00B46EA6" w:rsidR="00A5545F" w:rsidP="00A5545F" w:rsidRDefault="00A5545F" w14:paraId="0D1363B7" w14:textId="409132E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Leaving users do not release storage, but may be impacted by Offboarding obligations as per Privacy Laws and regulation.</w:t>
            </w:r>
          </w:p>
        </w:tc>
      </w:tr>
      <w:tr w:rsidRPr="00B46EA6" w:rsidR="00A5545F" w:rsidTr="29B91CD3" w14:paraId="159D3994" w14:textId="5E728B7D">
        <w:trPr>
          <w:trHeight w:val="2057"/>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1B80AC15"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bottom w:val="single" w:color="4472C4" w:themeColor="accent1" w:sz="36" w:space="0"/>
            </w:tcBorders>
            <w:tcMar/>
            <w:hideMark/>
          </w:tcPr>
          <w:p w:rsidRPr="00B46EA6" w:rsidR="00A5545F" w:rsidP="00A5545F" w:rsidRDefault="00A5545F" w14:paraId="5172B88E" w14:textId="7C63CB7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Minimum Users requiring IdP changes</w:t>
            </w: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4472C4" w:themeColor="accent1" w:sz="36" w:space="0"/>
            </w:tcBorders>
            <w:tcMar/>
            <w:hideMark/>
          </w:tcPr>
          <w:p w:rsidRPr="00B46EA6" w:rsidR="00A5545F" w:rsidP="00A5545F" w:rsidRDefault="00A5545F" w14:paraId="391EF06F"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Changing school/year</w:t>
            </w: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4472C4" w:themeColor="accent1" w:sz="36" w:space="0"/>
            </w:tcBorders>
            <w:tcMar/>
            <w:hideMark/>
          </w:tcPr>
          <w:p w:rsidRPr="00B46EA6" w:rsidR="00A5545F" w:rsidP="00A5545F" w:rsidRDefault="00A5545F" w14:paraId="72FAABC9"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110,000</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4472C4" w:themeColor="accent1" w:sz="36" w:space="0"/>
            </w:tcBorders>
            <w:tcMar/>
          </w:tcPr>
          <w:p w:rsidRPr="00B46EA6" w:rsidR="00A5545F" w:rsidP="00A5545F" w:rsidRDefault="00A5545F" w14:paraId="6B5E269B" w14:textId="3AF912F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The number of changing conditions requires the service permit account self-management, so as to not add unnecessary workload to teachers and admin.</w:t>
            </w:r>
          </w:p>
        </w:tc>
      </w:tr>
      <w:tr w:rsidRPr="00B46EA6" w:rsidR="00A5545F" w:rsidTr="29B91CD3" w14:paraId="1A1BA3ED" w14:textId="47A1426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217EF379"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single" w:color="4472C4" w:themeColor="accent1" w:sz="6" w:space="0"/>
            </w:tcBorders>
            <w:tcMar/>
            <w:hideMark/>
          </w:tcPr>
          <w:p w:rsidRPr="00B46EA6" w:rsidR="00A5545F" w:rsidP="00A5545F" w:rsidRDefault="00A5545F" w14:paraId="4BB6AA79" w14:textId="605AA53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Minimum User Groups</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4472C4" w:themeColor="accent1" w:sz="6" w:space="0"/>
            </w:tcBorders>
            <w:tcMar/>
          </w:tcPr>
          <w:p w:rsidRPr="00B46EA6" w:rsidR="00A5545F" w:rsidP="00A5545F" w:rsidRDefault="00A5545F" w14:paraId="0A2BEED5" w14:textId="14FE6F7F">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4472C4" w:themeColor="accent1" w:sz="6" w:space="0"/>
            </w:tcBorders>
            <w:tcMar/>
            <w:hideMark/>
          </w:tcPr>
          <w:p w:rsidRPr="00B46EA6" w:rsidR="00A5545F" w:rsidP="00A5545F" w:rsidRDefault="00A5545F" w14:paraId="5276294F" w14:textId="506AA97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14,</w:t>
            </w:r>
            <w:r>
              <w:rPr>
                <w:lang w:eastAsia="en-NZ"/>
              </w:rPr>
              <w:t>4</w:t>
            </w:r>
            <w:r w:rsidRPr="00B46EA6">
              <w:rPr>
                <w:lang w:eastAsia="en-NZ"/>
              </w:rPr>
              <w:t>00</w:t>
            </w:r>
            <w:r>
              <w:rPr>
                <w:lang w:eastAsia="en-NZ"/>
              </w:rPr>
              <w:br/>
            </w:r>
            <w:r>
              <w:rPr>
                <w:lang w:eastAsia="en-NZ"/>
              </w:rPr>
              <w:br/>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4472C4" w:themeColor="accent1" w:sz="6" w:space="0"/>
            </w:tcBorders>
            <w:tcMar/>
          </w:tcPr>
          <w:p w:rsidR="00A5545F" w:rsidP="00A5545F" w:rsidRDefault="00A5545F" w14:paraId="02708554" w14:textId="7777777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Assuming:</w:t>
            </w:r>
          </w:p>
          <w:p w:rsidRPr="00B46EA6" w:rsidR="00A5545F" w:rsidP="00A5545F" w:rsidRDefault="00A5545F" w14:paraId="5A80D2AE"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Sector groups and organisations:</w:t>
            </w:r>
          </w:p>
          <w:p w:rsidRPr="00B46EA6" w:rsidR="00A5545F" w:rsidP="00A5545F" w:rsidRDefault="00A5545F" w14:paraId="1B1F39FA"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2500 schools,</w:t>
            </w:r>
          </w:p>
          <w:p w:rsidRPr="00B46EA6" w:rsidR="00A5545F" w:rsidP="00A5545F" w:rsidRDefault="00A5545F" w14:paraId="17FFDA5B"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5000 early learning</w:t>
            </w:r>
            <w:r w:rsidRPr="00B46EA6">
              <w:rPr>
                <w:lang w:eastAsia="en-NZ"/>
              </w:rPr>
              <w:t xml:space="preserve"> providers,</w:t>
            </w:r>
          </w:p>
          <w:p w:rsidRPr="00B46EA6" w:rsidR="00A5545F" w:rsidP="00A5545F" w:rsidRDefault="00A5545F" w14:paraId="4D6880D1"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4000 home schools,</w:t>
            </w:r>
          </w:p>
          <w:p w:rsidRPr="00B46EA6" w:rsidR="00A5545F" w:rsidP="00A5545F" w:rsidRDefault="00A5545F" w14:paraId="3D22AEC3"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600 Tertiary organisations</w:t>
            </w:r>
            <w:r>
              <w:rPr>
                <w:lang w:eastAsia="en-NZ"/>
              </w:rPr>
              <w:t>.</w:t>
            </w:r>
            <w:r w:rsidRPr="00B46EA6">
              <w:rPr>
                <w:lang w:eastAsia="en-NZ"/>
              </w:rPr>
              <w:t> </w:t>
            </w:r>
          </w:p>
          <w:p w:rsidR="00A5545F" w:rsidP="00A5545F" w:rsidRDefault="00A5545F" w14:paraId="76974AB3" w14:textId="32ED77E2">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850 playgroups</w:t>
            </w:r>
          </w:p>
          <w:p w:rsidR="00A5545F" w:rsidP="00A5545F" w:rsidRDefault="00A5545F" w14:paraId="2519A965"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200+ Kahuo Ako/Communities of Learning grouping 1700+ schools.</w:t>
            </w:r>
          </w:p>
          <w:p w:rsidR="00A5545F" w:rsidP="00A5545F" w:rsidRDefault="00A5545F" w14:paraId="2E6E5CAF" w14:textId="77777777">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220+ Learning Support Clusters, comprised of 1800+ schools.</w:t>
            </w:r>
          </w:p>
          <w:p w:rsidR="00A5545F" w:rsidP="00A5545F" w:rsidRDefault="00A5545F" w14:paraId="7B2364C4" w14:textId="0478EED0">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Unknown number of sport</w:t>
            </w:r>
            <w:r>
              <w:rPr>
                <w:lang w:eastAsia="en-NZ"/>
              </w:rPr>
              <w:t>s, learning, etc. groups (1000)</w:t>
            </w:r>
          </w:p>
          <w:p w:rsidR="00A5545F" w:rsidP="00A5545F" w:rsidRDefault="00A5545F" w14:paraId="34AC3F18" w14:textId="4EFD430D">
            <w:pPr>
              <w:cnfStyle w:val="000000100000" w:firstRow="0" w:lastRow="0" w:firstColumn="0" w:lastColumn="0" w:oddVBand="0" w:evenVBand="0" w:oddHBand="1" w:evenHBand="0" w:firstRowFirstColumn="0" w:firstRowLastColumn="0" w:lastRowFirstColumn="0" w:lastRowLastColumn="0"/>
              <w:rPr>
                <w:i/>
                <w:iCs/>
                <w:lang w:eastAsia="en-NZ"/>
              </w:rPr>
            </w:pPr>
            <w:r w:rsidRPr="00C64E54">
              <w:rPr>
                <w:i/>
                <w:iCs/>
                <w:lang w:eastAsia="en-NZ"/>
              </w:rPr>
              <w:t xml:space="preserve">Note: </w:t>
            </w:r>
            <w:r>
              <w:rPr>
                <w:i/>
                <w:iCs/>
                <w:lang w:eastAsia="en-NZ"/>
              </w:rPr>
              <w:br/>
            </w:r>
            <w:r w:rsidRPr="00C64E54">
              <w:rPr>
                <w:i/>
                <w:iCs/>
                <w:lang w:eastAsia="en-NZ"/>
              </w:rPr>
              <w:t>Providers, in turn, can have nested groups per subject, year, and group.</w:t>
            </w:r>
          </w:p>
          <w:p w:rsidRPr="00B46EA6" w:rsidR="00A5545F" w:rsidP="00A5545F" w:rsidRDefault="00A5545F" w14:paraId="107D1E65" w14:textId="2533180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grouping of Users into one or more nested Groups, and assigning them Group-specific Roles (as opposed to Service-specific Roles), is a defining characteristic of the education sector.</w:t>
            </w:r>
          </w:p>
        </w:tc>
      </w:tr>
      <w:tr w:rsidRPr="00B46EA6" w:rsidR="00A5545F" w:rsidTr="29B91CD3" w14:paraId="2C1AB8F7" w14:textId="35E6F821">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14318504"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bottom w:val="single" w:color="4472C4" w:themeColor="accent1" w:sz="4" w:space="0"/>
            </w:tcBorders>
            <w:tcMar/>
            <w:hideMark/>
          </w:tcPr>
          <w:p w:rsidRPr="00B46EA6" w:rsidR="00A5545F" w:rsidP="00A5545F" w:rsidRDefault="00A5545F" w14:paraId="316C87FA" w14:textId="5027714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Minimum Media Resources</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bottom w:val="single" w:color="4472C4" w:themeColor="accent1" w:sz="4" w:space="0"/>
            </w:tcBorders>
            <w:tcMar/>
          </w:tcPr>
          <w:p w:rsidRPr="00B46EA6" w:rsidR="00A5545F" w:rsidP="00A5545F" w:rsidRDefault="00A5545F" w14:paraId="4534EBCD" w14:textId="581FD734">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bottom w:val="single" w:color="4472C4" w:themeColor="accent1" w:sz="4" w:space="0"/>
            </w:tcBorders>
            <w:tcMar/>
            <w:hideMark/>
          </w:tcPr>
          <w:p w:rsidRPr="00B46EA6" w:rsidR="00A5545F" w:rsidP="00A5545F" w:rsidRDefault="00A5545F" w14:paraId="1A46E061"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100,000</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bottom w:val="single" w:color="4472C4" w:themeColor="accent1" w:sz="4" w:space="0"/>
            </w:tcBorders>
            <w:tcMar/>
          </w:tcPr>
          <w:p w:rsidRPr="00B46EA6" w:rsidR="00A5545F" w:rsidP="00A5545F" w:rsidRDefault="00A5545F" w14:paraId="0CCE2B71" w14:textId="02BC651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Assuming:</w:t>
            </w:r>
            <w:r>
              <w:rPr>
                <w:lang w:eastAsia="en-NZ"/>
              </w:rPr>
              <w:br/>
            </w:r>
            <w:r w:rsidRPr="00B46EA6">
              <w:rPr>
                <w:lang w:eastAsia="en-NZ"/>
              </w:rPr>
              <w:t>Estimated number of individually managed media resources</w:t>
            </w:r>
            <w:r>
              <w:rPr>
                <w:lang w:eastAsia="en-NZ"/>
              </w:rPr>
              <w:t>:</w:t>
            </w:r>
          </w:p>
          <w:p w:rsidRPr="00B46EA6" w:rsidR="00A5545F" w:rsidP="00A5545F" w:rsidRDefault="00A5545F" w14:paraId="5C65389C" w14:textId="77777777">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5,000 documents</w:t>
            </w:r>
          </w:p>
          <w:p w:rsidRPr="00B46EA6" w:rsidR="00A5545F" w:rsidP="00A5545F" w:rsidRDefault="00A5545F" w14:paraId="3239991B" w14:textId="77777777">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17 drafts spread over</w:t>
            </w:r>
          </w:p>
          <w:p w:rsidRPr="00B46EA6" w:rsidR="00A5545F" w:rsidP="00A5545F" w:rsidRDefault="00A5545F" w14:paraId="78C9DC08" w14:textId="66B371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 published versioned</w:t>
            </w:r>
          </w:p>
        </w:tc>
      </w:tr>
      <w:tr w:rsidRPr="00B46EA6" w:rsidR="00A5545F" w:rsidTr="29B91CD3" w14:paraId="1C1C3C7F" w14:textId="4CDD7978">
        <w:trPr>
          <w:cnfStyle w:val="000000100000" w:firstRow="0" w:lastRow="0" w:firstColumn="0" w:lastColumn="0" w:oddVBand="0" w:evenVBand="0" w:oddHBand="1" w:evenHBand="0" w:firstRowFirstColumn="0" w:firstRowLastColumn="0" w:lastRowFirstColumn="0" w:lastRowLastColumn="0"/>
          <w:trHeight w:val="2239"/>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6FAE9247"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bottom w:val="single" w:color="4472C4" w:themeColor="accent1" w:sz="36" w:space="0"/>
            </w:tcBorders>
            <w:tcMar/>
            <w:hideMark/>
          </w:tcPr>
          <w:p w:rsidRPr="00B46EA6" w:rsidR="00A5545F" w:rsidP="00A5545F" w:rsidRDefault="00A5545F" w14:paraId="18369966" w14:textId="75CB35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Minimum Storage (G</w:t>
            </w:r>
            <w:r>
              <w:rPr>
                <w:lang w:eastAsia="en-NZ"/>
              </w:rPr>
              <w:t>b)</w:t>
            </w: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4472C4" w:themeColor="accent1" w:sz="36" w:space="0"/>
            </w:tcBorders>
            <w:tcMar/>
            <w:hideMark/>
          </w:tcPr>
          <w:p w:rsidRPr="00B46EA6" w:rsidR="00A5545F" w:rsidP="00A5545F" w:rsidRDefault="00A5545F" w14:paraId="34590B37" w14:textId="06E8DE8B">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4472C4" w:themeColor="accent1" w:sz="36" w:space="0"/>
            </w:tcBorders>
            <w:tcMar/>
            <w:hideMark/>
          </w:tcPr>
          <w:p w:rsidRPr="00B46EA6" w:rsidR="00A5545F" w:rsidP="00A5545F" w:rsidRDefault="00A5545F" w14:paraId="571001A7" w14:textId="6CBE1D1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Estimate </w:t>
            </w:r>
            <w:r w:rsidRPr="00B46EA6">
              <w:rPr>
                <w:lang w:eastAsia="en-NZ"/>
              </w:rPr>
              <w:t xml:space="preserve">Max </w:t>
            </w:r>
            <w:r>
              <w:rPr>
                <w:lang w:eastAsia="en-NZ"/>
              </w:rPr>
              <w:t>500</w:t>
            </w:r>
            <w:r w:rsidRPr="00B46EA6">
              <w:rPr>
                <w:lang w:eastAsia="en-NZ"/>
              </w:rPr>
              <w:t xml:space="preserve"> Gb</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4472C4" w:themeColor="accent1" w:sz="36" w:space="0"/>
            </w:tcBorders>
            <w:tcMar/>
          </w:tcPr>
          <w:p w:rsidRPr="00B46EA6" w:rsidR="00A5545F" w:rsidP="00A5545F" w:rsidRDefault="00A5545F" w14:paraId="31D9EFD3"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Assuming</w:t>
            </w:r>
            <w:r>
              <w:rPr>
                <w:lang w:eastAsia="en-NZ"/>
              </w:rPr>
              <w:t>:</w:t>
            </w:r>
          </w:p>
          <w:p w:rsidRPr="00B46EA6" w:rsidR="00A5545F" w:rsidP="00A5545F" w:rsidRDefault="00A5545F" w14:paraId="10D23218" w14:textId="77777777">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7 years x </w:t>
            </w:r>
            <w:r w:rsidRPr="00B46EA6">
              <w:rPr>
                <w:lang w:eastAsia="en-NZ"/>
              </w:rPr>
              <w:t xml:space="preserve">100,000 </w:t>
            </w:r>
            <w:r>
              <w:rPr>
                <w:lang w:eastAsia="en-NZ"/>
              </w:rPr>
              <w:t>tests</w:t>
            </w:r>
            <w:r w:rsidRPr="00B46EA6">
              <w:rPr>
                <w:lang w:eastAsia="en-NZ"/>
              </w:rPr>
              <w:t xml:space="preserve">, x </w:t>
            </w:r>
            <w:r>
              <w:rPr>
                <w:lang w:eastAsia="en-NZ"/>
              </w:rPr>
              <w:t>3 times</w:t>
            </w:r>
            <w:r w:rsidRPr="00B46EA6">
              <w:rPr>
                <w:lang w:eastAsia="en-NZ"/>
              </w:rPr>
              <w:t>, x 0.25Mb</w:t>
            </w:r>
          </w:p>
          <w:p w:rsidR="00A5545F" w:rsidP="00A5545F" w:rsidRDefault="00A5545F" w14:paraId="6789D00D" w14:textId="1811313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The cost of Storage is cheap and should not be a deciding factor.</w:t>
            </w:r>
            <w:r>
              <w:rPr>
                <w:lang w:eastAsia="en-NZ"/>
              </w:rPr>
              <w:br/>
            </w:r>
            <w:r>
              <w:rPr>
                <w:lang w:eastAsia="en-NZ"/>
              </w:rPr>
              <w:t>The only deciding aspect is to ensure there is enough.</w:t>
            </w:r>
          </w:p>
        </w:tc>
      </w:tr>
      <w:tr w:rsidRPr="00B46EA6" w:rsidR="00A5545F" w:rsidTr="29B91CD3" w14:paraId="10C26888" w14:textId="59D0929D">
        <w:trPr>
          <w:trHeight w:val="7425"/>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4CDC6E2A"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single" w:color="4472C4" w:themeColor="accent1" w:sz="36" w:space="0"/>
            </w:tcBorders>
            <w:tcMar/>
            <w:hideMark/>
          </w:tcPr>
          <w:p w:rsidRPr="00B46EA6" w:rsidR="00A5545F" w:rsidP="00A5545F" w:rsidRDefault="00A5545F" w14:paraId="73E566A6" w14:textId="09FD135C">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4472C4" w:themeColor="accent1" w:sz="36" w:space="0"/>
            </w:tcBorders>
            <w:tcMar/>
            <w:hideMark/>
          </w:tcPr>
          <w:p w:rsidRPr="00B46EA6" w:rsidR="00A5545F" w:rsidP="00A5545F" w:rsidRDefault="00A5545F" w14:paraId="2EE0AA90" w14:textId="48558B88">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4472C4" w:themeColor="accent1" w:sz="36" w:space="0"/>
            </w:tcBorders>
            <w:tcMar/>
            <w:hideMark/>
          </w:tcPr>
          <w:p w:rsidRPr="00B46EA6" w:rsidR="00A5545F" w:rsidP="00A5545F" w:rsidRDefault="00A5545F" w14:paraId="7BFC1519"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12,000/4 = 3000 users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4472C4" w:themeColor="accent1" w:sz="36" w:space="0"/>
            </w:tcBorders>
            <w:tcMar/>
          </w:tcPr>
          <w:p w:rsidRPr="00B46EA6" w:rsidR="00A5545F" w:rsidP="00A5545F" w:rsidRDefault="00A5545F" w14:paraId="7D742E6D" w14:textId="288BFA2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Assuming:</w:t>
            </w:r>
          </w:p>
          <w:p w:rsidRPr="00B46EA6" w:rsidR="00A5545F" w:rsidP="00A5545F" w:rsidRDefault="00A5545F" w14:paraId="6D2614CA" w14:textId="77777777">
            <w:pPr>
              <w:numPr>
                <w:ilvl w:val="0"/>
                <w:numId w:val="2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121,000 users/year,</w:t>
            </w:r>
          </w:p>
          <w:p w:rsidRPr="00B46EA6" w:rsidR="00A5545F" w:rsidP="00A5545F" w:rsidRDefault="00A5545F" w14:paraId="68F879B3" w14:textId="77777777">
            <w:pPr>
              <w:numPr>
                <w:ilvl w:val="0"/>
                <w:numId w:val="2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10% being concurrent over 25 seconds:</w:t>
            </w:r>
          </w:p>
          <w:p w:rsidRPr="00B46EA6" w:rsidR="00A5545F" w:rsidP="00A5545F" w:rsidRDefault="00A5545F" w14:paraId="1F61ACA9" w14:textId="77777777">
            <w:pPr>
              <w:numPr>
                <w:ilvl w:val="0"/>
                <w:numId w:val="2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1: 140,000</w:t>
            </w:r>
          </w:p>
          <w:p w:rsidR="00A5545F" w:rsidP="00A5545F" w:rsidRDefault="00A5545F" w14:paraId="06079812" w14:textId="77777777">
            <w:pPr>
              <w:numPr>
                <w:ilvl w:val="0"/>
                <w:numId w:val="2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NECA 2: 88,0000</w:t>
            </w:r>
          </w:p>
          <w:p w:rsidR="00A5545F" w:rsidP="00A5545F" w:rsidRDefault="00A5545F" w14:paraId="3C62F794" w14:textId="5F7AD343">
            <w:pPr>
              <w:numPr>
                <w:ilvl w:val="0"/>
                <w:numId w:val="2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3: 33,000</w:t>
            </w:r>
          </w:p>
          <w:p w:rsidRPr="00B46EA6" w:rsidR="00A5545F" w:rsidP="00A5545F" w:rsidRDefault="00A5545F" w14:paraId="319578F6" w14:textId="6671F22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The user base is large, and classes take place at different times of the day. There are not envisioned moments when the service is expected to be used by all users at the same time.</w:t>
            </w:r>
          </w:p>
        </w:tc>
      </w:tr>
      <w:tr w:rsidRPr="00B46EA6" w:rsidR="00A5545F" w:rsidTr="29B91CD3" w14:paraId="5921CED5" w14:textId="76B00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Pr="00B46EA6" w:rsidR="00A5545F" w:rsidP="00A5545F" w:rsidRDefault="00A5545F" w14:paraId="0E1E52E7" w14:textId="77777777">
            <w:pPr>
              <w:ind w:left="113" w:right="113"/>
              <w:jc w:val="right"/>
              <w:rPr>
                <w:b w:val="0"/>
                <w:bCs w:val="0"/>
                <w:lang w:eastAsia="en-NZ"/>
              </w:rPr>
            </w:pPr>
            <w:r>
              <w:rPr>
                <w:lang w:eastAsia="en-NZ"/>
              </w:rPr>
              <w:lastRenderedPageBreak/>
              <w:t>Performance</w:t>
            </w:r>
          </w:p>
          <w:p w:rsidRPr="00B46EA6" w:rsidR="00A5545F" w:rsidP="00A5545F" w:rsidRDefault="00A5545F" w14:paraId="320DBC91" w14:textId="3C5F27AF">
            <w:pPr>
              <w:ind w:left="113" w:right="113"/>
              <w:rPr>
                <w:lang w:eastAsia="en-NZ"/>
              </w:rPr>
            </w:pPr>
            <w:r>
              <w:rPr>
                <w:lang w:eastAsia="en-NZ"/>
              </w:rPr>
              <w:t xml:space="preserve"> </w:t>
            </w: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nil"/>
            </w:tcBorders>
            <w:tcMar/>
          </w:tcPr>
          <w:p w:rsidRPr="00B46EA6" w:rsidR="00A5545F" w:rsidP="00A5545F" w:rsidRDefault="00A5545F" w14:paraId="5407D640" w14:textId="6BFDB57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Response Time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2E74B5" w:themeColor="accent5" w:themeShade="BF" w:sz="2" w:space="0"/>
            </w:tcBorders>
            <w:tcMar/>
          </w:tcPr>
          <w:p w:rsidRPr="00B46EA6" w:rsidR="00A5545F" w:rsidP="00A5545F" w:rsidRDefault="00A5545F" w14:paraId="4BB34258" w14:textId="7F2889C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Peak </w:t>
            </w:r>
            <w:r>
              <w:rPr>
                <w:lang w:eastAsia="en-NZ"/>
              </w:rPr>
              <w:t>C</w:t>
            </w:r>
            <w:r w:rsidRPr="00B46EA6">
              <w:rPr>
                <w:lang w:eastAsia="en-NZ"/>
              </w:rPr>
              <w:t>oncurrent Requests/sec</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2E74B5" w:themeColor="accent5" w:themeShade="BF" w:sz="2" w:space="0"/>
            </w:tcBorders>
            <w:tcMar/>
          </w:tcPr>
          <w:p w:rsidRPr="00B46EA6" w:rsidR="00A5545F" w:rsidP="00A5545F" w:rsidRDefault="00A5545F" w14:paraId="370515CB" w14:textId="513B4E05">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12000 requests per sec.</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2E74B5" w:themeColor="accent5" w:themeShade="BF" w:sz="2" w:space="0"/>
            </w:tcBorders>
            <w:tcMar/>
          </w:tcPr>
          <w:p w:rsidRPr="00B46EA6" w:rsidR="00A5545F" w:rsidP="00A5545F" w:rsidRDefault="00A5545F" w14:paraId="5B48BD4A" w14:textId="54DAAFE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That said, in a large population, the throughput of eager users is considerable and unnecessary delays are not desired.</w:t>
            </w:r>
          </w:p>
        </w:tc>
      </w:tr>
      <w:tr w:rsidRPr="00B46EA6" w:rsidR="00A5545F" w:rsidTr="29B91CD3" w14:paraId="361AE31A" w14:textId="1B110744">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721F88BE" w14:textId="7823BD33">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nil"/>
              <w:bottom w:val="single" w:color="4472C4" w:themeColor="accent1" w:sz="6" w:space="0"/>
            </w:tcBorders>
            <w:tcMar/>
          </w:tcPr>
          <w:p w:rsidRPr="00B46EA6" w:rsidR="00A5545F" w:rsidP="00A5545F" w:rsidRDefault="00A5545F" w14:paraId="3ECDC534" w14:textId="6B2CF9D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Average </w:t>
            </w:r>
            <w:r w:rsidRPr="00565857">
              <w:rPr>
                <w:i/>
                <w:iCs/>
                <w:u w:val="single"/>
                <w:lang w:eastAsia="en-NZ"/>
              </w:rPr>
              <w:t>Completed</w:t>
            </w:r>
            <w:r>
              <w:rPr>
                <w:lang w:eastAsia="en-NZ"/>
              </w:rPr>
              <w:t xml:space="preserve"> Response Time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2" w:space="0"/>
              <w:bottom w:val="single" w:color="4472C4" w:themeColor="accent1" w:sz="6" w:space="0"/>
            </w:tcBorders>
            <w:tcMar/>
          </w:tcPr>
          <w:p w:rsidRPr="00B46EA6" w:rsidR="00A5545F" w:rsidP="00A5545F" w:rsidRDefault="00A5545F" w14:paraId="77133BB9" w14:textId="19FE53D3">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2" w:space="0"/>
              <w:bottom w:val="single" w:color="4472C4" w:themeColor="accent1" w:sz="6" w:space="0"/>
            </w:tcBorders>
            <w:tcMar/>
          </w:tcPr>
          <w:p w:rsidRPr="00B46EA6" w:rsidR="00A5545F" w:rsidP="00A5545F" w:rsidRDefault="00A5545F" w14:paraId="37E70E43" w14:textId="54CC010F">
            <w:pPr>
              <w:cnfStyle w:val="000000000000" w:firstRow="0" w:lastRow="0" w:firstColumn="0" w:lastColumn="0" w:oddVBand="0" w:evenVBand="0" w:oddHBand="0" w:evenHBand="0" w:firstRowFirstColumn="0" w:firstRowLastColumn="0" w:lastRowFirstColumn="0" w:lastRowLastColumn="0"/>
              <w:rPr>
                <w:lang w:eastAsia="en-NZ"/>
              </w:rPr>
            </w:pPr>
            <w:r w:rsidRPr="000A408C">
              <w:rPr>
                <w:i/>
                <w:iCs/>
                <w:lang w:eastAsia="en-NZ"/>
              </w:rPr>
              <w:t> </w:t>
            </w:r>
            <w:r w:rsidRPr="00A105E2">
              <w:rPr>
                <w:lang w:eastAsia="en-NZ"/>
              </w:rPr>
              <w:t>0.5 seconds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2" w:space="0"/>
              <w:bottom w:val="single" w:color="4472C4" w:themeColor="accent1" w:sz="6" w:space="0"/>
            </w:tcBorders>
            <w:tcMar/>
          </w:tcPr>
          <w:p w:rsidRPr="000A408C" w:rsidR="00A5545F" w:rsidP="00A5545F" w:rsidRDefault="00A5545F" w14:paraId="775079BE" w14:textId="731CDE16">
            <w:pPr>
              <w:cnfStyle w:val="000000000000" w:firstRow="0" w:lastRow="0" w:firstColumn="0" w:lastColumn="0" w:oddVBand="0" w:evenVBand="0" w:oddHBand="0" w:evenHBand="0" w:firstRowFirstColumn="0" w:firstRowLastColumn="0" w:lastRowFirstColumn="0" w:lastRowLastColumn="0"/>
              <w:rPr>
                <w:i/>
                <w:iCs/>
                <w:lang w:eastAsia="en-NZ"/>
              </w:rPr>
            </w:pPr>
            <w:r w:rsidRPr="000A408C">
              <w:rPr>
                <w:i/>
                <w:iCs/>
                <w:lang w:eastAsia="en-NZ"/>
              </w:rPr>
              <w:t xml:space="preserve">Note: </w:t>
            </w:r>
            <w:r>
              <w:rPr>
                <w:i/>
                <w:iCs/>
                <w:lang w:eastAsia="en-NZ"/>
              </w:rPr>
              <w:br/>
            </w:r>
            <w:r w:rsidRPr="000A408C">
              <w:rPr>
                <w:i/>
                <w:iCs/>
                <w:lang w:eastAsia="en-NZ"/>
              </w:rPr>
              <w:t xml:space="preserve">latency </w:t>
            </w:r>
            <w:r w:rsidRPr="00052A18">
              <w:rPr>
                <w:i/>
                <w:iCs/>
                <w:lang w:eastAsia="en-NZ"/>
              </w:rPr>
              <w:t>is always a problem. Please state strategies to minimizing this problem, which may include minimising the number of requests by using a SPA interface</w:t>
            </w:r>
            <w:r>
              <w:rPr>
                <w:i/>
                <w:iCs/>
                <w:lang w:eastAsia="en-NZ"/>
              </w:rPr>
              <w:t xml:space="preserve"> (as opposed to an MPA architecture)</w:t>
            </w:r>
            <w:r w:rsidRPr="00052A18">
              <w:rPr>
                <w:i/>
                <w:iCs/>
                <w:lang w:eastAsia="en-NZ"/>
              </w:rPr>
              <w:t>, combined with bundling imagery, styles and scripts</w:t>
            </w:r>
            <w:r>
              <w:rPr>
                <w:i/>
                <w:iCs/>
                <w:lang w:eastAsia="en-NZ"/>
              </w:rPr>
              <w:t>, caching</w:t>
            </w:r>
            <w:r>
              <w:rPr>
                <w:i/>
                <w:iCs/>
                <w:lang w:eastAsia="en-NZ"/>
              </w:rPr>
              <w:t xml:space="preserve">, </w:t>
            </w:r>
            <w:r>
              <w:rPr>
                <w:i/>
                <w:iCs/>
                <w:lang w:eastAsia="en-NZ"/>
              </w:rPr>
              <w:t>CDN</w:t>
            </w:r>
            <w:r>
              <w:rPr>
                <w:i/>
                <w:iCs/>
                <w:lang w:eastAsia="en-NZ"/>
              </w:rPr>
              <w:t>, asynchronous requests – especially database calls.</w:t>
            </w:r>
          </w:p>
        </w:tc>
      </w:tr>
      <w:tr w:rsidRPr="00B46EA6" w:rsidR="00A5545F" w:rsidTr="29B91CD3" w14:paraId="4A14B9BE" w14:textId="77777777">
        <w:trPr>
          <w:cnfStyle w:val="000000100000" w:firstRow="0" w:lastRow="0" w:firstColumn="0" w:lastColumn="0" w:oddVBand="0" w:evenVBand="0" w:oddHBand="1" w:evenHBand="0" w:firstRowFirstColumn="0" w:firstRowLastColumn="0" w:lastRowFirstColumn="0" w:lastRowLastColumn="0"/>
          <w:trHeight w:val="4892"/>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Pr="00B46EA6" w:rsidR="00A5545F" w:rsidP="00A5545F" w:rsidRDefault="00A5545F" w14:paraId="67C674B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6" w:space="0"/>
              <w:bottom w:val="single" w:color="4472C4" w:themeColor="accent1" w:sz="36" w:space="0"/>
            </w:tcBorders>
            <w:tcMar/>
          </w:tcPr>
          <w:p w:rsidR="00A5545F" w:rsidP="00A5545F" w:rsidRDefault="00A5545F" w14:paraId="4377EDDD" w14:textId="75541EF4">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Max </w:t>
            </w:r>
            <w:r w:rsidRPr="00B46EA6">
              <w:rPr>
                <w:i/>
                <w:iCs/>
                <w:u w:val="single"/>
                <w:lang w:eastAsia="en-NZ"/>
              </w:rPr>
              <w:t>Completed</w:t>
            </w:r>
            <w:r w:rsidRPr="00B46EA6">
              <w:rPr>
                <w:lang w:eastAsia="en-NZ"/>
              </w:rPr>
              <w:t> </w:t>
            </w:r>
            <w:r>
              <w:rPr>
                <w:lang w:eastAsia="en-NZ"/>
              </w:rPr>
              <w:br/>
            </w:r>
            <w:r w:rsidRPr="00B46EA6">
              <w:rPr>
                <w:lang w:eastAsia="en-NZ"/>
              </w:rPr>
              <w:t>Response Time</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6" w:space="0"/>
              <w:bottom w:val="single" w:color="4472C4" w:themeColor="accent1" w:sz="36" w:space="0"/>
            </w:tcBorders>
            <w:tcMar/>
          </w:tcPr>
          <w:p w:rsidRPr="00B46EA6" w:rsidR="00A5545F" w:rsidP="00A5545F" w:rsidRDefault="00A5545F" w14:paraId="6AED1445" w14:textId="77777777">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6" w:space="0"/>
              <w:bottom w:val="single" w:color="4472C4" w:themeColor="accent1" w:sz="36" w:space="0"/>
            </w:tcBorders>
            <w:tcMar/>
          </w:tcPr>
          <w:p w:rsidRPr="000A408C" w:rsidR="00A5545F" w:rsidP="00A5545F" w:rsidRDefault="00A5545F" w14:paraId="242F84DE" w14:textId="37346DC7">
            <w:pPr>
              <w:cnfStyle w:val="000000100000" w:firstRow="0" w:lastRow="0" w:firstColumn="0" w:lastColumn="0" w:oddVBand="0" w:evenVBand="0" w:oddHBand="1" w:evenHBand="0" w:firstRowFirstColumn="0" w:firstRowLastColumn="0" w:lastRowFirstColumn="0" w:lastRowLastColumn="0"/>
              <w:rPr>
                <w:i/>
                <w:iCs/>
                <w:lang w:eastAsia="en-NZ"/>
              </w:rPr>
            </w:pPr>
            <w:r w:rsidRPr="00B46EA6">
              <w:rPr>
                <w:lang w:eastAsia="en-NZ"/>
              </w:rPr>
              <w:t>2 secs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6" w:space="0"/>
              <w:bottom w:val="single" w:color="4472C4" w:themeColor="accent1" w:sz="36" w:space="0"/>
            </w:tcBorders>
            <w:tcMar/>
          </w:tcPr>
          <w:p w:rsidRPr="000A408C" w:rsidR="00A5545F" w:rsidP="00A5545F" w:rsidRDefault="00A5545F" w14:paraId="4E08FE68" w14:textId="71643DF0">
            <w:pPr>
              <w:cnfStyle w:val="000000100000" w:firstRow="0" w:lastRow="0" w:firstColumn="0" w:lastColumn="0" w:oddVBand="0" w:evenVBand="0" w:oddHBand="1" w:evenHBand="0" w:firstRowFirstColumn="0" w:firstRowLastColumn="0" w:lastRowFirstColumn="0" w:lastRowLastColumn="0"/>
              <w:rPr>
                <w:i/>
                <w:iCs/>
                <w:lang w:eastAsia="en-NZ"/>
              </w:rPr>
            </w:pPr>
            <w:r>
              <w:rPr>
                <w:lang w:eastAsia="en-NZ"/>
              </w:rPr>
              <w:t>Note:</w:t>
            </w:r>
            <w:r>
              <w:rPr>
                <w:lang w:eastAsia="en-NZ"/>
              </w:rPr>
              <w:br/>
            </w:r>
            <w:r>
              <w:rPr>
                <w:lang w:eastAsia="en-NZ"/>
              </w:rPr>
              <w:t>It is accepted that although the majority of pages must complete within 0.5ms, not all will. But it is unacceptable to delay users productivity by more than 2 seconds for those that can’t the 0.5ms expected delay.</w:t>
            </w:r>
          </w:p>
        </w:tc>
      </w:tr>
      <w:tr w:rsidRPr="00B46EA6" w:rsidR="00A5545F" w:rsidTr="29B91CD3" w14:paraId="6E8C31CB" w14:textId="11799FA7">
        <w:trPr>
          <w:trHeight w:val="303"/>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Pr="00B46EA6" w:rsidR="00A5545F" w:rsidP="00A5545F" w:rsidRDefault="00A5545F" w14:paraId="2A4CBAA4" w14:textId="127297A6">
            <w:pPr>
              <w:ind w:left="113" w:right="113"/>
              <w:jc w:val="right"/>
              <w:rPr>
                <w:lang w:eastAsia="en-NZ"/>
              </w:rPr>
            </w:pPr>
            <w:r>
              <w:rPr>
                <w:lang w:eastAsia="en-NZ"/>
              </w:rPr>
              <w:lastRenderedPageBreak/>
              <w:t>Resource Usage</w:t>
            </w:r>
          </w:p>
        </w:tc>
        <w:tc>
          <w:tcPr>
            <w:cnfStyle w:val="000000000000" w:firstRow="0" w:lastRow="0" w:firstColumn="0" w:lastColumn="0" w:oddVBand="0" w:evenVBand="0" w:oddHBand="0" w:evenHBand="0" w:firstRowFirstColumn="0" w:firstRowLastColumn="0" w:lastRowFirstColumn="0" w:lastRowLastColumn="0"/>
            <w:tcW w:w="1662" w:type="dxa"/>
            <w:tcBorders>
              <w:top w:val="single" w:color="4472C4" w:themeColor="accent1" w:sz="36" w:space="0"/>
              <w:bottom w:val="single" w:color="auto" w:sz="4" w:space="0"/>
            </w:tcBorders>
            <w:tcMar/>
          </w:tcPr>
          <w:p w:rsidRPr="00B46EA6" w:rsidR="00A5545F" w:rsidP="00A5545F" w:rsidRDefault="00A5545F" w14:paraId="5CA0DC59" w14:textId="6CA5DCC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Client Memory</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bottom w:val="single" w:color="auto" w:sz="4" w:space="0"/>
            </w:tcBorders>
            <w:tcMar/>
          </w:tcPr>
          <w:p w:rsidRPr="00B46EA6" w:rsidR="00A5545F" w:rsidP="00A5545F" w:rsidRDefault="00A5545F" w14:paraId="22323A12" w14:textId="4D686CC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25Mb</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bottom w:val="single" w:color="auto" w:sz="4" w:space="0"/>
            </w:tcBorders>
            <w:tcMar/>
          </w:tcPr>
          <w:p w:rsidRPr="00B46EA6" w:rsidR="00A5545F" w:rsidP="00A5545F" w:rsidRDefault="00A5545F" w14:paraId="7BEA820D" w14:textId="6D35499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Per Interface instance/tab</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bottom w:val="single" w:color="auto" w:sz="4" w:space="0"/>
            </w:tcBorders>
            <w:tcMar/>
          </w:tcPr>
          <w:p w:rsidR="00A5545F" w:rsidP="00A5545F" w:rsidRDefault="00A5545F" w14:paraId="01EE80BF" w14:textId="077B9552">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 xml:space="preserve">Client side development must cause onerous use of client system resources – or potentially lead to difficult to diagnose and correct error reports. </w:t>
            </w:r>
          </w:p>
        </w:tc>
      </w:tr>
      <w:tr w:rsidRPr="00B46EA6" w:rsidR="00A5545F" w:rsidTr="29B91CD3" w14:paraId="528F75D1" w14:textId="3168B60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640320CF"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2E74B5" w:themeColor="accent5" w:themeShade="BF" w:sz="2" w:space="0"/>
              <w:bottom w:val="single" w:color="auto" w:sz="4" w:space="0"/>
            </w:tcBorders>
            <w:tcMar/>
          </w:tcPr>
          <w:p w:rsidR="00A5545F" w:rsidP="00A5545F" w:rsidRDefault="00A5545F" w14:paraId="670E8A80" w14:textId="359EF31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Client CPU</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2" w:space="0"/>
              <w:bottom w:val="single" w:color="auto" w:sz="4" w:space="0"/>
            </w:tcBorders>
            <w:tcMar/>
          </w:tcPr>
          <w:p w:rsidRPr="00B46EA6" w:rsidR="00A5545F" w:rsidP="00A5545F" w:rsidRDefault="00A5545F" w14:paraId="33E44085" w14:textId="16F8941D">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10%</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2" w:space="0"/>
              <w:bottom w:val="single" w:color="auto" w:sz="4" w:space="0"/>
            </w:tcBorders>
            <w:tcMar/>
          </w:tcPr>
          <w:p w:rsidRPr="00B46EA6" w:rsidR="00A5545F" w:rsidP="00A5545F" w:rsidRDefault="00A5545F" w14:paraId="568BF6FF" w14:textId="419AB49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Interfaces should not consume excessive CPU at rest.</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2" w:space="0"/>
              <w:bottom w:val="single" w:color="auto" w:sz="4" w:space="0"/>
            </w:tcBorders>
            <w:tcMar/>
          </w:tcPr>
          <w:p w:rsidR="00A5545F" w:rsidP="00A5545F" w:rsidRDefault="00A5545F" w14:paraId="191D36EB" w14:textId="6868DC8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Same.</w:t>
            </w:r>
          </w:p>
        </w:tc>
      </w:tr>
      <w:tr w:rsidRPr="00B46EA6" w:rsidR="00A5545F" w:rsidTr="29B91CD3" w14:paraId="640CA75B" w14:textId="20718F09">
        <w:trPr>
          <w:trHeight w:val="255"/>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6EC33803"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2E74B5" w:themeColor="accent5" w:themeShade="BF" w:sz="2" w:space="0"/>
              <w:bottom w:val="single" w:color="auto" w:sz="4" w:space="0"/>
            </w:tcBorders>
            <w:tcMar/>
          </w:tcPr>
          <w:p w:rsidR="00A5545F" w:rsidP="00A5545F" w:rsidRDefault="00A5545F" w14:paraId="5248C5E6" w14:textId="429569A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Server Memory</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2" w:space="0"/>
              <w:bottom w:val="single" w:color="auto" w:sz="4" w:space="0"/>
            </w:tcBorders>
            <w:tcMar/>
          </w:tcPr>
          <w:p w:rsidRPr="00B46EA6" w:rsidR="00A5545F" w:rsidP="00A5545F" w:rsidRDefault="00A5545F" w14:paraId="4CDCD74E" w14:textId="6D0F9EE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2Gb</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2" w:space="0"/>
              <w:bottom w:val="single" w:color="auto" w:sz="4" w:space="0"/>
            </w:tcBorders>
            <w:tcMar/>
          </w:tcPr>
          <w:p w:rsidRPr="00B46EA6" w:rsidR="00A5545F" w:rsidP="00A5545F" w:rsidRDefault="00A5545F" w14:paraId="4F3CA181" w14:textId="7A110A2A">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2" w:space="0"/>
              <w:bottom w:val="single" w:color="auto" w:sz="4" w:space="0"/>
            </w:tcBorders>
            <w:tcMar/>
          </w:tcPr>
          <w:p w:rsidRPr="00B46EA6" w:rsidR="00A5545F" w:rsidP="00A5545F" w:rsidRDefault="00A5545F" w14:paraId="3F890344" w14:textId="7CCFC3C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Beyond system code base itself, and caching, correctly developed stateless services should not require atypical memory.</w:t>
            </w:r>
          </w:p>
        </w:tc>
      </w:tr>
      <w:tr w:rsidRPr="00B46EA6" w:rsidR="00A5545F" w:rsidTr="29B91CD3" w14:paraId="73AB4B6B" w14:textId="75172BD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4BA26DAD"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2E74B5" w:themeColor="accent5" w:themeShade="BF" w:sz="2" w:space="0"/>
              <w:bottom w:val="single" w:color="auto" w:sz="4" w:space="0"/>
            </w:tcBorders>
            <w:tcMar/>
          </w:tcPr>
          <w:p w:rsidR="00A5545F" w:rsidP="00A5545F" w:rsidRDefault="00A5545F" w14:paraId="31565460" w14:textId="5288D3F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Server CPU</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2E74B5" w:themeColor="accent5" w:themeShade="BF" w:sz="2" w:space="0"/>
              <w:bottom w:val="single" w:color="auto" w:sz="4" w:space="0"/>
            </w:tcBorders>
            <w:tcMar/>
          </w:tcPr>
          <w:p w:rsidRPr="00B46EA6" w:rsidR="00A5545F" w:rsidP="00A5545F" w:rsidRDefault="00A5545F" w14:paraId="57EFA823" w14:textId="6D562C8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25%</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2E74B5" w:themeColor="accent5" w:themeShade="BF" w:sz="2" w:space="0"/>
              <w:bottom w:val="single" w:color="auto" w:sz="4" w:space="0"/>
            </w:tcBorders>
            <w:tcMar/>
          </w:tcPr>
          <w:p w:rsidRPr="00B46EA6" w:rsidR="00A5545F" w:rsidP="00A5545F" w:rsidRDefault="00A5545F" w14:paraId="20122893" w14:textId="76EA7F6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See HR settings.</w:t>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2E74B5" w:themeColor="accent5" w:themeShade="BF" w:sz="2" w:space="0"/>
              <w:bottom w:val="single" w:color="auto" w:sz="4" w:space="0"/>
            </w:tcBorders>
            <w:tcMar/>
          </w:tcPr>
          <w:p w:rsidR="00A5545F" w:rsidP="00A5545F" w:rsidRDefault="00A5545F" w14:paraId="14FA7CFA" w14:textId="2247EBD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Same</w:t>
            </w:r>
          </w:p>
        </w:tc>
      </w:tr>
      <w:tr w:rsidRPr="00B46EA6" w:rsidR="00A5545F" w:rsidTr="29B91CD3" w14:paraId="41E0BCF2" w14:textId="77777777">
        <w:trPr>
          <w:trHeight w:val="3881"/>
        </w:trPr>
        <w:tc>
          <w:tcPr>
            <w:cnfStyle w:val="001000000000" w:firstRow="0" w:lastRow="0" w:firstColumn="1" w:lastColumn="0" w:oddVBand="0" w:evenVBand="0" w:oddHBand="0" w:evenHBand="0" w:firstRowFirstColumn="0" w:firstRowLastColumn="0" w:lastRowFirstColumn="0" w:lastRowLastColumn="0"/>
            <w:tcW w:w="1020" w:type="dxa"/>
            <w:vMerge/>
            <w:tcBorders/>
            <w:tcMar/>
            <w:textDirection w:val="btLr"/>
          </w:tcPr>
          <w:p w:rsidR="00A5545F" w:rsidP="00A5545F" w:rsidRDefault="00A5545F" w14:paraId="6A7C630A" w14:textId="77777777">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tcBorders>
              <w:top w:val="single" w:color="auto" w:sz="4" w:space="0"/>
              <w:bottom w:val="single" w:color="4472C4" w:themeColor="accent1" w:sz="36" w:space="0"/>
            </w:tcBorders>
            <w:tcMar/>
          </w:tcPr>
          <w:p w:rsidR="00A5545F" w:rsidP="00A5545F" w:rsidRDefault="00A5545F" w14:paraId="40F055A4" w14:textId="7E6E948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Db Server CPU</w:t>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auto" w:sz="4" w:space="0"/>
              <w:bottom w:val="single" w:color="4472C4" w:themeColor="accent1" w:sz="36" w:space="0"/>
            </w:tcBorders>
            <w:tcMar/>
          </w:tcPr>
          <w:p w:rsidR="00A5545F" w:rsidP="00A5545F" w:rsidRDefault="00A5545F" w14:paraId="734624E3" w14:textId="77777777">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4</w:t>
            </w:r>
          </w:p>
          <w:p w:rsidR="00A5545F" w:rsidP="00A5545F" w:rsidRDefault="00A5545F" w14:paraId="5F125AB4" w14:textId="65020A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auto" w:sz="4" w:space="0"/>
              <w:bottom w:val="single" w:color="4472C4" w:themeColor="accent1" w:sz="36" w:space="0"/>
            </w:tcBorders>
            <w:tcMar/>
          </w:tcPr>
          <w:p w:rsidR="00A5545F" w:rsidP="00A5545F" w:rsidRDefault="00A5545F" w14:paraId="5E2E9B55" w14:textId="1A6841A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Preferably 2.</w:t>
            </w:r>
            <w:r>
              <w:rPr>
                <w:lang w:eastAsia="en-NZ"/>
              </w:rPr>
              <w:br/>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auto" w:sz="4" w:space="0"/>
              <w:bottom w:val="single" w:color="4472C4" w:themeColor="accent1" w:sz="36" w:space="0"/>
            </w:tcBorders>
            <w:tcMar/>
          </w:tcPr>
          <w:p w:rsidR="00A5545F" w:rsidP="00A5545F" w:rsidRDefault="00A5545F" w14:paraId="3D09F3F4" w14:textId="2CABEE2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Note: </w:t>
            </w:r>
            <w:r>
              <w:rPr>
                <w:lang w:eastAsia="en-NZ"/>
              </w:rPr>
              <w:br/>
            </w:r>
            <w:r>
              <w:rPr>
                <w:lang w:eastAsia="en-NZ"/>
              </w:rPr>
              <w:t>The Number of CPU can severely impacts DB Server licensing costs.</w:t>
            </w:r>
          </w:p>
        </w:tc>
      </w:tr>
      <w:tr w:rsidRPr="00B46EA6" w:rsidR="00A5545F" w:rsidTr="29B91CD3" w14:paraId="21240B37" w14:textId="38EC3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val="restart"/>
            <w:tcBorders>
              <w:top w:val="single" w:color="4472C4" w:themeColor="accent1" w:sz="36" w:space="0"/>
              <w:bottom w:val="single" w:color="4472C4" w:themeColor="accent1" w:sz="36" w:space="0"/>
            </w:tcBorders>
            <w:shd w:val="clear" w:color="auto" w:fill="BFBFBF" w:themeFill="background1" w:themeFillShade="BF"/>
            <w:tcMar/>
            <w:textDirection w:val="btLr"/>
          </w:tcPr>
          <w:p w:rsidRPr="00B46EA6" w:rsidR="00A5545F" w:rsidP="00A5545F" w:rsidRDefault="00A5545F" w14:paraId="4BF43627" w14:textId="77777777">
            <w:pPr>
              <w:ind w:left="113" w:right="113"/>
              <w:jc w:val="right"/>
              <w:rPr>
                <w:b w:val="0"/>
                <w:bCs w:val="0"/>
                <w:lang w:eastAsia="en-NZ"/>
              </w:rPr>
            </w:pPr>
            <w:r>
              <w:rPr>
                <w:lang w:eastAsia="en-NZ"/>
              </w:rPr>
              <w:lastRenderedPageBreak/>
              <w:t>Maintainability</w:t>
            </w:r>
          </w:p>
          <w:p w:rsidRPr="00B46EA6" w:rsidR="00A5545F" w:rsidP="00A5545F" w:rsidRDefault="00A5545F" w14:paraId="55FC1B0C" w14:textId="0BEC6850">
            <w:pPr>
              <w:ind w:left="113" w:right="113"/>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val="restart"/>
            <w:tcBorders>
              <w:top w:val="single" w:color="4472C4" w:themeColor="accent1" w:sz="36" w:space="0"/>
              <w:bottom w:val="single" w:color="4472C4" w:themeColor="accent1" w:sz="36" w:space="0"/>
            </w:tcBorders>
            <w:tcMar/>
            <w:hideMark/>
          </w:tcPr>
          <w:p w:rsidRPr="00B46EA6" w:rsidR="00A5545F" w:rsidP="00A5545F" w:rsidRDefault="00A5545F" w14:paraId="4A32D0B2" w14:textId="5420B4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Tech Preferences</w:t>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36" w:space="0"/>
            </w:tcBorders>
            <w:tcMar/>
            <w:hideMark/>
          </w:tcPr>
          <w:p w:rsidRPr="00B46EA6" w:rsidR="00A5545F" w:rsidP="00A5545F" w:rsidRDefault="00A5545F" w14:paraId="1A7D26EA"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 Environment</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36" w:space="0"/>
            </w:tcBorders>
            <w:tcMar/>
            <w:hideMark/>
          </w:tcPr>
          <w:p w:rsidRPr="00B46EA6" w:rsidR="00A5545F" w:rsidP="00A5545F" w:rsidRDefault="00A5545F" w14:paraId="4E4AA836" w14:textId="2FD1423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Cloud. </w:t>
            </w:r>
            <w:r>
              <w:rPr>
                <w:lang w:eastAsia="en-NZ"/>
              </w:rPr>
              <w:t xml:space="preserve">Hosting provider must have </w:t>
            </w:r>
            <w:r w:rsidRPr="00B46EA6">
              <w:rPr>
                <w:lang w:eastAsia="en-NZ"/>
              </w:rPr>
              <w:t>ISO-27001 level 2+</w:t>
            </w:r>
            <w:r>
              <w:rPr>
                <w:lang w:eastAsia="en-NZ"/>
              </w:rPr>
              <w:br/>
            </w: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36" w:space="0"/>
            </w:tcBorders>
            <w:tcMar/>
          </w:tcPr>
          <w:p w:rsidRPr="00B46EA6" w:rsidR="00A5545F" w:rsidP="00A5545F" w:rsidRDefault="00A5545F" w14:paraId="58C0F8F5" w14:textId="21E8B622">
            <w:pPr>
              <w:cnfStyle w:val="000000100000" w:firstRow="0" w:lastRow="0" w:firstColumn="0" w:lastColumn="0" w:oddVBand="0" w:evenVBand="0" w:oddHBand="1" w:evenHBand="0" w:firstRowFirstColumn="0" w:firstRowLastColumn="0" w:lastRowFirstColumn="0" w:lastRowLastColumn="0"/>
              <w:rPr>
                <w:lang w:eastAsia="en-NZ"/>
              </w:rPr>
            </w:pPr>
            <w:r w:rsidRPr="00B4506E">
              <w:rPr>
                <w:i/>
                <w:iCs/>
                <w:lang w:eastAsia="en-NZ"/>
              </w:rPr>
              <w:t>Note:</w:t>
            </w:r>
            <w:r w:rsidRPr="00B4506E">
              <w:rPr>
                <w:i/>
                <w:iCs/>
                <w:lang w:eastAsia="en-NZ"/>
              </w:rPr>
              <w:br/>
            </w:r>
            <w:r>
              <w:rPr>
                <w:i/>
                <w:iCs/>
                <w:lang w:eastAsia="en-NZ"/>
              </w:rPr>
              <w:t xml:space="preserve">This organisation </w:t>
            </w:r>
            <w:r w:rsidRPr="00B4506E">
              <w:rPr>
                <w:i/>
                <w:iCs/>
                <w:lang w:eastAsia="en-NZ"/>
              </w:rPr>
              <w:t>already ha</w:t>
            </w:r>
            <w:r>
              <w:rPr>
                <w:i/>
                <w:iCs/>
                <w:lang w:eastAsia="en-NZ"/>
              </w:rPr>
              <w:t>s</w:t>
            </w:r>
            <w:r w:rsidRPr="00B4506E">
              <w:rPr>
                <w:i/>
                <w:iCs/>
                <w:lang w:eastAsia="en-NZ"/>
              </w:rPr>
              <w:t xml:space="preserve"> enterprise wide license</w:t>
            </w:r>
            <w:r>
              <w:rPr>
                <w:i/>
                <w:iCs/>
                <w:lang w:eastAsia="en-NZ"/>
              </w:rPr>
              <w:t>s</w:t>
            </w:r>
            <w:r>
              <w:rPr>
                <w:i/>
                <w:iCs/>
                <w:lang w:eastAsia="en-NZ"/>
              </w:rPr>
              <w:t xml:space="preserve"> with Azure</w:t>
            </w:r>
            <w:r>
              <w:rPr>
                <w:i/>
                <w:iCs/>
                <w:lang w:eastAsia="en-NZ"/>
              </w:rPr>
              <w:t xml:space="preserve"> as well as Amazon</w:t>
            </w:r>
            <w:r w:rsidRPr="00B4506E">
              <w:rPr>
                <w:i/>
                <w:iCs/>
                <w:lang w:eastAsia="en-NZ"/>
              </w:rPr>
              <w:t xml:space="preserve">, </w:t>
            </w:r>
            <w:r>
              <w:rPr>
                <w:i/>
                <w:iCs/>
                <w:lang w:eastAsia="en-NZ"/>
              </w:rPr>
              <w:t xml:space="preserve">along with </w:t>
            </w:r>
            <w:r w:rsidRPr="00B4506E">
              <w:rPr>
                <w:i/>
                <w:iCs/>
                <w:lang w:eastAsia="en-NZ"/>
              </w:rPr>
              <w:t>associated billing &amp; maintenance processes.</w:t>
            </w:r>
          </w:p>
        </w:tc>
      </w:tr>
      <w:tr w:rsidRPr="00B46EA6" w:rsidR="00A5545F" w:rsidTr="29B91CD3" w14:paraId="2C1E2C6A" w14:textId="7493CF95">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52017FA0" w14:textId="0A93AB3C">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7ECF1086" w14:textId="16DA5BD4">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top w:val="single" w:color="4472C4" w:themeColor="accent1" w:sz="4" w:space="0"/>
            </w:tcBorders>
            <w:tcMar/>
            <w:hideMark/>
          </w:tcPr>
          <w:p w:rsidRPr="00B46EA6" w:rsidR="00A5545F" w:rsidP="00A5545F" w:rsidRDefault="00A5545F" w14:paraId="68B9D2D2"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Database/Store</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4472C4" w:themeColor="accent1" w:sz="4" w:space="0"/>
            </w:tcBorders>
            <w:tcMar/>
            <w:hideMark/>
          </w:tcPr>
          <w:p w:rsidR="00A5545F" w:rsidP="00A5545F" w:rsidRDefault="00A5545F" w14:paraId="52891E24"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SQL Server preferably</w:t>
            </w:r>
          </w:p>
          <w:p w:rsidRPr="00B4506E" w:rsidR="00A5545F" w:rsidP="00A5545F" w:rsidRDefault="00A5545F" w14:paraId="3BD9C317" w14:textId="2B0485EF">
            <w:pPr>
              <w:cnfStyle w:val="000000000000" w:firstRow="0" w:lastRow="0" w:firstColumn="0" w:lastColumn="0" w:oddVBand="0" w:evenVBand="0" w:oddHBand="0" w:evenHBand="0" w:firstRowFirstColumn="0" w:firstRowLastColumn="0" w:lastRowFirstColumn="0" w:lastRowLastColumn="0"/>
              <w:rPr>
                <w:i/>
                <w:iCs/>
                <w:lang w:eastAsia="en-NZ"/>
              </w:rPr>
            </w:pPr>
          </w:p>
        </w:tc>
        <w:tc>
          <w:tcPr>
            <w:cnfStyle w:val="000000000000" w:firstRow="0" w:lastRow="0" w:firstColumn="0" w:lastColumn="0" w:oddVBand="0" w:evenVBand="0" w:oddHBand="0" w:evenHBand="0" w:firstRowFirstColumn="0" w:firstRowLastColumn="0" w:lastRowFirstColumn="0" w:lastRowLastColumn="0"/>
            <w:tcW w:w="6520" w:type="dxa"/>
            <w:tcBorders>
              <w:top w:val="single" w:color="4472C4" w:themeColor="accent1" w:sz="4" w:space="0"/>
            </w:tcBorders>
            <w:tcMar/>
          </w:tcPr>
          <w:p w:rsidRPr="00B46EA6" w:rsidR="00A5545F" w:rsidP="00A5545F" w:rsidRDefault="00A5545F" w14:paraId="658F8335" w14:textId="24EC78B5">
            <w:pPr>
              <w:cnfStyle w:val="000000000000" w:firstRow="0" w:lastRow="0" w:firstColumn="0" w:lastColumn="0" w:oddVBand="0" w:evenVBand="0" w:oddHBand="0" w:evenHBand="0" w:firstRowFirstColumn="0" w:firstRowLastColumn="0" w:lastRowFirstColumn="0" w:lastRowLastColumn="0"/>
              <w:rPr>
                <w:lang w:eastAsia="en-NZ"/>
              </w:rPr>
            </w:pPr>
            <w:r w:rsidRPr="00B4506E">
              <w:rPr>
                <w:i/>
                <w:iCs/>
                <w:lang w:eastAsia="en-NZ"/>
              </w:rPr>
              <w:t>Note:</w:t>
            </w:r>
            <w:r w:rsidRPr="00B4506E">
              <w:rPr>
                <w:i/>
                <w:iCs/>
                <w:lang w:eastAsia="en-NZ"/>
              </w:rPr>
              <w:br/>
            </w:r>
            <w:r w:rsidRPr="005C53DF">
              <w:rPr>
                <w:i/>
                <w:iCs/>
                <w:lang w:eastAsia="en-NZ"/>
              </w:rPr>
              <w:t>Applicable only if custom services are being developed:</w:t>
            </w:r>
            <w:r w:rsidRPr="005C53DF">
              <w:rPr>
                <w:i/>
                <w:iCs/>
                <w:lang w:eastAsia="en-NZ"/>
              </w:rPr>
              <w:br/>
            </w:r>
            <w:r w:rsidRPr="00B4506E">
              <w:rPr>
                <w:i/>
                <w:iCs/>
                <w:lang w:eastAsia="en-NZ"/>
              </w:rPr>
              <w:t>in order to be able to encrypt at the Db, Table, Column, Row level as required by different Data Classification needs.</w:t>
            </w:r>
            <w:r>
              <w:rPr>
                <w:i/>
                <w:iCs/>
                <w:lang w:eastAsia="en-NZ"/>
              </w:rPr>
              <w:br/>
            </w:r>
            <w:r>
              <w:rPr>
                <w:i/>
                <w:iCs/>
                <w:lang w:eastAsia="en-NZ"/>
              </w:rPr>
              <w:t>Others are acceptable if the above are not required.</w:t>
            </w:r>
          </w:p>
        </w:tc>
      </w:tr>
      <w:tr w:rsidRPr="00B46EA6" w:rsidR="00A5545F" w:rsidTr="29B91CD3" w14:paraId="239FA2FB" w14:textId="455F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77DF48D1" w14:textId="3202AAD0">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1C9A96EE" w14:textId="5C9C6BC5">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Mar/>
            <w:hideMark/>
          </w:tcPr>
          <w:p w:rsidRPr="00B46EA6" w:rsidR="00A5545F" w:rsidP="00A5545F" w:rsidRDefault="00A5545F" w14:paraId="719CF9AE"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OS</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B46EA6" w:rsidR="00A5545F" w:rsidP="00A5545F" w:rsidRDefault="00A5545F" w14:paraId="2E238485" w14:textId="38C8BFF3">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Endorsable Mainstream</w:t>
            </w:r>
            <w:r>
              <w:rPr>
                <w:lang w:eastAsia="en-NZ"/>
              </w:rPr>
              <w:br/>
            </w:r>
            <w:r>
              <w:rPr>
                <w:lang w:eastAsia="en-NZ"/>
              </w:rPr>
              <w:t>(Windows, Red Hat, etc.)</w:t>
            </w:r>
          </w:p>
        </w:tc>
        <w:tc>
          <w:tcPr>
            <w:cnfStyle w:val="000000000000" w:firstRow="0" w:lastRow="0" w:firstColumn="0" w:lastColumn="0" w:oddVBand="0" w:evenVBand="0" w:oddHBand="0" w:evenHBand="0" w:firstRowFirstColumn="0" w:firstRowLastColumn="0" w:lastRowFirstColumn="0" w:lastRowLastColumn="0"/>
            <w:tcW w:w="6520" w:type="dxa"/>
            <w:tcMar/>
          </w:tcPr>
          <w:p w:rsidRPr="00B46EA6" w:rsidR="00A5545F" w:rsidP="00A5545F" w:rsidRDefault="00A5545F" w14:paraId="6A86B8DF" w14:textId="765BBAB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 xml:space="preserve">The preference for Windows is only relevant due to the current available </w:t>
            </w:r>
            <w:r>
              <w:rPr>
                <w:lang w:eastAsia="en-NZ"/>
              </w:rPr>
              <w:t>in-house</w:t>
            </w:r>
            <w:r>
              <w:rPr>
                <w:lang w:eastAsia="en-NZ"/>
              </w:rPr>
              <w:t xml:space="preserve"> capabilities.</w:t>
            </w:r>
          </w:p>
        </w:tc>
      </w:tr>
      <w:tr w:rsidRPr="00B46EA6" w:rsidR="00A5545F" w:rsidTr="29B91CD3" w14:paraId="20565760" w14:textId="23E7ABD0">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184D73CA" w14:textId="6DD261C3">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3E3C47A8" w14:textId="30751FB0">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Mar/>
            <w:hideMark/>
          </w:tcPr>
          <w:p w:rsidRPr="00B46EA6" w:rsidR="00A5545F" w:rsidP="00A5545F" w:rsidRDefault="00A5545F" w14:paraId="2995D505"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Framework</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B46EA6" w:rsidR="00A5545F" w:rsidP="00A5545F" w:rsidRDefault="00A5545F" w14:paraId="7419E440" w14:textId="1AC0077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Supported,</w:t>
            </w:r>
            <w:r>
              <w:rPr>
                <w:lang w:eastAsia="en-NZ"/>
              </w:rPr>
              <w:br/>
            </w:r>
            <w:r>
              <w:rPr>
                <w:lang w:eastAsia="en-NZ"/>
              </w:rPr>
              <w:t>Preferably</w:t>
            </w:r>
          </w:p>
        </w:tc>
        <w:tc>
          <w:tcPr>
            <w:cnfStyle w:val="000000000000" w:firstRow="0" w:lastRow="0" w:firstColumn="0" w:lastColumn="0" w:oddVBand="0" w:evenVBand="0" w:oddHBand="0" w:evenHBand="0" w:firstRowFirstColumn="0" w:firstRowLastColumn="0" w:lastRowFirstColumn="0" w:lastRowLastColumn="0"/>
            <w:tcW w:w="6520" w:type="dxa"/>
            <w:tcMar/>
          </w:tcPr>
          <w:p w:rsidRPr="00B46EA6" w:rsidR="00A5545F" w:rsidP="00A5545F" w:rsidRDefault="00A5545F" w14:paraId="09B71160" w14:textId="52AF2A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br/>
            </w:r>
            <w:r>
              <w:rPr>
                <w:lang w:eastAsia="en-NZ"/>
              </w:rPr>
              <w:t>Applicable only if custom services are being developed:</w:t>
            </w:r>
            <w:r>
              <w:rPr>
                <w:lang w:eastAsia="en-NZ"/>
              </w:rPr>
              <w:br/>
            </w:r>
            <w:r>
              <w:rPr>
                <w:lang w:eastAsia="en-NZ"/>
              </w:rPr>
              <w:t>Supported Frameworks provide more security over the supply chain.</w:t>
            </w:r>
          </w:p>
        </w:tc>
      </w:tr>
      <w:tr w:rsidRPr="00B46EA6" w:rsidR="00A5545F" w:rsidTr="29B91CD3" w14:paraId="67888DB6" w14:textId="2A5ED61C">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2DC929C1" w14:textId="1EA5E307">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2B62B58C" w14:textId="796B8B3A">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Mar/>
            <w:hideMark/>
          </w:tcPr>
          <w:p w:rsidRPr="00B46EA6" w:rsidR="00A5545F" w:rsidP="00A5545F" w:rsidRDefault="00A5545F" w14:paraId="04DB9421"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 Language Type</w:t>
            </w:r>
          </w:p>
        </w:tc>
        <w:tc>
          <w:tcPr>
            <w:cnfStyle w:val="000000000000" w:firstRow="0" w:lastRow="0" w:firstColumn="0" w:lastColumn="0" w:oddVBand="0" w:evenVBand="0" w:oddHBand="0" w:evenHBand="0" w:firstRowFirstColumn="0" w:firstRowLastColumn="0" w:lastRowFirstColumn="0" w:lastRowLastColumn="0"/>
            <w:tcW w:w="1701" w:type="dxa"/>
            <w:tcMar/>
            <w:hideMark/>
          </w:tcPr>
          <w:p w:rsidRPr="00B46EA6" w:rsidR="00A5545F" w:rsidP="00A5545F" w:rsidRDefault="00A5545F" w14:paraId="76CE6869" w14:textId="030F395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Compiled</w:t>
            </w:r>
            <w:r>
              <w:rPr>
                <w:lang w:eastAsia="en-NZ"/>
              </w:rPr>
              <w:br/>
            </w:r>
          </w:p>
        </w:tc>
        <w:tc>
          <w:tcPr>
            <w:cnfStyle w:val="000000000000" w:firstRow="0" w:lastRow="0" w:firstColumn="0" w:lastColumn="0" w:oddVBand="0" w:evenVBand="0" w:oddHBand="0" w:evenHBand="0" w:firstRowFirstColumn="0" w:firstRowLastColumn="0" w:lastRowFirstColumn="0" w:lastRowLastColumn="0"/>
            <w:tcW w:w="6520" w:type="dxa"/>
            <w:tcMar/>
          </w:tcPr>
          <w:p w:rsidRPr="00B46EA6" w:rsidR="00A5545F" w:rsidP="00A5545F" w:rsidRDefault="00A5545F" w14:paraId="1348C837" w14:textId="03FA4F8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Note: </w:t>
            </w:r>
            <w:r>
              <w:rPr>
                <w:lang w:eastAsia="en-NZ"/>
              </w:rPr>
              <w:br/>
            </w:r>
            <w:r>
              <w:rPr>
                <w:lang w:eastAsia="en-NZ"/>
              </w:rPr>
              <w:t xml:space="preserve">Applicable only if custom </w:t>
            </w:r>
            <w:r>
              <w:rPr>
                <w:lang w:eastAsia="en-NZ"/>
              </w:rPr>
              <w:t>services</w:t>
            </w:r>
            <w:r>
              <w:rPr>
                <w:lang w:eastAsia="en-NZ"/>
              </w:rPr>
              <w:t xml:space="preserve"> are being developed:</w:t>
            </w:r>
            <w:r>
              <w:rPr>
                <w:lang w:eastAsia="en-NZ"/>
              </w:rPr>
              <w:br/>
            </w:r>
            <w:r>
              <w:rPr>
                <w:lang w:eastAsia="en-NZ"/>
              </w:rPr>
              <w:t>Compiled servers in PROD consume less resources, therefore cost less over the service lifecycle.</w:t>
            </w:r>
            <w:r>
              <w:rPr>
                <w:lang w:eastAsia="en-NZ"/>
              </w:rPr>
              <w:br/>
            </w:r>
          </w:p>
        </w:tc>
      </w:tr>
      <w:tr w:rsidRPr="00B46EA6" w:rsidR="00A5545F" w:rsidTr="29B91CD3" w14:paraId="22FFE8A0" w14:textId="209B96BE">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15C9DD24" w14:textId="0561B386">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066B2F60" w14:textId="2D865724">
            <w:pPr>
              <w:cnfStyle w:val="000000000000" w:firstRow="0" w:lastRow="0" w:firstColumn="0" w:lastColumn="0" w:oddVBand="0" w:evenVBand="0" w:oddHBand="0"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4472C4" w:themeColor="accent1" w:sz="4" w:space="0"/>
            </w:tcBorders>
            <w:tcMar/>
            <w:hideMark/>
          </w:tcPr>
          <w:p w:rsidRPr="00B46EA6" w:rsidR="00A5545F" w:rsidP="00A5545F" w:rsidRDefault="00A5545F" w14:paraId="59051A37"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Service Client Framework</w:t>
            </w: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4472C4" w:themeColor="accent1" w:sz="4" w:space="0"/>
            </w:tcBorders>
            <w:tcMar/>
            <w:hideMark/>
          </w:tcPr>
          <w:p w:rsidR="00A5545F" w:rsidP="00A5545F" w:rsidRDefault="00A5545F" w14:paraId="7D65825D" w14:textId="7777777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Vue.js</w:t>
            </w:r>
            <w:r>
              <w:rPr>
                <w:lang w:eastAsia="en-NZ"/>
              </w:rPr>
              <w:t>, Angular, React</w:t>
            </w:r>
            <w:r w:rsidRPr="00B46EA6">
              <w:rPr>
                <w:lang w:eastAsia="en-NZ"/>
              </w:rPr>
              <w:t xml:space="preserve"> </w:t>
            </w:r>
          </w:p>
          <w:p w:rsidRPr="00B46EA6" w:rsidR="00A5545F" w:rsidP="00A5545F" w:rsidRDefault="00A5545F" w14:paraId="33CB8D7E" w14:textId="053D745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Electron or equivalent</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4472C4" w:themeColor="accent1" w:sz="4" w:space="0"/>
            </w:tcBorders>
            <w:tcMar/>
          </w:tcPr>
          <w:p w:rsidRPr="00B46EA6" w:rsidR="00A5545F" w:rsidP="00A5545F" w:rsidRDefault="00A5545F" w14:paraId="0BF2CB06" w14:textId="16BB661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w:t>
            </w:r>
            <w:r>
              <w:rPr>
                <w:lang w:eastAsia="en-NZ"/>
              </w:rPr>
              <w:t>Applicable only if custom interfaces are being developed:</w:t>
            </w:r>
            <w:r>
              <w:rPr>
                <w:lang w:eastAsia="en-NZ"/>
              </w:rPr>
              <w:br/>
            </w:r>
            <w:r>
              <w:rPr>
                <w:lang w:eastAsia="en-NZ"/>
              </w:rPr>
              <w:t>SPA based architectures require less server resources than MPA architectures, while providing the benefits of having to develop according to API-First principles.</w:t>
            </w:r>
          </w:p>
        </w:tc>
      </w:tr>
      <w:tr w:rsidRPr="00B46EA6" w:rsidR="00A5545F" w:rsidTr="29B91CD3" w14:paraId="244F92D6" w14:textId="45FE8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vMerge/>
            <w:tcBorders/>
            <w:tcMar/>
          </w:tcPr>
          <w:p w:rsidRPr="00B46EA6" w:rsidR="00A5545F" w:rsidP="00A5545F" w:rsidRDefault="00A5545F" w14:paraId="78B0F16B" w14:textId="400EE756">
            <w:pPr>
              <w:rPr>
                <w:lang w:eastAsia="en-NZ"/>
              </w:rPr>
            </w:pPr>
          </w:p>
        </w:tc>
        <w:tc>
          <w:tcPr>
            <w:cnfStyle w:val="000000000000" w:firstRow="0" w:lastRow="0" w:firstColumn="0" w:lastColumn="0" w:oddVBand="0" w:evenVBand="0" w:oddHBand="0" w:evenHBand="0" w:firstRowFirstColumn="0" w:firstRowLastColumn="0" w:lastRowFirstColumn="0" w:lastRowLastColumn="0"/>
            <w:tcW w:w="1662" w:type="dxa"/>
            <w:vMerge/>
            <w:tcBorders/>
            <w:tcMar/>
            <w:hideMark/>
          </w:tcPr>
          <w:p w:rsidRPr="00B46EA6" w:rsidR="00A5545F" w:rsidP="00A5545F" w:rsidRDefault="00A5545F" w14:paraId="4E8C1166" w14:textId="23E08DE9">
            <w:pPr>
              <w:cnfStyle w:val="000000100000" w:firstRow="0" w:lastRow="0" w:firstColumn="0" w:lastColumn="0" w:oddVBand="0" w:evenVBand="0" w:oddHBand="1" w:evenHBand="0" w:firstRowFirstColumn="0" w:firstRowLastColumn="0" w:lastRowFirstColumn="0" w:lastRowLastColumn="0"/>
              <w:rPr>
                <w:lang w:eastAsia="en-NZ"/>
              </w:rPr>
            </w:pPr>
          </w:p>
        </w:tc>
        <w:tc>
          <w:tcPr>
            <w:cnfStyle w:val="000000000000" w:firstRow="0" w:lastRow="0" w:firstColumn="0" w:lastColumn="0" w:oddVBand="0" w:evenVBand="0" w:oddHBand="0" w:evenHBand="0" w:firstRowFirstColumn="0" w:firstRowLastColumn="0" w:lastRowFirstColumn="0" w:lastRowLastColumn="0"/>
            <w:tcW w:w="2700" w:type="dxa"/>
            <w:tcBorders>
              <w:bottom w:val="single" w:color="4472C4" w:themeColor="accent1" w:sz="36" w:space="0"/>
            </w:tcBorders>
            <w:tcMar/>
            <w:hideMark/>
          </w:tcPr>
          <w:p w:rsidRPr="00B46EA6" w:rsidR="00A5545F" w:rsidP="00A5545F" w:rsidRDefault="00A5545F" w14:paraId="6E8456A2"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Service Client Language</w:t>
            </w:r>
          </w:p>
        </w:tc>
        <w:tc>
          <w:tcPr>
            <w:cnfStyle w:val="000000000000" w:firstRow="0" w:lastRow="0" w:firstColumn="0" w:lastColumn="0" w:oddVBand="0" w:evenVBand="0" w:oddHBand="0" w:evenHBand="0" w:firstRowFirstColumn="0" w:firstRowLastColumn="0" w:lastRowFirstColumn="0" w:lastRowLastColumn="0"/>
            <w:tcW w:w="1701" w:type="dxa"/>
            <w:tcBorders>
              <w:bottom w:val="single" w:color="4472C4" w:themeColor="accent1" w:sz="36" w:space="0"/>
            </w:tcBorders>
            <w:tcMar/>
            <w:hideMark/>
          </w:tcPr>
          <w:p w:rsidRPr="00B46EA6" w:rsidR="00A5545F" w:rsidP="00A5545F" w:rsidRDefault="00A5545F" w14:paraId="65FC8A39" w14:textId="77777777">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Typescript preferably</w:t>
            </w:r>
          </w:p>
        </w:tc>
        <w:tc>
          <w:tcPr>
            <w:cnfStyle w:val="000000000000" w:firstRow="0" w:lastRow="0" w:firstColumn="0" w:lastColumn="0" w:oddVBand="0" w:evenVBand="0" w:oddHBand="0" w:evenHBand="0" w:firstRowFirstColumn="0" w:firstRowLastColumn="0" w:lastRowFirstColumn="0" w:lastRowLastColumn="0"/>
            <w:tcW w:w="6520" w:type="dxa"/>
            <w:tcBorders>
              <w:bottom w:val="single" w:color="4472C4" w:themeColor="accent1" w:sz="36" w:space="0"/>
            </w:tcBorders>
            <w:tcMar/>
          </w:tcPr>
          <w:p w:rsidRPr="00B46EA6" w:rsidR="00A5545F" w:rsidP="00A5545F" w:rsidRDefault="00A5545F" w14:paraId="50BAFF36" w14:textId="499D11B2">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Note:</w:t>
            </w:r>
            <w:r>
              <w:rPr>
                <w:lang w:eastAsia="en-NZ"/>
              </w:rPr>
              <w:br/>
            </w:r>
            <w:r>
              <w:rPr>
                <w:lang w:eastAsia="en-NZ"/>
              </w:rPr>
              <w:t>Applicable only if custom interfaces are being developed:</w:t>
            </w:r>
            <w:r>
              <w:rPr>
                <w:lang w:eastAsia="en-NZ"/>
              </w:rPr>
              <w:br/>
            </w:r>
            <w:r>
              <w:rPr>
                <w:lang w:eastAsia="en-NZ"/>
              </w:rPr>
              <w:t>Transpilable languages demonstrably reduce error count, while increasing maintainability.</w:t>
            </w:r>
          </w:p>
        </w:tc>
      </w:tr>
    </w:tbl>
    <w:p w:rsidR="0048226F" w:rsidRDefault="0048226F" w14:paraId="2C2B6235" w14:textId="6017BB9C">
      <w:pPr>
        <w:rPr>
          <w:rFonts w:cstheme="minorHAnsi"/>
          <w:b/>
          <w:bCs/>
          <w:color w:val="808080" w:themeColor="background1" w:themeShade="80"/>
          <w:sz w:val="28"/>
          <w:szCs w:val="28"/>
        </w:rPr>
      </w:pPr>
    </w:p>
    <w:sectPr w:rsidR="0048226F" w:rsidSect="0031196D">
      <w:headerReference w:type="default" r:id="rId22"/>
      <w:foot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1D61" w:rsidP="00BE031D" w:rsidRDefault="000E1D61" w14:paraId="50803E59" w14:textId="77777777">
      <w:pPr>
        <w:spacing w:after="0" w:line="240" w:lineRule="auto"/>
      </w:pPr>
      <w:r>
        <w:separator/>
      </w:r>
    </w:p>
  </w:endnote>
  <w:endnote w:type="continuationSeparator" w:id="0">
    <w:p w:rsidR="000E1D61" w:rsidP="00BE031D" w:rsidRDefault="000E1D61" w14:paraId="7C9D7719" w14:textId="77777777">
      <w:pPr>
        <w:spacing w:after="0" w:line="240" w:lineRule="auto"/>
      </w:pPr>
      <w:r>
        <w:continuationSeparator/>
      </w:r>
    </w:p>
  </w:endnote>
  <w:endnote w:type="continuationNotice" w:id="1">
    <w:p w:rsidR="000E1D61" w:rsidRDefault="000E1D61" w14:paraId="4F6344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5E787D" w:rsidTr="18BC2166" w14:paraId="1D1EA5E6" w14:textId="77777777">
      <w:tc>
        <w:tcPr>
          <w:tcW w:w="3009" w:type="dxa"/>
        </w:tcPr>
        <w:p w:rsidR="005E787D" w:rsidP="18BC2166" w:rsidRDefault="005E787D" w14:paraId="133D12DA" w14:textId="28944F4E">
          <w:pPr>
            <w:pStyle w:val="Header"/>
            <w:ind w:left="-115"/>
          </w:pPr>
        </w:p>
      </w:tc>
      <w:tc>
        <w:tcPr>
          <w:tcW w:w="3009" w:type="dxa"/>
        </w:tcPr>
        <w:p w:rsidR="005E787D" w:rsidP="18BC2166" w:rsidRDefault="005E787D" w14:paraId="34F0AE60" w14:textId="0DA0F916">
          <w:pPr>
            <w:pStyle w:val="Header"/>
            <w:jc w:val="center"/>
          </w:pPr>
        </w:p>
      </w:tc>
      <w:tc>
        <w:tcPr>
          <w:tcW w:w="3009" w:type="dxa"/>
        </w:tcPr>
        <w:p w:rsidR="005E787D" w:rsidP="18BC2166" w:rsidRDefault="005E787D" w14:paraId="3F343FF6" w14:textId="1930ACE0">
          <w:pPr>
            <w:pStyle w:val="Header"/>
            <w:ind w:right="-115"/>
            <w:jc w:val="right"/>
          </w:pPr>
        </w:p>
      </w:tc>
    </w:tr>
  </w:tbl>
  <w:p w:rsidR="005E787D" w:rsidRDefault="005E787D" w14:paraId="667D0ED2" w14:textId="54E60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1D61" w:rsidP="00BE031D" w:rsidRDefault="000E1D61" w14:paraId="52CF76A4" w14:textId="77777777">
      <w:pPr>
        <w:spacing w:after="0" w:line="240" w:lineRule="auto"/>
      </w:pPr>
      <w:r>
        <w:separator/>
      </w:r>
    </w:p>
  </w:footnote>
  <w:footnote w:type="continuationSeparator" w:id="0">
    <w:p w:rsidR="000E1D61" w:rsidP="00BE031D" w:rsidRDefault="000E1D61" w14:paraId="3D4CEBE8" w14:textId="77777777">
      <w:pPr>
        <w:spacing w:after="0" w:line="240" w:lineRule="auto"/>
      </w:pPr>
      <w:r>
        <w:continuationSeparator/>
      </w:r>
    </w:p>
  </w:footnote>
  <w:footnote w:type="continuationNotice" w:id="1">
    <w:p w:rsidR="000E1D61" w:rsidRDefault="000E1D61" w14:paraId="4E19CF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5E787D" w:rsidTr="18BC2166" w14:paraId="48E1CD9B" w14:textId="77777777">
      <w:tc>
        <w:tcPr>
          <w:tcW w:w="3009" w:type="dxa"/>
        </w:tcPr>
        <w:p w:rsidR="005E787D" w:rsidP="18BC2166" w:rsidRDefault="005E787D" w14:paraId="5404B718" w14:textId="72EF64DC">
          <w:pPr>
            <w:pStyle w:val="Header"/>
            <w:ind w:left="-115"/>
          </w:pPr>
        </w:p>
      </w:tc>
      <w:tc>
        <w:tcPr>
          <w:tcW w:w="3009" w:type="dxa"/>
        </w:tcPr>
        <w:p w:rsidR="005E787D" w:rsidP="18BC2166" w:rsidRDefault="005E787D" w14:paraId="6D3E62B7" w14:textId="64DFA99B">
          <w:pPr>
            <w:pStyle w:val="Header"/>
            <w:jc w:val="center"/>
          </w:pPr>
        </w:p>
      </w:tc>
      <w:tc>
        <w:tcPr>
          <w:tcW w:w="3009" w:type="dxa"/>
        </w:tcPr>
        <w:p w:rsidR="005E787D" w:rsidP="18BC2166" w:rsidRDefault="005E787D" w14:paraId="25A7C2AE" w14:textId="25C08B2C">
          <w:pPr>
            <w:pStyle w:val="Header"/>
            <w:ind w:right="-115"/>
            <w:jc w:val="right"/>
          </w:pPr>
        </w:p>
      </w:tc>
    </w:tr>
  </w:tbl>
  <w:p w:rsidR="005E787D" w:rsidRDefault="005E787D" w14:paraId="2B9908FC" w14:textId="0D284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9F4"/>
    <w:multiLevelType w:val="hybridMultilevel"/>
    <w:tmpl w:val="473C5D7E"/>
    <w:lvl w:ilvl="0" w:tplc="14090001">
      <w:start w:val="1"/>
      <w:numFmt w:val="bullet"/>
      <w:lvlText w:val=""/>
      <w:lvlJc w:val="left"/>
      <w:pPr>
        <w:ind w:left="360" w:hanging="360"/>
      </w:pPr>
      <w:rPr>
        <w:rFonts w:hint="default" w:ascii="Symbol" w:hAnsi="Symbol"/>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hint="default" w:ascii="Symbol" w:hAnsi="Symbol"/>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hint="default" w:ascii="Symbol" w:hAnsi="Symbol"/>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3" w15:restartNumberingAfterBreak="0">
    <w:nsid w:val="0A4A7373"/>
    <w:multiLevelType w:val="hybridMultilevel"/>
    <w:tmpl w:val="FA0C32EA"/>
    <w:lvl w:ilvl="0" w:tplc="14090001">
      <w:start w:val="1"/>
      <w:numFmt w:val="bullet"/>
      <w:lvlText w:val=""/>
      <w:lvlJc w:val="left"/>
      <w:pPr>
        <w:ind w:left="360" w:hanging="360"/>
      </w:pPr>
      <w:rPr>
        <w:rFonts w:hint="default" w:ascii="Symbol" w:hAnsi="Symbol"/>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4" w15:restartNumberingAfterBreak="0">
    <w:nsid w:val="0AA353C3"/>
    <w:multiLevelType w:val="hybridMultilevel"/>
    <w:tmpl w:val="48A07EA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D0107D8"/>
    <w:multiLevelType w:val="hybridMultilevel"/>
    <w:tmpl w:val="1E46AFA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15:restartNumberingAfterBreak="0">
    <w:nsid w:val="0EA6275D"/>
    <w:multiLevelType w:val="hybridMultilevel"/>
    <w:tmpl w:val="A3BE56C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10815BE6"/>
    <w:multiLevelType w:val="hybridMultilevel"/>
    <w:tmpl w:val="992A5B5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9" w15:restartNumberingAfterBreak="0">
    <w:nsid w:val="11F228BE"/>
    <w:multiLevelType w:val="hybridMultilevel"/>
    <w:tmpl w:val="77E02A8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122077D7"/>
    <w:multiLevelType w:val="hybridMultilevel"/>
    <w:tmpl w:val="91D64112"/>
    <w:lvl w:ilvl="0" w:tplc="14090001">
      <w:start w:val="1"/>
      <w:numFmt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156C72CC"/>
    <w:multiLevelType w:val="hybridMultilevel"/>
    <w:tmpl w:val="B5C6145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2" w15:restartNumberingAfterBreak="0">
    <w:nsid w:val="19951D0B"/>
    <w:multiLevelType w:val="hybridMultilevel"/>
    <w:tmpl w:val="EA429F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EB70DF5"/>
    <w:multiLevelType w:val="hybridMultilevel"/>
    <w:tmpl w:val="650C0B86"/>
    <w:lvl w:ilvl="0" w:tplc="9D22BAB0">
      <w:start w:val="3"/>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4" w15:restartNumberingAfterBreak="0">
    <w:nsid w:val="1FBA6217"/>
    <w:multiLevelType w:val="hybridMultilevel"/>
    <w:tmpl w:val="50D2E7CE"/>
    <w:lvl w:ilvl="0" w:tplc="14090001">
      <w:start w:val="1"/>
      <w:numFmt w:val="bullet"/>
      <w:lvlText w:val=""/>
      <w:lvlJc w:val="left"/>
      <w:pPr>
        <w:ind w:left="360" w:hanging="360"/>
      </w:pPr>
      <w:rPr>
        <w:rFonts w:hint="default" w:ascii="Symbol" w:hAnsi="Symbol"/>
      </w:rPr>
    </w:lvl>
    <w:lvl w:ilvl="1" w:tplc="14090003">
      <w:start w:val="1"/>
      <w:numFmt w:val="bullet"/>
      <w:lvlText w:val="o"/>
      <w:lvlJc w:val="left"/>
      <w:pPr>
        <w:ind w:left="1080" w:hanging="360"/>
      </w:pPr>
      <w:rPr>
        <w:rFonts w:hint="default" w:ascii="Courier New" w:hAnsi="Courier New" w:cs="Courier New"/>
      </w:rPr>
    </w:lvl>
    <w:lvl w:ilvl="2" w:tplc="14090005">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5"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3B75D79"/>
    <w:multiLevelType w:val="hybridMultilevel"/>
    <w:tmpl w:val="72C8C44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15:restartNumberingAfterBreak="0">
    <w:nsid w:val="25031B5B"/>
    <w:multiLevelType w:val="hybridMultilevel"/>
    <w:tmpl w:val="DF34812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8" w15:restartNumberingAfterBreak="0">
    <w:nsid w:val="2C0A2C24"/>
    <w:multiLevelType w:val="hybridMultilevel"/>
    <w:tmpl w:val="68B8EB0E"/>
    <w:lvl w:ilvl="0" w:tplc="58E24E12">
      <w:start w:val="3"/>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9" w15:restartNumberingAfterBreak="0">
    <w:nsid w:val="35FA6CEC"/>
    <w:multiLevelType w:val="hybridMultilevel"/>
    <w:tmpl w:val="DDF475E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0" w15:restartNumberingAfterBreak="0">
    <w:nsid w:val="35FE1DC7"/>
    <w:multiLevelType w:val="hybridMultilevel"/>
    <w:tmpl w:val="62F01094"/>
    <w:lvl w:ilvl="0" w:tplc="D28CF396">
      <w:numFmt w:val="bullet"/>
      <w:lvlText w:val=""/>
      <w:lvlJc w:val="left"/>
      <w:pPr>
        <w:ind w:left="720" w:hanging="360"/>
      </w:pPr>
      <w:rPr>
        <w:rFonts w:hint="default" w:ascii="Symbol" w:hAnsi="Symbol" w:eastAsiaTheme="minorHAnsi" w:cstheme="minorBidi"/>
        <w:b/>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1" w15:restartNumberingAfterBreak="0">
    <w:nsid w:val="3BED2DAB"/>
    <w:multiLevelType w:val="hybridMultilevel"/>
    <w:tmpl w:val="7C7E76F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2" w15:restartNumberingAfterBreak="0">
    <w:nsid w:val="3C640034"/>
    <w:multiLevelType w:val="hybridMultilevel"/>
    <w:tmpl w:val="F072FBB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3" w15:restartNumberingAfterBreak="0">
    <w:nsid w:val="3DFE0092"/>
    <w:multiLevelType w:val="hybridMultilevel"/>
    <w:tmpl w:val="00D07A3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4" w15:restartNumberingAfterBreak="0">
    <w:nsid w:val="3E557205"/>
    <w:multiLevelType w:val="hybridMultilevel"/>
    <w:tmpl w:val="D5001B24"/>
    <w:lvl w:ilvl="0" w:tplc="0D12AC2E">
      <w:start w:val="3"/>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5" w15:restartNumberingAfterBreak="0">
    <w:nsid w:val="4FAB131C"/>
    <w:multiLevelType w:val="hybridMultilevel"/>
    <w:tmpl w:val="7856D73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6" w15:restartNumberingAfterBreak="0">
    <w:nsid w:val="53C97E4D"/>
    <w:multiLevelType w:val="hybridMultilevel"/>
    <w:tmpl w:val="653403AC"/>
    <w:lvl w:ilvl="0" w:tplc="DF7E73AE">
      <w:start w:val="3000"/>
      <w:numFmt w:val="bullet"/>
      <w:lvlText w:val="-"/>
      <w:lvlJc w:val="left"/>
      <w:pPr>
        <w:ind w:left="720" w:hanging="360"/>
      </w:pPr>
      <w:rPr>
        <w:rFonts w:hint="default" w:ascii="Calibri" w:hAnsi="Calibri" w:eastAsia="Times New Roman" w:cs="Calibr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7" w15:restartNumberingAfterBreak="0">
    <w:nsid w:val="5408705A"/>
    <w:multiLevelType w:val="hybridMultilevel"/>
    <w:tmpl w:val="E0107EC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8" w15:restartNumberingAfterBreak="0">
    <w:nsid w:val="56496398"/>
    <w:multiLevelType w:val="hybridMultilevel"/>
    <w:tmpl w:val="EC901354"/>
    <w:lvl w:ilvl="0" w:tplc="624461B6">
      <w:start w:val="1"/>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9" w15:restartNumberingAfterBreak="0">
    <w:nsid w:val="58364A3D"/>
    <w:multiLevelType w:val="hybridMultilevel"/>
    <w:tmpl w:val="E9FC279C"/>
    <w:lvl w:ilvl="0" w:tplc="EB769970">
      <w:start w:val="1"/>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0" w15:restartNumberingAfterBreak="0">
    <w:nsid w:val="5A536857"/>
    <w:multiLevelType w:val="hybridMultilevel"/>
    <w:tmpl w:val="29D67A5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1" w15:restartNumberingAfterBreak="0">
    <w:nsid w:val="5B6C10A4"/>
    <w:multiLevelType w:val="hybridMultilevel"/>
    <w:tmpl w:val="1874709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2" w15:restartNumberingAfterBreak="0">
    <w:nsid w:val="6A575C57"/>
    <w:multiLevelType w:val="hybridMultilevel"/>
    <w:tmpl w:val="8B34DA8E"/>
    <w:lvl w:ilvl="0" w:tplc="14090001">
      <w:start w:val="1"/>
      <w:numFmt w:val="bullet"/>
      <w:lvlText w:val=""/>
      <w:lvlJc w:val="left"/>
      <w:pPr>
        <w:ind w:left="360" w:hanging="360"/>
      </w:pPr>
      <w:rPr>
        <w:rFonts w:hint="default" w:ascii="Symbol" w:hAnsi="Symbol"/>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33" w15:restartNumberingAfterBreak="0">
    <w:nsid w:val="6F9A2CA5"/>
    <w:multiLevelType w:val="hybridMultilevel"/>
    <w:tmpl w:val="E222E554"/>
    <w:lvl w:ilvl="0" w:tplc="14090001">
      <w:start w:val="1"/>
      <w:numFmt w:val="bullet"/>
      <w:lvlText w:val=""/>
      <w:lvlJc w:val="left"/>
      <w:pPr>
        <w:ind w:left="360" w:hanging="360"/>
      </w:pPr>
      <w:rPr>
        <w:rFonts w:hint="default" w:ascii="Symbol" w:hAnsi="Symbol"/>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34" w15:restartNumberingAfterBreak="0">
    <w:nsid w:val="780D607F"/>
    <w:multiLevelType w:val="hybridMultilevel"/>
    <w:tmpl w:val="77CA06F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20"/>
  </w:num>
  <w:num w:numId="2">
    <w:abstractNumId w:val="6"/>
  </w:num>
  <w:num w:numId="3">
    <w:abstractNumId w:val="19"/>
  </w:num>
  <w:num w:numId="4">
    <w:abstractNumId w:val="9"/>
  </w:num>
  <w:num w:numId="5">
    <w:abstractNumId w:val="30"/>
  </w:num>
  <w:num w:numId="6">
    <w:abstractNumId w:val="10"/>
  </w:num>
  <w:num w:numId="7">
    <w:abstractNumId w:val="4"/>
  </w:num>
  <w:num w:numId="8">
    <w:abstractNumId w:val="5"/>
  </w:num>
  <w:num w:numId="9">
    <w:abstractNumId w:val="0"/>
  </w:num>
  <w:num w:numId="10">
    <w:abstractNumId w:val="11"/>
  </w:num>
  <w:num w:numId="11">
    <w:abstractNumId w:val="3"/>
  </w:num>
  <w:num w:numId="12">
    <w:abstractNumId w:val="32"/>
  </w:num>
  <w:num w:numId="13">
    <w:abstractNumId w:val="1"/>
  </w:num>
  <w:num w:numId="14">
    <w:abstractNumId w:val="14"/>
  </w:num>
  <w:num w:numId="15">
    <w:abstractNumId w:val="22"/>
  </w:num>
  <w:num w:numId="16">
    <w:abstractNumId w:val="2"/>
  </w:num>
  <w:num w:numId="17">
    <w:abstractNumId w:val="15"/>
  </w:num>
  <w:num w:numId="18">
    <w:abstractNumId w:val="33"/>
  </w:num>
  <w:num w:numId="19">
    <w:abstractNumId w:val="8"/>
  </w:num>
  <w:num w:numId="20">
    <w:abstractNumId w:val="17"/>
  </w:num>
  <w:num w:numId="21">
    <w:abstractNumId w:val="16"/>
  </w:num>
  <w:num w:numId="22">
    <w:abstractNumId w:val="23"/>
  </w:num>
  <w:num w:numId="23">
    <w:abstractNumId w:val="34"/>
  </w:num>
  <w:num w:numId="24">
    <w:abstractNumId w:val="7"/>
  </w:num>
  <w:num w:numId="25">
    <w:abstractNumId w:val="27"/>
  </w:num>
  <w:num w:numId="26">
    <w:abstractNumId w:val="24"/>
  </w:num>
  <w:num w:numId="27">
    <w:abstractNumId w:val="13"/>
  </w:num>
  <w:num w:numId="28">
    <w:abstractNumId w:val="18"/>
  </w:num>
  <w:num w:numId="29">
    <w:abstractNumId w:val="21"/>
  </w:num>
  <w:num w:numId="30">
    <w:abstractNumId w:val="31"/>
  </w:num>
  <w:num w:numId="31">
    <w:abstractNumId w:val="25"/>
  </w:num>
  <w:num w:numId="32">
    <w:abstractNumId w:val="12"/>
  </w:num>
  <w:num w:numId="33">
    <w:abstractNumId w:val="29"/>
  </w:num>
  <w:num w:numId="34">
    <w:abstractNumId w:val="28"/>
  </w:num>
  <w:num w:numId="35">
    <w:abstractNumId w:val="26"/>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27E7"/>
    <w:rsid w:val="00003072"/>
    <w:rsid w:val="00003104"/>
    <w:rsid w:val="00005252"/>
    <w:rsid w:val="00006D7B"/>
    <w:rsid w:val="000123C4"/>
    <w:rsid w:val="000132B6"/>
    <w:rsid w:val="00014C79"/>
    <w:rsid w:val="00020F07"/>
    <w:rsid w:val="00022D0B"/>
    <w:rsid w:val="000236C3"/>
    <w:rsid w:val="000252C4"/>
    <w:rsid w:val="00026526"/>
    <w:rsid w:val="00030264"/>
    <w:rsid w:val="0003111E"/>
    <w:rsid w:val="000324F7"/>
    <w:rsid w:val="00032DC3"/>
    <w:rsid w:val="000358CD"/>
    <w:rsid w:val="000440E7"/>
    <w:rsid w:val="000459BA"/>
    <w:rsid w:val="0005210B"/>
    <w:rsid w:val="00052A18"/>
    <w:rsid w:val="00053A89"/>
    <w:rsid w:val="00054B75"/>
    <w:rsid w:val="00056845"/>
    <w:rsid w:val="000572F2"/>
    <w:rsid w:val="000577E8"/>
    <w:rsid w:val="00057C39"/>
    <w:rsid w:val="0006076F"/>
    <w:rsid w:val="00060B6D"/>
    <w:rsid w:val="00062707"/>
    <w:rsid w:val="00063239"/>
    <w:rsid w:val="00065C9D"/>
    <w:rsid w:val="00065D68"/>
    <w:rsid w:val="00065F90"/>
    <w:rsid w:val="000663E2"/>
    <w:rsid w:val="00067385"/>
    <w:rsid w:val="00073CEC"/>
    <w:rsid w:val="000768F5"/>
    <w:rsid w:val="00081338"/>
    <w:rsid w:val="00082ECC"/>
    <w:rsid w:val="000835F9"/>
    <w:rsid w:val="00084F09"/>
    <w:rsid w:val="000851D1"/>
    <w:rsid w:val="000851E2"/>
    <w:rsid w:val="000862DF"/>
    <w:rsid w:val="000A0B3E"/>
    <w:rsid w:val="000A15B9"/>
    <w:rsid w:val="000A290B"/>
    <w:rsid w:val="000A408C"/>
    <w:rsid w:val="000A43A3"/>
    <w:rsid w:val="000A5547"/>
    <w:rsid w:val="000A575B"/>
    <w:rsid w:val="000A7115"/>
    <w:rsid w:val="000B2F8E"/>
    <w:rsid w:val="000B3C95"/>
    <w:rsid w:val="000B4A26"/>
    <w:rsid w:val="000B574E"/>
    <w:rsid w:val="000B5920"/>
    <w:rsid w:val="000C188F"/>
    <w:rsid w:val="000C20FD"/>
    <w:rsid w:val="000C22BF"/>
    <w:rsid w:val="000C7BD2"/>
    <w:rsid w:val="000D05C6"/>
    <w:rsid w:val="000D0C7F"/>
    <w:rsid w:val="000D14DE"/>
    <w:rsid w:val="000D3F7C"/>
    <w:rsid w:val="000D647B"/>
    <w:rsid w:val="000E01F4"/>
    <w:rsid w:val="000E075D"/>
    <w:rsid w:val="000E17AC"/>
    <w:rsid w:val="000E1959"/>
    <w:rsid w:val="000E1D61"/>
    <w:rsid w:val="000E1FA9"/>
    <w:rsid w:val="000E3128"/>
    <w:rsid w:val="000E4241"/>
    <w:rsid w:val="000E4980"/>
    <w:rsid w:val="000E7C75"/>
    <w:rsid w:val="000F2A0F"/>
    <w:rsid w:val="000F38B2"/>
    <w:rsid w:val="000F45B5"/>
    <w:rsid w:val="00100C86"/>
    <w:rsid w:val="00102E3D"/>
    <w:rsid w:val="00103DA4"/>
    <w:rsid w:val="00106D58"/>
    <w:rsid w:val="00107A04"/>
    <w:rsid w:val="00114927"/>
    <w:rsid w:val="00114C28"/>
    <w:rsid w:val="00117620"/>
    <w:rsid w:val="00117869"/>
    <w:rsid w:val="00120364"/>
    <w:rsid w:val="00120961"/>
    <w:rsid w:val="00126BC1"/>
    <w:rsid w:val="00126BD7"/>
    <w:rsid w:val="00130F22"/>
    <w:rsid w:val="00131086"/>
    <w:rsid w:val="00131D75"/>
    <w:rsid w:val="0013435B"/>
    <w:rsid w:val="00137EF7"/>
    <w:rsid w:val="001424BA"/>
    <w:rsid w:val="00142503"/>
    <w:rsid w:val="001433BB"/>
    <w:rsid w:val="00144D0A"/>
    <w:rsid w:val="00146B66"/>
    <w:rsid w:val="00147060"/>
    <w:rsid w:val="00147B24"/>
    <w:rsid w:val="00152199"/>
    <w:rsid w:val="001533E8"/>
    <w:rsid w:val="00154A69"/>
    <w:rsid w:val="001573DC"/>
    <w:rsid w:val="001608CC"/>
    <w:rsid w:val="00161724"/>
    <w:rsid w:val="00165304"/>
    <w:rsid w:val="001658F0"/>
    <w:rsid w:val="0016783F"/>
    <w:rsid w:val="00172321"/>
    <w:rsid w:val="001726DC"/>
    <w:rsid w:val="001740C4"/>
    <w:rsid w:val="00174168"/>
    <w:rsid w:val="001743E8"/>
    <w:rsid w:val="001773E5"/>
    <w:rsid w:val="00180539"/>
    <w:rsid w:val="0018077C"/>
    <w:rsid w:val="001813EA"/>
    <w:rsid w:val="001837CB"/>
    <w:rsid w:val="00186ACC"/>
    <w:rsid w:val="00190FC1"/>
    <w:rsid w:val="00191347"/>
    <w:rsid w:val="00193119"/>
    <w:rsid w:val="00193CBE"/>
    <w:rsid w:val="00193D35"/>
    <w:rsid w:val="00195013"/>
    <w:rsid w:val="00195FC7"/>
    <w:rsid w:val="00196AF9"/>
    <w:rsid w:val="00197D35"/>
    <w:rsid w:val="001A04E0"/>
    <w:rsid w:val="001A0875"/>
    <w:rsid w:val="001A0DB0"/>
    <w:rsid w:val="001A1119"/>
    <w:rsid w:val="001A2197"/>
    <w:rsid w:val="001A35DE"/>
    <w:rsid w:val="001A369A"/>
    <w:rsid w:val="001A3ABB"/>
    <w:rsid w:val="001A4198"/>
    <w:rsid w:val="001A4339"/>
    <w:rsid w:val="001A6738"/>
    <w:rsid w:val="001B1B5C"/>
    <w:rsid w:val="001B25F3"/>
    <w:rsid w:val="001B3A75"/>
    <w:rsid w:val="001B4E20"/>
    <w:rsid w:val="001B51B4"/>
    <w:rsid w:val="001B5F05"/>
    <w:rsid w:val="001B6616"/>
    <w:rsid w:val="001B7157"/>
    <w:rsid w:val="001B7FB7"/>
    <w:rsid w:val="001C3B8B"/>
    <w:rsid w:val="001C4FDE"/>
    <w:rsid w:val="001C699F"/>
    <w:rsid w:val="001C6D2A"/>
    <w:rsid w:val="001C76A0"/>
    <w:rsid w:val="001C7C85"/>
    <w:rsid w:val="001D0D08"/>
    <w:rsid w:val="001D24EB"/>
    <w:rsid w:val="001D2EBB"/>
    <w:rsid w:val="001D44E1"/>
    <w:rsid w:val="001E1586"/>
    <w:rsid w:val="001E18E6"/>
    <w:rsid w:val="001E2E8D"/>
    <w:rsid w:val="001E56A2"/>
    <w:rsid w:val="001E5861"/>
    <w:rsid w:val="001E6EEB"/>
    <w:rsid w:val="001E7089"/>
    <w:rsid w:val="001F2C3C"/>
    <w:rsid w:val="001F2D99"/>
    <w:rsid w:val="001F32AD"/>
    <w:rsid w:val="001F38F7"/>
    <w:rsid w:val="001F3D3D"/>
    <w:rsid w:val="001F4186"/>
    <w:rsid w:val="001F737A"/>
    <w:rsid w:val="001F7B4F"/>
    <w:rsid w:val="001F7D51"/>
    <w:rsid w:val="00200626"/>
    <w:rsid w:val="00205D10"/>
    <w:rsid w:val="00210079"/>
    <w:rsid w:val="00210B9F"/>
    <w:rsid w:val="00212353"/>
    <w:rsid w:val="00212D5A"/>
    <w:rsid w:val="00212EC0"/>
    <w:rsid w:val="00220892"/>
    <w:rsid w:val="0022158A"/>
    <w:rsid w:val="00222685"/>
    <w:rsid w:val="00224135"/>
    <w:rsid w:val="0022642F"/>
    <w:rsid w:val="0022747A"/>
    <w:rsid w:val="0023145A"/>
    <w:rsid w:val="00233C84"/>
    <w:rsid w:val="00234BE8"/>
    <w:rsid w:val="002353C1"/>
    <w:rsid w:val="002373DA"/>
    <w:rsid w:val="002437D7"/>
    <w:rsid w:val="00243817"/>
    <w:rsid w:val="0024629C"/>
    <w:rsid w:val="00250B45"/>
    <w:rsid w:val="00250C56"/>
    <w:rsid w:val="00253634"/>
    <w:rsid w:val="00254646"/>
    <w:rsid w:val="002564B7"/>
    <w:rsid w:val="00256D3A"/>
    <w:rsid w:val="0025723A"/>
    <w:rsid w:val="0025788B"/>
    <w:rsid w:val="002605DD"/>
    <w:rsid w:val="002613F1"/>
    <w:rsid w:val="00261B65"/>
    <w:rsid w:val="00261C9B"/>
    <w:rsid w:val="00261CE9"/>
    <w:rsid w:val="00261E31"/>
    <w:rsid w:val="00264807"/>
    <w:rsid w:val="00265395"/>
    <w:rsid w:val="00266D14"/>
    <w:rsid w:val="00267247"/>
    <w:rsid w:val="002700E8"/>
    <w:rsid w:val="00270A8E"/>
    <w:rsid w:val="002741B4"/>
    <w:rsid w:val="00274323"/>
    <w:rsid w:val="002772BA"/>
    <w:rsid w:val="00281136"/>
    <w:rsid w:val="0028250B"/>
    <w:rsid w:val="00282BA0"/>
    <w:rsid w:val="0028420D"/>
    <w:rsid w:val="0028459D"/>
    <w:rsid w:val="002862DE"/>
    <w:rsid w:val="00287EA0"/>
    <w:rsid w:val="00290CFA"/>
    <w:rsid w:val="00292A3E"/>
    <w:rsid w:val="00293CED"/>
    <w:rsid w:val="00296FFA"/>
    <w:rsid w:val="002A0FAF"/>
    <w:rsid w:val="002A2633"/>
    <w:rsid w:val="002A39A4"/>
    <w:rsid w:val="002A3B03"/>
    <w:rsid w:val="002A4C00"/>
    <w:rsid w:val="002A516B"/>
    <w:rsid w:val="002A714E"/>
    <w:rsid w:val="002A73C0"/>
    <w:rsid w:val="002A76B9"/>
    <w:rsid w:val="002A7F78"/>
    <w:rsid w:val="002B150D"/>
    <w:rsid w:val="002B1A86"/>
    <w:rsid w:val="002B3F09"/>
    <w:rsid w:val="002B7857"/>
    <w:rsid w:val="002C0F98"/>
    <w:rsid w:val="002C13DD"/>
    <w:rsid w:val="002C1C52"/>
    <w:rsid w:val="002C2CF7"/>
    <w:rsid w:val="002C3822"/>
    <w:rsid w:val="002C6DB3"/>
    <w:rsid w:val="002C7A92"/>
    <w:rsid w:val="002D0A1F"/>
    <w:rsid w:val="002D1E31"/>
    <w:rsid w:val="002D5FD4"/>
    <w:rsid w:val="002E06F9"/>
    <w:rsid w:val="002E385A"/>
    <w:rsid w:val="002E4F45"/>
    <w:rsid w:val="002E55B9"/>
    <w:rsid w:val="002E5D81"/>
    <w:rsid w:val="002E6790"/>
    <w:rsid w:val="002E71CF"/>
    <w:rsid w:val="002F19A5"/>
    <w:rsid w:val="002F1ED8"/>
    <w:rsid w:val="002F4800"/>
    <w:rsid w:val="002F5D59"/>
    <w:rsid w:val="00301480"/>
    <w:rsid w:val="00301AC9"/>
    <w:rsid w:val="00302F6C"/>
    <w:rsid w:val="00303471"/>
    <w:rsid w:val="0030386C"/>
    <w:rsid w:val="0030443D"/>
    <w:rsid w:val="00306098"/>
    <w:rsid w:val="0030680E"/>
    <w:rsid w:val="0031196D"/>
    <w:rsid w:val="003121F6"/>
    <w:rsid w:val="00312D36"/>
    <w:rsid w:val="00313574"/>
    <w:rsid w:val="003159A5"/>
    <w:rsid w:val="003166DD"/>
    <w:rsid w:val="00320475"/>
    <w:rsid w:val="00325ED7"/>
    <w:rsid w:val="003266DE"/>
    <w:rsid w:val="00330074"/>
    <w:rsid w:val="00331EF5"/>
    <w:rsid w:val="00332433"/>
    <w:rsid w:val="003346CC"/>
    <w:rsid w:val="003408FA"/>
    <w:rsid w:val="00341D6F"/>
    <w:rsid w:val="003433A2"/>
    <w:rsid w:val="00343BD6"/>
    <w:rsid w:val="00343FD6"/>
    <w:rsid w:val="00344E32"/>
    <w:rsid w:val="00346E24"/>
    <w:rsid w:val="00351BDD"/>
    <w:rsid w:val="00351DF2"/>
    <w:rsid w:val="00351ED1"/>
    <w:rsid w:val="0035201C"/>
    <w:rsid w:val="003563DD"/>
    <w:rsid w:val="00356DBA"/>
    <w:rsid w:val="00357049"/>
    <w:rsid w:val="003634AD"/>
    <w:rsid w:val="00371A70"/>
    <w:rsid w:val="00372715"/>
    <w:rsid w:val="00380144"/>
    <w:rsid w:val="003817EC"/>
    <w:rsid w:val="00381A53"/>
    <w:rsid w:val="00381B13"/>
    <w:rsid w:val="003820C4"/>
    <w:rsid w:val="00383A00"/>
    <w:rsid w:val="00384CD4"/>
    <w:rsid w:val="00385D37"/>
    <w:rsid w:val="00387133"/>
    <w:rsid w:val="0039045B"/>
    <w:rsid w:val="003904FC"/>
    <w:rsid w:val="003940F6"/>
    <w:rsid w:val="003948D8"/>
    <w:rsid w:val="00397112"/>
    <w:rsid w:val="00397EC9"/>
    <w:rsid w:val="003A0714"/>
    <w:rsid w:val="003A0C4A"/>
    <w:rsid w:val="003A20B9"/>
    <w:rsid w:val="003A3C6F"/>
    <w:rsid w:val="003A4050"/>
    <w:rsid w:val="003A63DE"/>
    <w:rsid w:val="003A66C5"/>
    <w:rsid w:val="003A70D6"/>
    <w:rsid w:val="003B1120"/>
    <w:rsid w:val="003B3A38"/>
    <w:rsid w:val="003B5E4A"/>
    <w:rsid w:val="003B6207"/>
    <w:rsid w:val="003C0309"/>
    <w:rsid w:val="003C17E9"/>
    <w:rsid w:val="003C198D"/>
    <w:rsid w:val="003C32C0"/>
    <w:rsid w:val="003C78A4"/>
    <w:rsid w:val="003D1705"/>
    <w:rsid w:val="003D285D"/>
    <w:rsid w:val="003D2D6D"/>
    <w:rsid w:val="003D2FE2"/>
    <w:rsid w:val="003D35E7"/>
    <w:rsid w:val="003D54A2"/>
    <w:rsid w:val="003E4272"/>
    <w:rsid w:val="003E6314"/>
    <w:rsid w:val="003E6EEE"/>
    <w:rsid w:val="003F3A04"/>
    <w:rsid w:val="003F4878"/>
    <w:rsid w:val="003F49EB"/>
    <w:rsid w:val="003F4A35"/>
    <w:rsid w:val="003F4CD9"/>
    <w:rsid w:val="003F5108"/>
    <w:rsid w:val="003F5A74"/>
    <w:rsid w:val="003F5F61"/>
    <w:rsid w:val="004006B5"/>
    <w:rsid w:val="00402A76"/>
    <w:rsid w:val="004045DB"/>
    <w:rsid w:val="00405B8C"/>
    <w:rsid w:val="00406461"/>
    <w:rsid w:val="00406710"/>
    <w:rsid w:val="00406917"/>
    <w:rsid w:val="004078A6"/>
    <w:rsid w:val="00407C10"/>
    <w:rsid w:val="00412448"/>
    <w:rsid w:val="00416B29"/>
    <w:rsid w:val="0042084E"/>
    <w:rsid w:val="004225C3"/>
    <w:rsid w:val="00422CBB"/>
    <w:rsid w:val="00424005"/>
    <w:rsid w:val="00424C4E"/>
    <w:rsid w:val="00425423"/>
    <w:rsid w:val="00426E98"/>
    <w:rsid w:val="0042744E"/>
    <w:rsid w:val="00427698"/>
    <w:rsid w:val="004305E3"/>
    <w:rsid w:val="00430FD8"/>
    <w:rsid w:val="00432522"/>
    <w:rsid w:val="004348EC"/>
    <w:rsid w:val="00437FC2"/>
    <w:rsid w:val="0044076E"/>
    <w:rsid w:val="0044108B"/>
    <w:rsid w:val="00442D8E"/>
    <w:rsid w:val="004441D6"/>
    <w:rsid w:val="00444320"/>
    <w:rsid w:val="00446DBD"/>
    <w:rsid w:val="00446E65"/>
    <w:rsid w:val="00447409"/>
    <w:rsid w:val="004547E2"/>
    <w:rsid w:val="00456749"/>
    <w:rsid w:val="0045713B"/>
    <w:rsid w:val="004576BF"/>
    <w:rsid w:val="0046028B"/>
    <w:rsid w:val="00463DE6"/>
    <w:rsid w:val="004646F3"/>
    <w:rsid w:val="0046555C"/>
    <w:rsid w:val="004667C4"/>
    <w:rsid w:val="00470AD9"/>
    <w:rsid w:val="0047431F"/>
    <w:rsid w:val="00474520"/>
    <w:rsid w:val="00475EC3"/>
    <w:rsid w:val="00476B12"/>
    <w:rsid w:val="0048226F"/>
    <w:rsid w:val="0048488A"/>
    <w:rsid w:val="00487251"/>
    <w:rsid w:val="00491C9E"/>
    <w:rsid w:val="00493742"/>
    <w:rsid w:val="00494183"/>
    <w:rsid w:val="0049432C"/>
    <w:rsid w:val="004952F3"/>
    <w:rsid w:val="00496990"/>
    <w:rsid w:val="004A1D7A"/>
    <w:rsid w:val="004A31F8"/>
    <w:rsid w:val="004A3D2C"/>
    <w:rsid w:val="004A524F"/>
    <w:rsid w:val="004A52D8"/>
    <w:rsid w:val="004A6427"/>
    <w:rsid w:val="004A6A6C"/>
    <w:rsid w:val="004A6C82"/>
    <w:rsid w:val="004A73E9"/>
    <w:rsid w:val="004B0C1E"/>
    <w:rsid w:val="004B1B1B"/>
    <w:rsid w:val="004B2BB0"/>
    <w:rsid w:val="004B51C2"/>
    <w:rsid w:val="004B5450"/>
    <w:rsid w:val="004C71E8"/>
    <w:rsid w:val="004C7362"/>
    <w:rsid w:val="004C7FCB"/>
    <w:rsid w:val="004D3135"/>
    <w:rsid w:val="004D3147"/>
    <w:rsid w:val="004D3323"/>
    <w:rsid w:val="004D4192"/>
    <w:rsid w:val="004D6CD2"/>
    <w:rsid w:val="004E037C"/>
    <w:rsid w:val="004E152F"/>
    <w:rsid w:val="004E4230"/>
    <w:rsid w:val="004E5835"/>
    <w:rsid w:val="004E68AF"/>
    <w:rsid w:val="004F1EEA"/>
    <w:rsid w:val="004F398E"/>
    <w:rsid w:val="004F72FD"/>
    <w:rsid w:val="004F7953"/>
    <w:rsid w:val="0050351C"/>
    <w:rsid w:val="00503EAC"/>
    <w:rsid w:val="00512E8A"/>
    <w:rsid w:val="00513108"/>
    <w:rsid w:val="005132F4"/>
    <w:rsid w:val="0051526C"/>
    <w:rsid w:val="00515FCC"/>
    <w:rsid w:val="00520CE5"/>
    <w:rsid w:val="005220A0"/>
    <w:rsid w:val="00525E93"/>
    <w:rsid w:val="00527635"/>
    <w:rsid w:val="00527A3A"/>
    <w:rsid w:val="00527D4B"/>
    <w:rsid w:val="00530F40"/>
    <w:rsid w:val="00534EA1"/>
    <w:rsid w:val="00535E97"/>
    <w:rsid w:val="005361B1"/>
    <w:rsid w:val="00541AA3"/>
    <w:rsid w:val="0054399B"/>
    <w:rsid w:val="00544F3C"/>
    <w:rsid w:val="00544FFC"/>
    <w:rsid w:val="0054577D"/>
    <w:rsid w:val="0054585D"/>
    <w:rsid w:val="00545E01"/>
    <w:rsid w:val="00545F45"/>
    <w:rsid w:val="0054672A"/>
    <w:rsid w:val="00546F9B"/>
    <w:rsid w:val="005470CA"/>
    <w:rsid w:val="005503F3"/>
    <w:rsid w:val="00550B9E"/>
    <w:rsid w:val="00551214"/>
    <w:rsid w:val="00551995"/>
    <w:rsid w:val="005569F9"/>
    <w:rsid w:val="005578AC"/>
    <w:rsid w:val="00560B1F"/>
    <w:rsid w:val="005623AA"/>
    <w:rsid w:val="00562C3A"/>
    <w:rsid w:val="00562DB5"/>
    <w:rsid w:val="00563C61"/>
    <w:rsid w:val="00564A56"/>
    <w:rsid w:val="005653D8"/>
    <w:rsid w:val="00565857"/>
    <w:rsid w:val="005658B7"/>
    <w:rsid w:val="00567BE0"/>
    <w:rsid w:val="005734C5"/>
    <w:rsid w:val="00573755"/>
    <w:rsid w:val="00573CD1"/>
    <w:rsid w:val="00574121"/>
    <w:rsid w:val="005742A2"/>
    <w:rsid w:val="005755CB"/>
    <w:rsid w:val="00580E78"/>
    <w:rsid w:val="00581469"/>
    <w:rsid w:val="00581DB1"/>
    <w:rsid w:val="005832A8"/>
    <w:rsid w:val="00585C3D"/>
    <w:rsid w:val="0058712C"/>
    <w:rsid w:val="005909CF"/>
    <w:rsid w:val="0059115C"/>
    <w:rsid w:val="0059288E"/>
    <w:rsid w:val="00592FDB"/>
    <w:rsid w:val="00593301"/>
    <w:rsid w:val="00593327"/>
    <w:rsid w:val="00594B92"/>
    <w:rsid w:val="00595B72"/>
    <w:rsid w:val="00596AE4"/>
    <w:rsid w:val="00597AC9"/>
    <w:rsid w:val="00597ACC"/>
    <w:rsid w:val="005A243E"/>
    <w:rsid w:val="005A2828"/>
    <w:rsid w:val="005A3689"/>
    <w:rsid w:val="005A42A7"/>
    <w:rsid w:val="005A457C"/>
    <w:rsid w:val="005A48C5"/>
    <w:rsid w:val="005A6DB3"/>
    <w:rsid w:val="005B1682"/>
    <w:rsid w:val="005B259E"/>
    <w:rsid w:val="005B31D8"/>
    <w:rsid w:val="005B5021"/>
    <w:rsid w:val="005B6A93"/>
    <w:rsid w:val="005B6DA1"/>
    <w:rsid w:val="005B7DE0"/>
    <w:rsid w:val="005C11BE"/>
    <w:rsid w:val="005C24F4"/>
    <w:rsid w:val="005C4E34"/>
    <w:rsid w:val="005C53DF"/>
    <w:rsid w:val="005C60A0"/>
    <w:rsid w:val="005D0130"/>
    <w:rsid w:val="005D0331"/>
    <w:rsid w:val="005D4B56"/>
    <w:rsid w:val="005D4E22"/>
    <w:rsid w:val="005D5BD1"/>
    <w:rsid w:val="005D6AF0"/>
    <w:rsid w:val="005D75E4"/>
    <w:rsid w:val="005E16EF"/>
    <w:rsid w:val="005E260B"/>
    <w:rsid w:val="005E2922"/>
    <w:rsid w:val="005E4581"/>
    <w:rsid w:val="005E4CD4"/>
    <w:rsid w:val="005E5FF5"/>
    <w:rsid w:val="005E787D"/>
    <w:rsid w:val="005F037D"/>
    <w:rsid w:val="005F08CF"/>
    <w:rsid w:val="005F35FD"/>
    <w:rsid w:val="005F38DB"/>
    <w:rsid w:val="0060267B"/>
    <w:rsid w:val="00602CC1"/>
    <w:rsid w:val="006048B9"/>
    <w:rsid w:val="00605D84"/>
    <w:rsid w:val="0060732E"/>
    <w:rsid w:val="006076C9"/>
    <w:rsid w:val="00607850"/>
    <w:rsid w:val="006143A3"/>
    <w:rsid w:val="00615B02"/>
    <w:rsid w:val="00617E45"/>
    <w:rsid w:val="00620077"/>
    <w:rsid w:val="006204AA"/>
    <w:rsid w:val="00621182"/>
    <w:rsid w:val="00622F79"/>
    <w:rsid w:val="00624C55"/>
    <w:rsid w:val="00624E9B"/>
    <w:rsid w:val="00626E11"/>
    <w:rsid w:val="00630C99"/>
    <w:rsid w:val="00631DFE"/>
    <w:rsid w:val="00634376"/>
    <w:rsid w:val="006367E3"/>
    <w:rsid w:val="00636B39"/>
    <w:rsid w:val="00637D20"/>
    <w:rsid w:val="00637DBE"/>
    <w:rsid w:val="00637FD9"/>
    <w:rsid w:val="00642166"/>
    <w:rsid w:val="00645C44"/>
    <w:rsid w:val="00646372"/>
    <w:rsid w:val="00647D0D"/>
    <w:rsid w:val="00650EF8"/>
    <w:rsid w:val="00654926"/>
    <w:rsid w:val="00657C57"/>
    <w:rsid w:val="0066124A"/>
    <w:rsid w:val="006624A9"/>
    <w:rsid w:val="00664204"/>
    <w:rsid w:val="00664A17"/>
    <w:rsid w:val="00665046"/>
    <w:rsid w:val="00665E59"/>
    <w:rsid w:val="006676E8"/>
    <w:rsid w:val="00667BE2"/>
    <w:rsid w:val="00667C05"/>
    <w:rsid w:val="00670935"/>
    <w:rsid w:val="006711BE"/>
    <w:rsid w:val="0067131F"/>
    <w:rsid w:val="006719CD"/>
    <w:rsid w:val="00674218"/>
    <w:rsid w:val="00674D75"/>
    <w:rsid w:val="0067738E"/>
    <w:rsid w:val="006777F2"/>
    <w:rsid w:val="00682223"/>
    <w:rsid w:val="006825EA"/>
    <w:rsid w:val="00683233"/>
    <w:rsid w:val="00683925"/>
    <w:rsid w:val="006844A9"/>
    <w:rsid w:val="00684BCA"/>
    <w:rsid w:val="006861DE"/>
    <w:rsid w:val="00690ECE"/>
    <w:rsid w:val="00691818"/>
    <w:rsid w:val="00691FF3"/>
    <w:rsid w:val="0069235B"/>
    <w:rsid w:val="00692CEA"/>
    <w:rsid w:val="00693B10"/>
    <w:rsid w:val="00694030"/>
    <w:rsid w:val="006940FC"/>
    <w:rsid w:val="00694DE8"/>
    <w:rsid w:val="006959B6"/>
    <w:rsid w:val="006961C5"/>
    <w:rsid w:val="006A43E9"/>
    <w:rsid w:val="006B0004"/>
    <w:rsid w:val="006B0A73"/>
    <w:rsid w:val="006B3BE7"/>
    <w:rsid w:val="006B4AB6"/>
    <w:rsid w:val="006B54E8"/>
    <w:rsid w:val="006B6531"/>
    <w:rsid w:val="006C0F0A"/>
    <w:rsid w:val="006C14F0"/>
    <w:rsid w:val="006C16B6"/>
    <w:rsid w:val="006C3202"/>
    <w:rsid w:val="006C382D"/>
    <w:rsid w:val="006C525B"/>
    <w:rsid w:val="006C5A68"/>
    <w:rsid w:val="006D0B9B"/>
    <w:rsid w:val="006D2042"/>
    <w:rsid w:val="006D41AB"/>
    <w:rsid w:val="006D437E"/>
    <w:rsid w:val="006D5A41"/>
    <w:rsid w:val="006D6A51"/>
    <w:rsid w:val="006D6DD1"/>
    <w:rsid w:val="006D7211"/>
    <w:rsid w:val="006D744F"/>
    <w:rsid w:val="006E0888"/>
    <w:rsid w:val="006E0E60"/>
    <w:rsid w:val="006E1D62"/>
    <w:rsid w:val="006E250B"/>
    <w:rsid w:val="006E3141"/>
    <w:rsid w:val="006E32FF"/>
    <w:rsid w:val="006E3C23"/>
    <w:rsid w:val="006E61CD"/>
    <w:rsid w:val="006E786C"/>
    <w:rsid w:val="006F1914"/>
    <w:rsid w:val="006F2E9F"/>
    <w:rsid w:val="006F41DD"/>
    <w:rsid w:val="006F42F1"/>
    <w:rsid w:val="006F53AC"/>
    <w:rsid w:val="006F68C5"/>
    <w:rsid w:val="00700062"/>
    <w:rsid w:val="00701D48"/>
    <w:rsid w:val="00703C7C"/>
    <w:rsid w:val="00703CF2"/>
    <w:rsid w:val="00704710"/>
    <w:rsid w:val="00706DD1"/>
    <w:rsid w:val="007077A8"/>
    <w:rsid w:val="007101DE"/>
    <w:rsid w:val="007119ED"/>
    <w:rsid w:val="00712051"/>
    <w:rsid w:val="00712297"/>
    <w:rsid w:val="00712461"/>
    <w:rsid w:val="00713077"/>
    <w:rsid w:val="00714A69"/>
    <w:rsid w:val="0071703F"/>
    <w:rsid w:val="00730D67"/>
    <w:rsid w:val="00732782"/>
    <w:rsid w:val="0073369C"/>
    <w:rsid w:val="007340CE"/>
    <w:rsid w:val="00734DBB"/>
    <w:rsid w:val="00734FC7"/>
    <w:rsid w:val="007363B9"/>
    <w:rsid w:val="00740327"/>
    <w:rsid w:val="0074076D"/>
    <w:rsid w:val="00740A39"/>
    <w:rsid w:val="0074180D"/>
    <w:rsid w:val="00741DA0"/>
    <w:rsid w:val="00742128"/>
    <w:rsid w:val="007426C5"/>
    <w:rsid w:val="00742BBB"/>
    <w:rsid w:val="00743AB9"/>
    <w:rsid w:val="007451BE"/>
    <w:rsid w:val="007453F6"/>
    <w:rsid w:val="007474E3"/>
    <w:rsid w:val="0075102B"/>
    <w:rsid w:val="00751243"/>
    <w:rsid w:val="00752BC9"/>
    <w:rsid w:val="0075463F"/>
    <w:rsid w:val="007549D3"/>
    <w:rsid w:val="00760E1E"/>
    <w:rsid w:val="00761838"/>
    <w:rsid w:val="00761EDF"/>
    <w:rsid w:val="007624CD"/>
    <w:rsid w:val="0076349B"/>
    <w:rsid w:val="00763955"/>
    <w:rsid w:val="00764317"/>
    <w:rsid w:val="007654E1"/>
    <w:rsid w:val="00767747"/>
    <w:rsid w:val="00767E09"/>
    <w:rsid w:val="007703DE"/>
    <w:rsid w:val="007722CF"/>
    <w:rsid w:val="00772E5A"/>
    <w:rsid w:val="00775B48"/>
    <w:rsid w:val="0078202C"/>
    <w:rsid w:val="007821C4"/>
    <w:rsid w:val="00782FFC"/>
    <w:rsid w:val="007835D9"/>
    <w:rsid w:val="00783A88"/>
    <w:rsid w:val="00784771"/>
    <w:rsid w:val="00784CD5"/>
    <w:rsid w:val="007850DD"/>
    <w:rsid w:val="007907ED"/>
    <w:rsid w:val="00792BA5"/>
    <w:rsid w:val="0079557D"/>
    <w:rsid w:val="00797199"/>
    <w:rsid w:val="007A1E66"/>
    <w:rsid w:val="007A2FFB"/>
    <w:rsid w:val="007A4FDE"/>
    <w:rsid w:val="007B000F"/>
    <w:rsid w:val="007B00A7"/>
    <w:rsid w:val="007B2CD7"/>
    <w:rsid w:val="007B482E"/>
    <w:rsid w:val="007B6F73"/>
    <w:rsid w:val="007B7286"/>
    <w:rsid w:val="007B7381"/>
    <w:rsid w:val="007C0060"/>
    <w:rsid w:val="007C256F"/>
    <w:rsid w:val="007C3A60"/>
    <w:rsid w:val="007C481F"/>
    <w:rsid w:val="007C498E"/>
    <w:rsid w:val="007C4A02"/>
    <w:rsid w:val="007D221D"/>
    <w:rsid w:val="007D5D11"/>
    <w:rsid w:val="007D6AA7"/>
    <w:rsid w:val="007E0AAF"/>
    <w:rsid w:val="007E0F5B"/>
    <w:rsid w:val="007E1676"/>
    <w:rsid w:val="007E258B"/>
    <w:rsid w:val="007E26AD"/>
    <w:rsid w:val="007E3B0A"/>
    <w:rsid w:val="007E6971"/>
    <w:rsid w:val="007E72D3"/>
    <w:rsid w:val="007F0580"/>
    <w:rsid w:val="007F0ACD"/>
    <w:rsid w:val="007F7C0F"/>
    <w:rsid w:val="007F7DF4"/>
    <w:rsid w:val="008015DB"/>
    <w:rsid w:val="00801682"/>
    <w:rsid w:val="0080249C"/>
    <w:rsid w:val="00802E4F"/>
    <w:rsid w:val="00807C14"/>
    <w:rsid w:val="00813DA5"/>
    <w:rsid w:val="008145D0"/>
    <w:rsid w:val="0081460E"/>
    <w:rsid w:val="008218BE"/>
    <w:rsid w:val="00823B1A"/>
    <w:rsid w:val="008269A3"/>
    <w:rsid w:val="00826D93"/>
    <w:rsid w:val="00827939"/>
    <w:rsid w:val="00827D00"/>
    <w:rsid w:val="00831043"/>
    <w:rsid w:val="00831A56"/>
    <w:rsid w:val="00831CA1"/>
    <w:rsid w:val="00832D37"/>
    <w:rsid w:val="008334ED"/>
    <w:rsid w:val="00836474"/>
    <w:rsid w:val="00842959"/>
    <w:rsid w:val="00851D72"/>
    <w:rsid w:val="00860261"/>
    <w:rsid w:val="00860CE9"/>
    <w:rsid w:val="00861877"/>
    <w:rsid w:val="00862616"/>
    <w:rsid w:val="00862B5F"/>
    <w:rsid w:val="008649EF"/>
    <w:rsid w:val="00864C6A"/>
    <w:rsid w:val="0086582C"/>
    <w:rsid w:val="00866EF2"/>
    <w:rsid w:val="008728F9"/>
    <w:rsid w:val="008733BB"/>
    <w:rsid w:val="008741CD"/>
    <w:rsid w:val="008746A5"/>
    <w:rsid w:val="00880ADE"/>
    <w:rsid w:val="008931D1"/>
    <w:rsid w:val="0089424B"/>
    <w:rsid w:val="00894BA4"/>
    <w:rsid w:val="008953E0"/>
    <w:rsid w:val="00897508"/>
    <w:rsid w:val="008A0172"/>
    <w:rsid w:val="008A2BB0"/>
    <w:rsid w:val="008A45AE"/>
    <w:rsid w:val="008A4C80"/>
    <w:rsid w:val="008A66E3"/>
    <w:rsid w:val="008B23D5"/>
    <w:rsid w:val="008B74A8"/>
    <w:rsid w:val="008C2189"/>
    <w:rsid w:val="008C2EAE"/>
    <w:rsid w:val="008C3947"/>
    <w:rsid w:val="008C3A2F"/>
    <w:rsid w:val="008C7093"/>
    <w:rsid w:val="008C75DD"/>
    <w:rsid w:val="008D06DB"/>
    <w:rsid w:val="008D078E"/>
    <w:rsid w:val="008D0F63"/>
    <w:rsid w:val="008D1A01"/>
    <w:rsid w:val="008D25CB"/>
    <w:rsid w:val="008D2B77"/>
    <w:rsid w:val="008D3551"/>
    <w:rsid w:val="008D3927"/>
    <w:rsid w:val="008D4869"/>
    <w:rsid w:val="008D51D8"/>
    <w:rsid w:val="008E17FF"/>
    <w:rsid w:val="008E1836"/>
    <w:rsid w:val="008E3004"/>
    <w:rsid w:val="008E3F25"/>
    <w:rsid w:val="008E3F91"/>
    <w:rsid w:val="008E49F0"/>
    <w:rsid w:val="008E76DA"/>
    <w:rsid w:val="008E773C"/>
    <w:rsid w:val="008E7909"/>
    <w:rsid w:val="008F0323"/>
    <w:rsid w:val="008F0427"/>
    <w:rsid w:val="008F14D0"/>
    <w:rsid w:val="008F3CD1"/>
    <w:rsid w:val="008F42D0"/>
    <w:rsid w:val="008F6168"/>
    <w:rsid w:val="008F7330"/>
    <w:rsid w:val="00900594"/>
    <w:rsid w:val="00902E4A"/>
    <w:rsid w:val="0090344F"/>
    <w:rsid w:val="00906AAD"/>
    <w:rsid w:val="00910AEF"/>
    <w:rsid w:val="009132C9"/>
    <w:rsid w:val="009155CC"/>
    <w:rsid w:val="00916E8D"/>
    <w:rsid w:val="00920583"/>
    <w:rsid w:val="00921ABC"/>
    <w:rsid w:val="00921B24"/>
    <w:rsid w:val="00923BEB"/>
    <w:rsid w:val="009242F1"/>
    <w:rsid w:val="009249F8"/>
    <w:rsid w:val="0092654B"/>
    <w:rsid w:val="00927F94"/>
    <w:rsid w:val="0093024A"/>
    <w:rsid w:val="00935F74"/>
    <w:rsid w:val="00936FE9"/>
    <w:rsid w:val="009404BE"/>
    <w:rsid w:val="009428FE"/>
    <w:rsid w:val="00942FA0"/>
    <w:rsid w:val="00943A70"/>
    <w:rsid w:val="00943A9A"/>
    <w:rsid w:val="009457AA"/>
    <w:rsid w:val="0094582A"/>
    <w:rsid w:val="009460E1"/>
    <w:rsid w:val="00947103"/>
    <w:rsid w:val="00947A7E"/>
    <w:rsid w:val="00951AE6"/>
    <w:rsid w:val="00952A54"/>
    <w:rsid w:val="00952F3D"/>
    <w:rsid w:val="00961E33"/>
    <w:rsid w:val="00962F79"/>
    <w:rsid w:val="00964376"/>
    <w:rsid w:val="00964D7E"/>
    <w:rsid w:val="00966B08"/>
    <w:rsid w:val="009752EF"/>
    <w:rsid w:val="0097561F"/>
    <w:rsid w:val="0097673F"/>
    <w:rsid w:val="009768F2"/>
    <w:rsid w:val="00976C04"/>
    <w:rsid w:val="00976FC3"/>
    <w:rsid w:val="00977931"/>
    <w:rsid w:val="00983126"/>
    <w:rsid w:val="00983830"/>
    <w:rsid w:val="00983B80"/>
    <w:rsid w:val="00983ED2"/>
    <w:rsid w:val="00985546"/>
    <w:rsid w:val="009868B3"/>
    <w:rsid w:val="00986A30"/>
    <w:rsid w:val="00990CC0"/>
    <w:rsid w:val="00993B2B"/>
    <w:rsid w:val="009944EE"/>
    <w:rsid w:val="009A029C"/>
    <w:rsid w:val="009A0642"/>
    <w:rsid w:val="009A0B37"/>
    <w:rsid w:val="009A117F"/>
    <w:rsid w:val="009A398A"/>
    <w:rsid w:val="009A3EB9"/>
    <w:rsid w:val="009A4352"/>
    <w:rsid w:val="009A731A"/>
    <w:rsid w:val="009B0E45"/>
    <w:rsid w:val="009B0F56"/>
    <w:rsid w:val="009B0FBA"/>
    <w:rsid w:val="009B49D6"/>
    <w:rsid w:val="009B5E00"/>
    <w:rsid w:val="009B70DA"/>
    <w:rsid w:val="009C1400"/>
    <w:rsid w:val="009C168C"/>
    <w:rsid w:val="009C22BD"/>
    <w:rsid w:val="009C4A4D"/>
    <w:rsid w:val="009C4DC9"/>
    <w:rsid w:val="009D021E"/>
    <w:rsid w:val="009D100F"/>
    <w:rsid w:val="009D20B1"/>
    <w:rsid w:val="009D287F"/>
    <w:rsid w:val="009D3241"/>
    <w:rsid w:val="009D5966"/>
    <w:rsid w:val="009E1F1A"/>
    <w:rsid w:val="009E342B"/>
    <w:rsid w:val="009E34E1"/>
    <w:rsid w:val="009E38E3"/>
    <w:rsid w:val="009E4032"/>
    <w:rsid w:val="009E6649"/>
    <w:rsid w:val="009E76B0"/>
    <w:rsid w:val="009E7E21"/>
    <w:rsid w:val="009E7E38"/>
    <w:rsid w:val="009F1A14"/>
    <w:rsid w:val="009F1A47"/>
    <w:rsid w:val="009F26FC"/>
    <w:rsid w:val="009F3B39"/>
    <w:rsid w:val="009F60B2"/>
    <w:rsid w:val="009F6444"/>
    <w:rsid w:val="009F7B8A"/>
    <w:rsid w:val="00A00DCA"/>
    <w:rsid w:val="00A026B8"/>
    <w:rsid w:val="00A02D37"/>
    <w:rsid w:val="00A032F1"/>
    <w:rsid w:val="00A041CD"/>
    <w:rsid w:val="00A04629"/>
    <w:rsid w:val="00A04F2C"/>
    <w:rsid w:val="00A1022A"/>
    <w:rsid w:val="00A105C0"/>
    <w:rsid w:val="00A105E2"/>
    <w:rsid w:val="00A110DB"/>
    <w:rsid w:val="00A1134B"/>
    <w:rsid w:val="00A236AA"/>
    <w:rsid w:val="00A2378C"/>
    <w:rsid w:val="00A24676"/>
    <w:rsid w:val="00A253CA"/>
    <w:rsid w:val="00A2564C"/>
    <w:rsid w:val="00A25719"/>
    <w:rsid w:val="00A27063"/>
    <w:rsid w:val="00A3036B"/>
    <w:rsid w:val="00A3123E"/>
    <w:rsid w:val="00A319A0"/>
    <w:rsid w:val="00A324FC"/>
    <w:rsid w:val="00A343EA"/>
    <w:rsid w:val="00A34EA0"/>
    <w:rsid w:val="00A3586A"/>
    <w:rsid w:val="00A40795"/>
    <w:rsid w:val="00A41A9E"/>
    <w:rsid w:val="00A4225B"/>
    <w:rsid w:val="00A425D7"/>
    <w:rsid w:val="00A4324F"/>
    <w:rsid w:val="00A45A6C"/>
    <w:rsid w:val="00A45CA1"/>
    <w:rsid w:val="00A475D1"/>
    <w:rsid w:val="00A47C44"/>
    <w:rsid w:val="00A50B61"/>
    <w:rsid w:val="00A55382"/>
    <w:rsid w:val="00A5545F"/>
    <w:rsid w:val="00A555B6"/>
    <w:rsid w:val="00A55898"/>
    <w:rsid w:val="00A57FA6"/>
    <w:rsid w:val="00A649C5"/>
    <w:rsid w:val="00A6687D"/>
    <w:rsid w:val="00A66F30"/>
    <w:rsid w:val="00A67B9D"/>
    <w:rsid w:val="00A67CF5"/>
    <w:rsid w:val="00A7011E"/>
    <w:rsid w:val="00A709CE"/>
    <w:rsid w:val="00A711EC"/>
    <w:rsid w:val="00A72BA9"/>
    <w:rsid w:val="00A7412F"/>
    <w:rsid w:val="00A80350"/>
    <w:rsid w:val="00A81084"/>
    <w:rsid w:val="00A83D6D"/>
    <w:rsid w:val="00A90345"/>
    <w:rsid w:val="00A90985"/>
    <w:rsid w:val="00A91652"/>
    <w:rsid w:val="00A9419A"/>
    <w:rsid w:val="00A9457D"/>
    <w:rsid w:val="00A950A4"/>
    <w:rsid w:val="00A96102"/>
    <w:rsid w:val="00A96E54"/>
    <w:rsid w:val="00AA0B7A"/>
    <w:rsid w:val="00AA1AEB"/>
    <w:rsid w:val="00AA366E"/>
    <w:rsid w:val="00AA3A8E"/>
    <w:rsid w:val="00AA49B3"/>
    <w:rsid w:val="00AA6340"/>
    <w:rsid w:val="00AA6904"/>
    <w:rsid w:val="00AB0745"/>
    <w:rsid w:val="00AB3020"/>
    <w:rsid w:val="00AB4042"/>
    <w:rsid w:val="00AB46EB"/>
    <w:rsid w:val="00AB676D"/>
    <w:rsid w:val="00AB6BC7"/>
    <w:rsid w:val="00AB6DFF"/>
    <w:rsid w:val="00AB75F9"/>
    <w:rsid w:val="00AC0B32"/>
    <w:rsid w:val="00AC467B"/>
    <w:rsid w:val="00AD0990"/>
    <w:rsid w:val="00AD5BE7"/>
    <w:rsid w:val="00AD5D32"/>
    <w:rsid w:val="00AE0480"/>
    <w:rsid w:val="00AE0D5A"/>
    <w:rsid w:val="00AE135E"/>
    <w:rsid w:val="00AE1443"/>
    <w:rsid w:val="00AE33E3"/>
    <w:rsid w:val="00AE45A9"/>
    <w:rsid w:val="00AE56EB"/>
    <w:rsid w:val="00AE6A58"/>
    <w:rsid w:val="00AE780F"/>
    <w:rsid w:val="00AE7CB3"/>
    <w:rsid w:val="00AF0BC3"/>
    <w:rsid w:val="00AF1E2A"/>
    <w:rsid w:val="00AF5B96"/>
    <w:rsid w:val="00AF5E31"/>
    <w:rsid w:val="00AF7C30"/>
    <w:rsid w:val="00B0525B"/>
    <w:rsid w:val="00B06550"/>
    <w:rsid w:val="00B07E6F"/>
    <w:rsid w:val="00B10610"/>
    <w:rsid w:val="00B17050"/>
    <w:rsid w:val="00B17AAA"/>
    <w:rsid w:val="00B216DA"/>
    <w:rsid w:val="00B2298F"/>
    <w:rsid w:val="00B231EF"/>
    <w:rsid w:val="00B23472"/>
    <w:rsid w:val="00B237B8"/>
    <w:rsid w:val="00B24A60"/>
    <w:rsid w:val="00B2555F"/>
    <w:rsid w:val="00B256AC"/>
    <w:rsid w:val="00B25E4F"/>
    <w:rsid w:val="00B26F09"/>
    <w:rsid w:val="00B302FD"/>
    <w:rsid w:val="00B313ED"/>
    <w:rsid w:val="00B33365"/>
    <w:rsid w:val="00B35661"/>
    <w:rsid w:val="00B35E90"/>
    <w:rsid w:val="00B36A4A"/>
    <w:rsid w:val="00B400E9"/>
    <w:rsid w:val="00B41559"/>
    <w:rsid w:val="00B419E9"/>
    <w:rsid w:val="00B4506E"/>
    <w:rsid w:val="00B459C9"/>
    <w:rsid w:val="00B46DBF"/>
    <w:rsid w:val="00B46EA6"/>
    <w:rsid w:val="00B516C0"/>
    <w:rsid w:val="00B5186F"/>
    <w:rsid w:val="00B532C0"/>
    <w:rsid w:val="00B54D69"/>
    <w:rsid w:val="00B56088"/>
    <w:rsid w:val="00B56A11"/>
    <w:rsid w:val="00B6057A"/>
    <w:rsid w:val="00B62971"/>
    <w:rsid w:val="00B63847"/>
    <w:rsid w:val="00B653CA"/>
    <w:rsid w:val="00B660E8"/>
    <w:rsid w:val="00B71D4B"/>
    <w:rsid w:val="00B72197"/>
    <w:rsid w:val="00B722E7"/>
    <w:rsid w:val="00B7251E"/>
    <w:rsid w:val="00B7517B"/>
    <w:rsid w:val="00B753A9"/>
    <w:rsid w:val="00B75E93"/>
    <w:rsid w:val="00B77553"/>
    <w:rsid w:val="00B81182"/>
    <w:rsid w:val="00B900F4"/>
    <w:rsid w:val="00B90B9F"/>
    <w:rsid w:val="00B925D5"/>
    <w:rsid w:val="00B9354F"/>
    <w:rsid w:val="00B93815"/>
    <w:rsid w:val="00B93873"/>
    <w:rsid w:val="00B94AC5"/>
    <w:rsid w:val="00B96FC1"/>
    <w:rsid w:val="00BA01E3"/>
    <w:rsid w:val="00BA2455"/>
    <w:rsid w:val="00BA37AA"/>
    <w:rsid w:val="00BA401E"/>
    <w:rsid w:val="00BA5518"/>
    <w:rsid w:val="00BA6887"/>
    <w:rsid w:val="00BA742B"/>
    <w:rsid w:val="00BB1A70"/>
    <w:rsid w:val="00BB1F16"/>
    <w:rsid w:val="00BB3204"/>
    <w:rsid w:val="00BB5593"/>
    <w:rsid w:val="00BB5757"/>
    <w:rsid w:val="00BB65E4"/>
    <w:rsid w:val="00BB7505"/>
    <w:rsid w:val="00BC540F"/>
    <w:rsid w:val="00BC6568"/>
    <w:rsid w:val="00BC724F"/>
    <w:rsid w:val="00BC7B10"/>
    <w:rsid w:val="00BC7C07"/>
    <w:rsid w:val="00BD2A0E"/>
    <w:rsid w:val="00BD36D2"/>
    <w:rsid w:val="00BD404A"/>
    <w:rsid w:val="00BD4842"/>
    <w:rsid w:val="00BD4B11"/>
    <w:rsid w:val="00BD6D3C"/>
    <w:rsid w:val="00BE031D"/>
    <w:rsid w:val="00BE29D3"/>
    <w:rsid w:val="00BE2CA7"/>
    <w:rsid w:val="00BE521E"/>
    <w:rsid w:val="00BE7ED6"/>
    <w:rsid w:val="00BF74AD"/>
    <w:rsid w:val="00C02FCF"/>
    <w:rsid w:val="00C03BCD"/>
    <w:rsid w:val="00C05070"/>
    <w:rsid w:val="00C05F34"/>
    <w:rsid w:val="00C11290"/>
    <w:rsid w:val="00C12FB4"/>
    <w:rsid w:val="00C153E5"/>
    <w:rsid w:val="00C16C7A"/>
    <w:rsid w:val="00C204DB"/>
    <w:rsid w:val="00C216AE"/>
    <w:rsid w:val="00C2342F"/>
    <w:rsid w:val="00C237D8"/>
    <w:rsid w:val="00C2518A"/>
    <w:rsid w:val="00C26D7E"/>
    <w:rsid w:val="00C27BD2"/>
    <w:rsid w:val="00C30409"/>
    <w:rsid w:val="00C30EAC"/>
    <w:rsid w:val="00C31A65"/>
    <w:rsid w:val="00C31BAD"/>
    <w:rsid w:val="00C33582"/>
    <w:rsid w:val="00C354C1"/>
    <w:rsid w:val="00C36BBF"/>
    <w:rsid w:val="00C36D6A"/>
    <w:rsid w:val="00C37E82"/>
    <w:rsid w:val="00C40787"/>
    <w:rsid w:val="00C41DB6"/>
    <w:rsid w:val="00C43F6B"/>
    <w:rsid w:val="00C45881"/>
    <w:rsid w:val="00C46413"/>
    <w:rsid w:val="00C468F5"/>
    <w:rsid w:val="00C47D3B"/>
    <w:rsid w:val="00C513FB"/>
    <w:rsid w:val="00C514E2"/>
    <w:rsid w:val="00C54ED7"/>
    <w:rsid w:val="00C554D1"/>
    <w:rsid w:val="00C5742E"/>
    <w:rsid w:val="00C57900"/>
    <w:rsid w:val="00C61CBF"/>
    <w:rsid w:val="00C61EC3"/>
    <w:rsid w:val="00C640D9"/>
    <w:rsid w:val="00C64E54"/>
    <w:rsid w:val="00C65713"/>
    <w:rsid w:val="00C6751F"/>
    <w:rsid w:val="00C6769D"/>
    <w:rsid w:val="00C715B6"/>
    <w:rsid w:val="00C72D58"/>
    <w:rsid w:val="00C74F21"/>
    <w:rsid w:val="00C76BAC"/>
    <w:rsid w:val="00C7721B"/>
    <w:rsid w:val="00C77585"/>
    <w:rsid w:val="00C83511"/>
    <w:rsid w:val="00C845AC"/>
    <w:rsid w:val="00C8767B"/>
    <w:rsid w:val="00C90C38"/>
    <w:rsid w:val="00C917D6"/>
    <w:rsid w:val="00CA2BBB"/>
    <w:rsid w:val="00CA3F81"/>
    <w:rsid w:val="00CA7525"/>
    <w:rsid w:val="00CB2491"/>
    <w:rsid w:val="00CB2530"/>
    <w:rsid w:val="00CB2D67"/>
    <w:rsid w:val="00CB4C03"/>
    <w:rsid w:val="00CB58F0"/>
    <w:rsid w:val="00CB7B13"/>
    <w:rsid w:val="00CC03A0"/>
    <w:rsid w:val="00CC26E2"/>
    <w:rsid w:val="00CC30A8"/>
    <w:rsid w:val="00CC6E15"/>
    <w:rsid w:val="00CD1826"/>
    <w:rsid w:val="00CD1F58"/>
    <w:rsid w:val="00CD2298"/>
    <w:rsid w:val="00CD2F1A"/>
    <w:rsid w:val="00CD3980"/>
    <w:rsid w:val="00CD4B43"/>
    <w:rsid w:val="00CD5EC6"/>
    <w:rsid w:val="00CD6556"/>
    <w:rsid w:val="00CD6C3C"/>
    <w:rsid w:val="00CE0C88"/>
    <w:rsid w:val="00CE2CB4"/>
    <w:rsid w:val="00CE3DBA"/>
    <w:rsid w:val="00CE5FA8"/>
    <w:rsid w:val="00CE773F"/>
    <w:rsid w:val="00CE7D6E"/>
    <w:rsid w:val="00CF0A23"/>
    <w:rsid w:val="00CF11F8"/>
    <w:rsid w:val="00CF1A99"/>
    <w:rsid w:val="00CF1F9D"/>
    <w:rsid w:val="00CF27A9"/>
    <w:rsid w:val="00CF3438"/>
    <w:rsid w:val="00CF3E5A"/>
    <w:rsid w:val="00CF5BE4"/>
    <w:rsid w:val="00D03018"/>
    <w:rsid w:val="00D0328D"/>
    <w:rsid w:val="00D0413A"/>
    <w:rsid w:val="00D04E1F"/>
    <w:rsid w:val="00D059C3"/>
    <w:rsid w:val="00D1091A"/>
    <w:rsid w:val="00D1225F"/>
    <w:rsid w:val="00D13022"/>
    <w:rsid w:val="00D13656"/>
    <w:rsid w:val="00D1580C"/>
    <w:rsid w:val="00D16A9D"/>
    <w:rsid w:val="00D17327"/>
    <w:rsid w:val="00D20A42"/>
    <w:rsid w:val="00D22C0A"/>
    <w:rsid w:val="00D24FAA"/>
    <w:rsid w:val="00D251DF"/>
    <w:rsid w:val="00D30E2E"/>
    <w:rsid w:val="00D320CC"/>
    <w:rsid w:val="00D34BE5"/>
    <w:rsid w:val="00D35DB5"/>
    <w:rsid w:val="00D35EA1"/>
    <w:rsid w:val="00D35EF9"/>
    <w:rsid w:val="00D4485C"/>
    <w:rsid w:val="00D45DEB"/>
    <w:rsid w:val="00D46BE0"/>
    <w:rsid w:val="00D50B4C"/>
    <w:rsid w:val="00D52B3B"/>
    <w:rsid w:val="00D5318F"/>
    <w:rsid w:val="00D54E89"/>
    <w:rsid w:val="00D55F25"/>
    <w:rsid w:val="00D56742"/>
    <w:rsid w:val="00D5766C"/>
    <w:rsid w:val="00D57AFE"/>
    <w:rsid w:val="00D6298E"/>
    <w:rsid w:val="00D62CD7"/>
    <w:rsid w:val="00D65F85"/>
    <w:rsid w:val="00D70FB5"/>
    <w:rsid w:val="00D71627"/>
    <w:rsid w:val="00D71A68"/>
    <w:rsid w:val="00D71D01"/>
    <w:rsid w:val="00D73546"/>
    <w:rsid w:val="00D754E5"/>
    <w:rsid w:val="00D759DE"/>
    <w:rsid w:val="00D75AE0"/>
    <w:rsid w:val="00D75F9A"/>
    <w:rsid w:val="00D80C73"/>
    <w:rsid w:val="00D80ECE"/>
    <w:rsid w:val="00D816F4"/>
    <w:rsid w:val="00D81907"/>
    <w:rsid w:val="00D81BF4"/>
    <w:rsid w:val="00D81D82"/>
    <w:rsid w:val="00D82070"/>
    <w:rsid w:val="00D844F0"/>
    <w:rsid w:val="00D85144"/>
    <w:rsid w:val="00D853BF"/>
    <w:rsid w:val="00D86C1B"/>
    <w:rsid w:val="00D91ABD"/>
    <w:rsid w:val="00D93395"/>
    <w:rsid w:val="00D95D50"/>
    <w:rsid w:val="00D96CC5"/>
    <w:rsid w:val="00DA0E01"/>
    <w:rsid w:val="00DA19F4"/>
    <w:rsid w:val="00DA2556"/>
    <w:rsid w:val="00DA3E15"/>
    <w:rsid w:val="00DA4C7D"/>
    <w:rsid w:val="00DA785F"/>
    <w:rsid w:val="00DB5E9E"/>
    <w:rsid w:val="00DC12A7"/>
    <w:rsid w:val="00DC3B90"/>
    <w:rsid w:val="00DD0267"/>
    <w:rsid w:val="00DD2638"/>
    <w:rsid w:val="00DD3BEC"/>
    <w:rsid w:val="00DD6AAD"/>
    <w:rsid w:val="00DD77F4"/>
    <w:rsid w:val="00DE0BA0"/>
    <w:rsid w:val="00DE3001"/>
    <w:rsid w:val="00DE426D"/>
    <w:rsid w:val="00DE4CA5"/>
    <w:rsid w:val="00DF1865"/>
    <w:rsid w:val="00DF3CB7"/>
    <w:rsid w:val="00DF5FA1"/>
    <w:rsid w:val="00DF6491"/>
    <w:rsid w:val="00DF68DF"/>
    <w:rsid w:val="00DF784E"/>
    <w:rsid w:val="00E000BF"/>
    <w:rsid w:val="00E017AE"/>
    <w:rsid w:val="00E01A46"/>
    <w:rsid w:val="00E02C7C"/>
    <w:rsid w:val="00E035CC"/>
    <w:rsid w:val="00E04FCD"/>
    <w:rsid w:val="00E06F22"/>
    <w:rsid w:val="00E07DD8"/>
    <w:rsid w:val="00E10779"/>
    <w:rsid w:val="00E135C5"/>
    <w:rsid w:val="00E137E0"/>
    <w:rsid w:val="00E15244"/>
    <w:rsid w:val="00E1537F"/>
    <w:rsid w:val="00E1697A"/>
    <w:rsid w:val="00E16B5B"/>
    <w:rsid w:val="00E2071C"/>
    <w:rsid w:val="00E2074B"/>
    <w:rsid w:val="00E22590"/>
    <w:rsid w:val="00E2292A"/>
    <w:rsid w:val="00E22F12"/>
    <w:rsid w:val="00E23263"/>
    <w:rsid w:val="00E23559"/>
    <w:rsid w:val="00E238C3"/>
    <w:rsid w:val="00E24F81"/>
    <w:rsid w:val="00E252F0"/>
    <w:rsid w:val="00E257A6"/>
    <w:rsid w:val="00E2603D"/>
    <w:rsid w:val="00E262D4"/>
    <w:rsid w:val="00E268AE"/>
    <w:rsid w:val="00E26F3A"/>
    <w:rsid w:val="00E3208C"/>
    <w:rsid w:val="00E34078"/>
    <w:rsid w:val="00E34623"/>
    <w:rsid w:val="00E378EA"/>
    <w:rsid w:val="00E40B8F"/>
    <w:rsid w:val="00E43CD7"/>
    <w:rsid w:val="00E44486"/>
    <w:rsid w:val="00E44905"/>
    <w:rsid w:val="00E44D3C"/>
    <w:rsid w:val="00E45E3E"/>
    <w:rsid w:val="00E514BD"/>
    <w:rsid w:val="00E51EAE"/>
    <w:rsid w:val="00E522D3"/>
    <w:rsid w:val="00E52717"/>
    <w:rsid w:val="00E54FCD"/>
    <w:rsid w:val="00E559DA"/>
    <w:rsid w:val="00E55B54"/>
    <w:rsid w:val="00E55FD0"/>
    <w:rsid w:val="00E61642"/>
    <w:rsid w:val="00E619ED"/>
    <w:rsid w:val="00E627C4"/>
    <w:rsid w:val="00E642C2"/>
    <w:rsid w:val="00E64520"/>
    <w:rsid w:val="00E6552A"/>
    <w:rsid w:val="00E719FC"/>
    <w:rsid w:val="00E72591"/>
    <w:rsid w:val="00E72CFF"/>
    <w:rsid w:val="00E739E3"/>
    <w:rsid w:val="00E76010"/>
    <w:rsid w:val="00E76165"/>
    <w:rsid w:val="00E81A5C"/>
    <w:rsid w:val="00E8361A"/>
    <w:rsid w:val="00E84E51"/>
    <w:rsid w:val="00E84F6F"/>
    <w:rsid w:val="00E85051"/>
    <w:rsid w:val="00E865CD"/>
    <w:rsid w:val="00E86AA9"/>
    <w:rsid w:val="00E90359"/>
    <w:rsid w:val="00E911F4"/>
    <w:rsid w:val="00E9192F"/>
    <w:rsid w:val="00E929CD"/>
    <w:rsid w:val="00E92CBC"/>
    <w:rsid w:val="00E93489"/>
    <w:rsid w:val="00E9356A"/>
    <w:rsid w:val="00E94224"/>
    <w:rsid w:val="00E94886"/>
    <w:rsid w:val="00E948BF"/>
    <w:rsid w:val="00E95D09"/>
    <w:rsid w:val="00E96820"/>
    <w:rsid w:val="00E96D54"/>
    <w:rsid w:val="00E97FFD"/>
    <w:rsid w:val="00EA176B"/>
    <w:rsid w:val="00EA293E"/>
    <w:rsid w:val="00EA320E"/>
    <w:rsid w:val="00EA3FBE"/>
    <w:rsid w:val="00EA46B1"/>
    <w:rsid w:val="00EA5523"/>
    <w:rsid w:val="00EA75D7"/>
    <w:rsid w:val="00EA7E61"/>
    <w:rsid w:val="00EB0FCE"/>
    <w:rsid w:val="00EB1695"/>
    <w:rsid w:val="00EB2899"/>
    <w:rsid w:val="00EB3914"/>
    <w:rsid w:val="00EB640E"/>
    <w:rsid w:val="00EB6B4D"/>
    <w:rsid w:val="00EB77BF"/>
    <w:rsid w:val="00EC0A03"/>
    <w:rsid w:val="00EC0F06"/>
    <w:rsid w:val="00EC24D9"/>
    <w:rsid w:val="00EC5BA2"/>
    <w:rsid w:val="00ED0CE3"/>
    <w:rsid w:val="00ED4693"/>
    <w:rsid w:val="00ED497B"/>
    <w:rsid w:val="00ED5A76"/>
    <w:rsid w:val="00ED5BB0"/>
    <w:rsid w:val="00ED63F2"/>
    <w:rsid w:val="00ED6C22"/>
    <w:rsid w:val="00EE3E2F"/>
    <w:rsid w:val="00EE46EB"/>
    <w:rsid w:val="00EE5B3B"/>
    <w:rsid w:val="00EE5EA4"/>
    <w:rsid w:val="00EE63BC"/>
    <w:rsid w:val="00EE7383"/>
    <w:rsid w:val="00EE75EE"/>
    <w:rsid w:val="00F007C8"/>
    <w:rsid w:val="00F0107A"/>
    <w:rsid w:val="00F01AFF"/>
    <w:rsid w:val="00F026FA"/>
    <w:rsid w:val="00F04B3B"/>
    <w:rsid w:val="00F100D8"/>
    <w:rsid w:val="00F11ABD"/>
    <w:rsid w:val="00F12747"/>
    <w:rsid w:val="00F1354A"/>
    <w:rsid w:val="00F14DDB"/>
    <w:rsid w:val="00F155C4"/>
    <w:rsid w:val="00F17A52"/>
    <w:rsid w:val="00F22565"/>
    <w:rsid w:val="00F23ED6"/>
    <w:rsid w:val="00F266C0"/>
    <w:rsid w:val="00F26F2A"/>
    <w:rsid w:val="00F322C2"/>
    <w:rsid w:val="00F333B9"/>
    <w:rsid w:val="00F41396"/>
    <w:rsid w:val="00F43229"/>
    <w:rsid w:val="00F46A2D"/>
    <w:rsid w:val="00F46EE6"/>
    <w:rsid w:val="00F5037C"/>
    <w:rsid w:val="00F52398"/>
    <w:rsid w:val="00F604C1"/>
    <w:rsid w:val="00F609C8"/>
    <w:rsid w:val="00F610E0"/>
    <w:rsid w:val="00F62732"/>
    <w:rsid w:val="00F634AA"/>
    <w:rsid w:val="00F659D5"/>
    <w:rsid w:val="00F65B2C"/>
    <w:rsid w:val="00F6681D"/>
    <w:rsid w:val="00F70177"/>
    <w:rsid w:val="00F72654"/>
    <w:rsid w:val="00F72B78"/>
    <w:rsid w:val="00F731BE"/>
    <w:rsid w:val="00F73517"/>
    <w:rsid w:val="00F76DCE"/>
    <w:rsid w:val="00F76E33"/>
    <w:rsid w:val="00F810AF"/>
    <w:rsid w:val="00F81955"/>
    <w:rsid w:val="00F82D35"/>
    <w:rsid w:val="00F83CB7"/>
    <w:rsid w:val="00F840E0"/>
    <w:rsid w:val="00F85137"/>
    <w:rsid w:val="00F90C45"/>
    <w:rsid w:val="00F913B5"/>
    <w:rsid w:val="00F9195A"/>
    <w:rsid w:val="00F93E0A"/>
    <w:rsid w:val="00FA0A25"/>
    <w:rsid w:val="00FA19F7"/>
    <w:rsid w:val="00FA1E77"/>
    <w:rsid w:val="00FA385A"/>
    <w:rsid w:val="00FA4EAD"/>
    <w:rsid w:val="00FA5403"/>
    <w:rsid w:val="00FA71D1"/>
    <w:rsid w:val="00FA781D"/>
    <w:rsid w:val="00FB0509"/>
    <w:rsid w:val="00FB0A93"/>
    <w:rsid w:val="00FB0FC6"/>
    <w:rsid w:val="00FB5B73"/>
    <w:rsid w:val="00FB5F2D"/>
    <w:rsid w:val="00FB61F5"/>
    <w:rsid w:val="00FB6C23"/>
    <w:rsid w:val="00FB7415"/>
    <w:rsid w:val="00FC4F40"/>
    <w:rsid w:val="00FC53B8"/>
    <w:rsid w:val="00FC62D2"/>
    <w:rsid w:val="00FD1CCF"/>
    <w:rsid w:val="00FD443D"/>
    <w:rsid w:val="00FD6CA4"/>
    <w:rsid w:val="00FE077E"/>
    <w:rsid w:val="00FE159A"/>
    <w:rsid w:val="00FE224C"/>
    <w:rsid w:val="00FE6100"/>
    <w:rsid w:val="00FE6D65"/>
    <w:rsid w:val="00FE71D3"/>
    <w:rsid w:val="00FE7F40"/>
    <w:rsid w:val="00FF02DB"/>
    <w:rsid w:val="00FF052C"/>
    <w:rsid w:val="00FF0A4D"/>
    <w:rsid w:val="00FF1B53"/>
    <w:rsid w:val="00FF5CCF"/>
    <w:rsid w:val="0139C971"/>
    <w:rsid w:val="01953D10"/>
    <w:rsid w:val="01C8F841"/>
    <w:rsid w:val="01F559D7"/>
    <w:rsid w:val="0221E15C"/>
    <w:rsid w:val="02731F54"/>
    <w:rsid w:val="03197868"/>
    <w:rsid w:val="03E3EC30"/>
    <w:rsid w:val="07A143FB"/>
    <w:rsid w:val="0A0DAD81"/>
    <w:rsid w:val="143F8A94"/>
    <w:rsid w:val="17710FF5"/>
    <w:rsid w:val="17A4225D"/>
    <w:rsid w:val="18BC2166"/>
    <w:rsid w:val="1B4BDD1E"/>
    <w:rsid w:val="1C1C986A"/>
    <w:rsid w:val="1C42E47E"/>
    <w:rsid w:val="1D322E75"/>
    <w:rsid w:val="1D98D882"/>
    <w:rsid w:val="1E100D7E"/>
    <w:rsid w:val="213B7A8A"/>
    <w:rsid w:val="25069901"/>
    <w:rsid w:val="25DF3B59"/>
    <w:rsid w:val="26BBF167"/>
    <w:rsid w:val="28E9E868"/>
    <w:rsid w:val="29B91CD3"/>
    <w:rsid w:val="2D232D7B"/>
    <w:rsid w:val="2F6C94D1"/>
    <w:rsid w:val="2FDBF889"/>
    <w:rsid w:val="30F9BC56"/>
    <w:rsid w:val="31D9C9C2"/>
    <w:rsid w:val="32E9652F"/>
    <w:rsid w:val="33E29273"/>
    <w:rsid w:val="3687822C"/>
    <w:rsid w:val="376C3987"/>
    <w:rsid w:val="382B50E3"/>
    <w:rsid w:val="38AA7C15"/>
    <w:rsid w:val="39E7C596"/>
    <w:rsid w:val="3B2C5286"/>
    <w:rsid w:val="3B6948EB"/>
    <w:rsid w:val="3C08FDA0"/>
    <w:rsid w:val="3CCE1E0B"/>
    <w:rsid w:val="3FBD3469"/>
    <w:rsid w:val="40CBE9E2"/>
    <w:rsid w:val="41E1C5BA"/>
    <w:rsid w:val="42F83371"/>
    <w:rsid w:val="4365E42E"/>
    <w:rsid w:val="4530CA8C"/>
    <w:rsid w:val="4769A1DB"/>
    <w:rsid w:val="47E04D83"/>
    <w:rsid w:val="48118A82"/>
    <w:rsid w:val="484A24AA"/>
    <w:rsid w:val="486347C5"/>
    <w:rsid w:val="4AAE750E"/>
    <w:rsid w:val="4CF343DE"/>
    <w:rsid w:val="4D9425BC"/>
    <w:rsid w:val="4E61053C"/>
    <w:rsid w:val="4EB85E95"/>
    <w:rsid w:val="51663B9B"/>
    <w:rsid w:val="519F4792"/>
    <w:rsid w:val="524D5C88"/>
    <w:rsid w:val="527208A8"/>
    <w:rsid w:val="53307C28"/>
    <w:rsid w:val="53EEAF8C"/>
    <w:rsid w:val="54BBBF7F"/>
    <w:rsid w:val="55959161"/>
    <w:rsid w:val="55B8E791"/>
    <w:rsid w:val="565428F5"/>
    <w:rsid w:val="578DFA6D"/>
    <w:rsid w:val="57B3158F"/>
    <w:rsid w:val="5839B5B1"/>
    <w:rsid w:val="5B6BB7FF"/>
    <w:rsid w:val="5B771333"/>
    <w:rsid w:val="5CBFE48F"/>
    <w:rsid w:val="5D8F6F89"/>
    <w:rsid w:val="60951B21"/>
    <w:rsid w:val="638B0C1C"/>
    <w:rsid w:val="6493C4F5"/>
    <w:rsid w:val="66BEAC56"/>
    <w:rsid w:val="69516735"/>
    <w:rsid w:val="6A1F6DEB"/>
    <w:rsid w:val="762320F4"/>
    <w:rsid w:val="766DE9E8"/>
    <w:rsid w:val="7687C30A"/>
    <w:rsid w:val="775BF558"/>
    <w:rsid w:val="792DDF7F"/>
    <w:rsid w:val="7A12A61B"/>
    <w:rsid w:val="7B3145DB"/>
    <w:rsid w:val="7C2FECC7"/>
    <w:rsid w:val="7C51FBB3"/>
    <w:rsid w:val="7E148CC2"/>
    <w:rsid w:val="7FE921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B4D2"/>
  <w15:chartTrackingRefBased/>
  <w15:docId w15:val="{29FB0735-F2B5-4D2B-AE5B-1FBB4486CC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4005"/>
    <w:rPr>
      <w:sz w:val="20"/>
    </w:rPr>
  </w:style>
  <w:style w:type="paragraph" w:styleId="Heading1">
    <w:name w:val="heading 1"/>
    <w:basedOn w:val="Normal"/>
    <w:next w:val="Normal"/>
    <w:link w:val="Heading1Char"/>
    <w:uiPriority w:val="9"/>
    <w:qFormat/>
    <w:rsid w:val="00B46EA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B46EA6"/>
    <w:pPr>
      <w:spacing w:before="100" w:beforeAutospacing="1" w:after="100" w:afterAutospacing="1" w:line="240" w:lineRule="auto"/>
      <w:outlineLvl w:val="1"/>
    </w:pPr>
    <w:rPr>
      <w:rFonts w:ascii="Times New Roman" w:hAnsi="Times New Roman" w:eastAsia="Times New Roman" w:cs="Times New Roman"/>
      <w:b/>
      <w:bCs/>
      <w:sz w:val="36"/>
      <w:szCs w:val="36"/>
      <w:lang w:eastAsia="en-NZ"/>
    </w:rPr>
  </w:style>
  <w:style w:type="paragraph" w:styleId="Heading3">
    <w:name w:val="heading 3"/>
    <w:basedOn w:val="ListParagraph"/>
    <w:next w:val="Normal"/>
    <w:link w:val="Heading3Char"/>
    <w:uiPriority w:val="9"/>
    <w:unhideWhenUsed/>
    <w:qFormat/>
    <w:rsid w:val="00E378EA"/>
    <w:pPr>
      <w:keepNext/>
      <w:spacing w:before="80" w:after="80" w:line="240" w:lineRule="auto"/>
      <w:ind w:right="34" w:hanging="720"/>
      <w:outlineLvl w:val="2"/>
    </w:pPr>
    <w:rPr>
      <w:rFonts w:cstheme="minorHAnsi"/>
      <w:b/>
      <w:bCs/>
      <w:color w:val="808080" w:themeColor="background1" w:themeShade="8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46EA6"/>
    <w:rPr>
      <w:rFonts w:ascii="Times New Roman" w:hAnsi="Times New Roman" w:eastAsia="Times New Roman" w:cs="Times New Roman"/>
      <w:b/>
      <w:bCs/>
      <w:sz w:val="36"/>
      <w:szCs w:val="36"/>
      <w:lang w:eastAsia="en-NZ"/>
    </w:rPr>
  </w:style>
  <w:style w:type="paragraph" w:styleId="msonormal0" w:customStyle="1">
    <w:name w:val="msonormal"/>
    <w:basedOn w:val="Normal"/>
    <w:rsid w:val="00B46EA6"/>
    <w:pPr>
      <w:spacing w:before="100" w:beforeAutospacing="1" w:after="100" w:afterAutospacing="1" w:line="240" w:lineRule="auto"/>
    </w:pPr>
    <w:rPr>
      <w:rFonts w:ascii="Times New Roman" w:hAnsi="Times New Roman" w:eastAsia="Times New Roman" w:cs="Times New Roman"/>
      <w:sz w:val="24"/>
      <w:szCs w:val="24"/>
      <w:lang w:eastAsia="en-NZ"/>
    </w:rPr>
  </w:style>
  <w:style w:type="paragraph" w:styleId="NormalWeb">
    <w:name w:val="Normal (Web)"/>
    <w:basedOn w:val="Normal"/>
    <w:uiPriority w:val="99"/>
    <w:semiHidden/>
    <w:unhideWhenUsed/>
    <w:rsid w:val="00B46EA6"/>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Strong">
    <w:name w:val="Strong"/>
    <w:basedOn w:val="DefaultParagraphFont"/>
    <w:uiPriority w:val="22"/>
    <w:qFormat/>
    <w:rsid w:val="00B46EA6"/>
    <w:rPr>
      <w:b/>
      <w:bCs/>
    </w:rPr>
  </w:style>
  <w:style w:type="character" w:styleId="confluence-embedded-file-wrapper" w:customStyle="1">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styleId="overlay" w:customStyle="1">
    <w:name w:val="overlay"/>
    <w:basedOn w:val="DefaultParagraphFont"/>
    <w:rsid w:val="00B46EA6"/>
  </w:style>
  <w:style w:type="character" w:styleId="file-type-desc-overlay" w:customStyle="1">
    <w:name w:val="file-type-desc-overlay"/>
    <w:basedOn w:val="DefaultParagraphFont"/>
    <w:rsid w:val="00B46EA6"/>
  </w:style>
  <w:style w:type="character" w:styleId="content" w:customStyle="1">
    <w:name w:val="content"/>
    <w:basedOn w:val="DefaultParagraphFont"/>
    <w:rsid w:val="00B46EA6"/>
  </w:style>
  <w:style w:type="character" w:styleId="inline-comment-marker" w:customStyle="1">
    <w:name w:val="inline-comment-marker"/>
    <w:basedOn w:val="DefaultParagraphFont"/>
    <w:rsid w:val="00B46EA6"/>
  </w:style>
  <w:style w:type="character" w:styleId="Emphasis">
    <w:name w:val="Emphasis"/>
    <w:basedOn w:val="DefaultParagraphFont"/>
    <w:uiPriority w:val="20"/>
    <w:qFormat/>
    <w:rsid w:val="00B46EA6"/>
    <w:rPr>
      <w:i/>
      <w:iCs/>
    </w:rPr>
  </w:style>
  <w:style w:type="character" w:styleId="HTMLCode">
    <w:name w:val="HTML Code"/>
    <w:basedOn w:val="DefaultParagraphFont"/>
    <w:uiPriority w:val="99"/>
    <w:semiHidden/>
    <w:unhideWhenUsed/>
    <w:rsid w:val="00B46EA6"/>
    <w:rPr>
      <w:rFonts w:ascii="Courier New" w:hAnsi="Courier New" w:eastAsia="Times New Roman"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character" w:styleId="Heading1Char" w:customStyle="1">
    <w:name w:val="Heading 1 Char"/>
    <w:basedOn w:val="DefaultParagraphFont"/>
    <w:link w:val="Heading1"/>
    <w:uiPriority w:val="9"/>
    <w:rsid w:val="00B46EA6"/>
    <w:rPr>
      <w:rFonts w:asciiTheme="majorHAnsi" w:hAnsiTheme="majorHAnsi" w:eastAsiaTheme="majorEastAsia" w:cstheme="majorBidi"/>
      <w:color w:val="2F5496" w:themeColor="accent1" w:themeShade="BF"/>
      <w:sz w:val="32"/>
      <w:szCs w:val="32"/>
    </w:rPr>
  </w:style>
  <w:style w:type="character" w:styleId="IntenseEmphasis">
    <w:name w:val="Intense Emphasis"/>
    <w:basedOn w:val="DefaultParagraphFont"/>
    <w:uiPriority w:val="21"/>
    <w:qFormat/>
    <w:rsid w:val="00B46EA6"/>
    <w:rPr>
      <w:i/>
      <w:iCs/>
      <w:color w:val="4472C4" w:themeColor="accent1"/>
    </w:rPr>
  </w:style>
  <w:style w:type="table" w:styleId="ListTable3">
    <w:name w:val="List Table 3"/>
    <w:basedOn w:val="TableNormal"/>
    <w:uiPriority w:val="48"/>
    <w:rsid w:val="001A433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ListParagraph">
    <w:name w:val="List Paragraph"/>
    <w:basedOn w:val="Normal"/>
    <w:uiPriority w:val="34"/>
    <w:qFormat/>
    <w:rsid w:val="00CE3DBA"/>
    <w:pPr>
      <w:ind w:left="720"/>
      <w:contextualSpacing/>
    </w:pPr>
  </w:style>
  <w:style w:type="character" w:styleId="Heading3Char" w:customStyle="1">
    <w:name w:val="Heading 3 Char"/>
    <w:basedOn w:val="DefaultParagraphFont"/>
    <w:link w:val="Heading3"/>
    <w:uiPriority w:val="9"/>
    <w:rsid w:val="00E378EA"/>
    <w:rPr>
      <w:rFonts w:cstheme="minorHAnsi"/>
      <w:b/>
      <w:bCs/>
      <w:color w:val="808080" w:themeColor="background1" w:themeShade="80"/>
      <w:sz w:val="24"/>
      <w:szCs w:val="24"/>
    </w:rPr>
  </w:style>
  <w:style w:type="paragraph" w:styleId="BalloonText">
    <w:name w:val="Balloon Text"/>
    <w:basedOn w:val="Normal"/>
    <w:link w:val="BalloonTextChar"/>
    <w:uiPriority w:val="99"/>
    <w:semiHidden/>
    <w:unhideWhenUsed/>
    <w:rsid w:val="00C1129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1290"/>
    <w:rPr>
      <w:rFonts w:ascii="Segoe UI" w:hAnsi="Segoe UI" w:cs="Segoe UI"/>
      <w:sz w:val="18"/>
      <w:szCs w:val="18"/>
    </w:rPr>
  </w:style>
  <w:style w:type="paragraph" w:styleId="CommentText">
    <w:name w:val="annotation text"/>
    <w:basedOn w:val="Normal"/>
    <w:link w:val="CommentTextChar"/>
    <w:uiPriority w:val="99"/>
    <w:semiHidden/>
    <w:unhideWhenUsed/>
    <w:rsid w:val="00BA37AA"/>
    <w:pPr>
      <w:spacing w:line="240" w:lineRule="auto"/>
    </w:pPr>
    <w:rPr>
      <w:szCs w:val="20"/>
    </w:rPr>
  </w:style>
  <w:style w:type="character" w:styleId="CommentTextChar" w:customStyle="1">
    <w:name w:val="Comment Text Char"/>
    <w:basedOn w:val="DefaultParagraphFont"/>
    <w:link w:val="CommentText"/>
    <w:uiPriority w:val="99"/>
    <w:semiHidden/>
    <w:rsid w:val="00BA37AA"/>
    <w:rPr>
      <w:sz w:val="20"/>
      <w:szCs w:val="20"/>
    </w:rPr>
  </w:style>
  <w:style w:type="character" w:styleId="CommentReference">
    <w:name w:val="annotation reference"/>
    <w:basedOn w:val="DefaultParagraphFont"/>
    <w:uiPriority w:val="99"/>
    <w:semiHidden/>
    <w:unhideWhenUsed/>
    <w:rsid w:val="00BA37AA"/>
    <w:rPr>
      <w:sz w:val="16"/>
      <w:szCs w:val="16"/>
    </w:rPr>
  </w:style>
  <w:style w:type="paragraph" w:styleId="CommentSubject">
    <w:name w:val="annotation subject"/>
    <w:basedOn w:val="CommentText"/>
    <w:next w:val="CommentText"/>
    <w:link w:val="CommentSubjectChar"/>
    <w:uiPriority w:val="99"/>
    <w:semiHidden/>
    <w:unhideWhenUsed/>
    <w:rsid w:val="00B400E9"/>
    <w:rPr>
      <w:b/>
      <w:bCs/>
    </w:rPr>
  </w:style>
  <w:style w:type="character" w:styleId="CommentSubjectChar" w:customStyle="1">
    <w:name w:val="Comment Subject Char"/>
    <w:basedOn w:val="CommentTextChar"/>
    <w:link w:val="CommentSubject"/>
    <w:uiPriority w:val="99"/>
    <w:semiHidden/>
    <w:rsid w:val="00B400E9"/>
    <w:rPr>
      <w:b/>
      <w:bCs/>
      <w:sz w:val="20"/>
      <w:szCs w:val="20"/>
    </w:rPr>
  </w:style>
  <w:style w:type="paragraph" w:styleId="Header">
    <w:name w:val="header"/>
    <w:basedOn w:val="Normal"/>
    <w:link w:val="HeaderChar"/>
    <w:uiPriority w:val="99"/>
    <w:unhideWhenUsed/>
    <w:rsid w:val="00BE031D"/>
    <w:pPr>
      <w:tabs>
        <w:tab w:val="center" w:pos="4513"/>
        <w:tab w:val="right" w:pos="9026"/>
      </w:tabs>
      <w:spacing w:after="0" w:line="240" w:lineRule="auto"/>
    </w:pPr>
  </w:style>
  <w:style w:type="character" w:styleId="HeaderChar" w:customStyle="1">
    <w:name w:val="Header Char"/>
    <w:basedOn w:val="DefaultParagraphFont"/>
    <w:link w:val="Header"/>
    <w:uiPriority w:val="99"/>
    <w:rsid w:val="00BE031D"/>
    <w:rPr>
      <w:sz w:val="20"/>
    </w:rPr>
  </w:style>
  <w:style w:type="paragraph" w:styleId="Footer">
    <w:name w:val="footer"/>
    <w:basedOn w:val="Normal"/>
    <w:link w:val="FooterChar"/>
    <w:uiPriority w:val="99"/>
    <w:unhideWhenUsed/>
    <w:rsid w:val="00BE031D"/>
    <w:pPr>
      <w:tabs>
        <w:tab w:val="center" w:pos="4513"/>
        <w:tab w:val="right" w:pos="9026"/>
      </w:tabs>
      <w:spacing w:after="0" w:line="240" w:lineRule="auto"/>
    </w:pPr>
  </w:style>
  <w:style w:type="character" w:styleId="FooterChar" w:customStyle="1">
    <w:name w:val="Footer Char"/>
    <w:basedOn w:val="DefaultParagraphFont"/>
    <w:link w:val="Footer"/>
    <w:uiPriority w:val="99"/>
    <w:rsid w:val="00BE031D"/>
    <w:rPr>
      <w:sz w:val="20"/>
    </w:rPr>
  </w:style>
  <w:style w:type="table" w:styleId="TableGrid">
    <w:name w:val="Table Grid"/>
    <w:basedOn w:val="TableNormal"/>
    <w:uiPriority w:val="59"/>
    <w:rsid w:val="00BE031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3433A2"/>
    <w:pPr>
      <w:spacing w:after="0" w:line="240" w:lineRule="auto"/>
    </w:pPr>
    <w:rPr>
      <w:sz w:val="20"/>
    </w:rPr>
  </w:style>
  <w:style w:type="character" w:styleId="UnresolvedMention">
    <w:name w:val="Unresolved Mention"/>
    <w:basedOn w:val="DefaultParagraphFont"/>
    <w:uiPriority w:val="99"/>
    <w:semiHidden/>
    <w:unhideWhenUsed/>
    <w:rsid w:val="00945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78140526">
          <w:marLeft w:val="0"/>
          <w:marRight w:val="0"/>
          <w:marTop w:val="150"/>
          <w:marBottom w:val="0"/>
          <w:divBdr>
            <w:top w:val="none" w:sz="0" w:space="0" w:color="auto"/>
            <w:left w:val="none" w:sz="0" w:space="0" w:color="auto"/>
            <w:bottom w:val="none" w:sz="0" w:space="0" w:color="auto"/>
            <w:right w:val="none" w:sz="0" w:space="0" w:color="auto"/>
          </w:divBdr>
          <w:divsChild>
            <w:div w:id="733088223">
              <w:marLeft w:val="0"/>
              <w:marRight w:val="0"/>
              <w:marTop w:val="0"/>
              <w:marBottom w:val="0"/>
              <w:divBdr>
                <w:top w:val="none" w:sz="0" w:space="0" w:color="auto"/>
                <w:left w:val="none" w:sz="0" w:space="0" w:color="auto"/>
                <w:bottom w:val="none" w:sz="0" w:space="0" w:color="auto"/>
                <w:right w:val="none" w:sz="0" w:space="0" w:color="auto"/>
              </w:divBdr>
            </w:div>
            <w:div w:id="942765950">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 w:id="601911728">
          <w:marLeft w:val="0"/>
          <w:marRight w:val="0"/>
          <w:marTop w:val="150"/>
          <w:marBottom w:val="0"/>
          <w:divBdr>
            <w:top w:val="none" w:sz="0" w:space="0" w:color="auto"/>
            <w:left w:val="none" w:sz="0" w:space="0" w:color="auto"/>
            <w:bottom w:val="none" w:sz="0" w:space="0" w:color="auto"/>
            <w:right w:val="none" w:sz="0" w:space="0" w:color="auto"/>
          </w:divBdr>
        </w:div>
        <w:div w:id="1313169675">
          <w:marLeft w:val="0"/>
          <w:marRight w:val="0"/>
          <w:marTop w:val="150"/>
          <w:marBottom w:val="0"/>
          <w:divBdr>
            <w:top w:val="none" w:sz="0" w:space="0" w:color="auto"/>
            <w:left w:val="none" w:sz="0" w:space="0" w:color="auto"/>
            <w:bottom w:val="none" w:sz="0" w:space="0" w:color="auto"/>
            <w:right w:val="none" w:sz="0" w:space="0" w:color="auto"/>
          </w:divBdr>
        </w:div>
      </w:divsChild>
    </w:div>
    <w:div w:id="1166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gcsb.govt.nz/publications/the-nz-information-security-manual" TargetMode="External" Id="rId13" /><Relationship Type="http://schemas.openxmlformats.org/officeDocument/2006/relationships/hyperlink" Target="http://www.gcsb.govt.nz/publications/the-nz-information-security-manual" TargetMode="External" Id="rId18" /><Relationship Type="http://schemas.openxmlformats.org/officeDocument/2006/relationships/customXml" Target="../customXml/item3.xml" Id="rId3" /><Relationship Type="http://schemas.openxmlformats.org/officeDocument/2006/relationships/hyperlink" Target="http://www.gcsb.govt.nz/publications/the-nz-information-security-manual" TargetMode="External" Id="rId21" /><Relationship Type="http://schemas.openxmlformats.org/officeDocument/2006/relationships/settings" Target="settings.xml" Id="rId7" /><Relationship Type="http://schemas.openxmlformats.org/officeDocument/2006/relationships/hyperlink" Target="http://www.gcsb.govt.nz/publications/the-nz-information-security-manual" TargetMode="External" Id="rId12" /><Relationship Type="http://schemas.openxmlformats.org/officeDocument/2006/relationships/hyperlink" Target="http://www.gcsb.govt.nz/publications/the-nz-information-security-manual"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www.gcsb.govt.nz/publications/the-nz-information-security-manual" TargetMode="External" Id="rId16" /><Relationship Type="http://schemas.openxmlformats.org/officeDocument/2006/relationships/hyperlink" Target="http://www.gcsb.govt.nz/publications/the-nz-information-security-manua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rotectivesecurity.govt.nz/home/information-security-management-protocol/new-zealand-government-security-classification-system/"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www.gcsb.govt.nz/publications/the-nz-information-security-manual" TargetMode="External"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hyperlink" Target="http://www.gcsb.govt.nz/publications/the-nz-information-security-manua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gcsb.govt.nz/publications/the-nz-information-security-manual" TargetMode="External" Id="rId14" /><Relationship Type="http://schemas.openxmlformats.org/officeDocument/2006/relationships/header" Target="head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68C57-E20B-4CE5-8D7D-8B318DF2D0FA}">
  <ds:schemaRefs>
    <ds:schemaRef ds:uri="http://schemas.openxmlformats.org/officeDocument/2006/bibliography"/>
  </ds:schemaRefs>
</ds:datastoreItem>
</file>

<file path=customXml/itemProps3.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4A5E-344B-41D7-A46E-0B3CC4F2F8E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Ministry of Education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Sky Sigal</dc:creator>
  <keywords/>
  <dc:description/>
  <lastModifiedBy>Sky S</lastModifiedBy>
  <revision>140</revision>
  <lastPrinted>2020-07-17T04:27:00.0000000Z</lastPrinted>
  <dcterms:created xsi:type="dcterms:W3CDTF">2021-12-05T22:59:00.0000000Z</dcterms:created>
  <dcterms:modified xsi:type="dcterms:W3CDTF">2022-07-13T09:43:51.8022540Z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