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D9744" w14:textId="77777777" w:rsidR="002C074F" w:rsidRPr="00471271" w:rsidRDefault="002C074F" w:rsidP="00471271">
      <w:pPr>
        <w:pStyle w:val="Heading1"/>
      </w:pPr>
      <w:r w:rsidRPr="00471271">
        <w:t>Document</w:t>
      </w:r>
    </w:p>
    <w:p w14:paraId="329A7D1B" w14:textId="77777777" w:rsidR="00CF78CF" w:rsidRDefault="00CF78CF" w:rsidP="00471271">
      <w:pPr>
        <w:pStyle w:val="Heading2"/>
        <w:rPr>
          <w:rFonts w:eastAsiaTheme="minorEastAsia"/>
        </w:rPr>
        <w:sectPr w:rsidR="00CF78CF" w:rsidSect="002F0A00">
          <w:headerReference w:type="default" r:id="rId11"/>
          <w:footerReference w:type="default" r:id="rId12"/>
          <w:pgSz w:w="16838" w:h="11906" w:orient="landscape"/>
          <w:pgMar w:top="1440" w:right="1440" w:bottom="1440" w:left="1440" w:header="708" w:footer="708" w:gutter="0"/>
          <w:cols w:space="708"/>
          <w:docGrid w:linePitch="360"/>
        </w:sectPr>
      </w:pPr>
    </w:p>
    <w:p w14:paraId="3E468F1E" w14:textId="19174CF5" w:rsidR="00FD3148" w:rsidRDefault="0B509863" w:rsidP="00471271">
      <w:pPr>
        <w:pStyle w:val="Heading2"/>
        <w:rPr>
          <w:rFonts w:eastAsiaTheme="minorHAnsi" w:cstheme="minorHAnsi"/>
        </w:rPr>
      </w:pPr>
      <w:r w:rsidRPr="0B509863">
        <w:rPr>
          <w:rFonts w:eastAsiaTheme="minorEastAsia"/>
        </w:rPr>
        <w:t>Integration Services</w:t>
      </w:r>
    </w:p>
    <w:p w14:paraId="0C86B762" w14:textId="16125ACE" w:rsidR="006D6FBB" w:rsidRDefault="006D6FBB" w:rsidP="006D6FBB">
      <w:r>
        <w:t xml:space="preserve">The Services are expected to integrate with the following </w:t>
      </w:r>
      <w:r w:rsidR="00F852E9">
        <w:t xml:space="preserve">organisation provided or approved </w:t>
      </w:r>
      <w:r>
        <w:t>3</w:t>
      </w:r>
      <w:r w:rsidRPr="006D6FBB">
        <w:rPr>
          <w:vertAlign w:val="superscript"/>
        </w:rPr>
        <w:t>rd</w:t>
      </w:r>
      <w:r>
        <w:t xml:space="preserve"> party services:</w:t>
      </w:r>
    </w:p>
    <w:p w14:paraId="6C674C41" w14:textId="77777777" w:rsidR="00B04F9C" w:rsidRDefault="0B509863" w:rsidP="00F852E9">
      <w:pPr>
        <w:pStyle w:val="ListParagraph"/>
        <w:numPr>
          <w:ilvl w:val="0"/>
          <w:numId w:val="36"/>
        </w:numPr>
        <w:rPr>
          <w:rFonts w:cstheme="minorHAnsi"/>
          <w:color w:val="808080" w:themeColor="background1" w:themeShade="80"/>
          <w:sz w:val="28"/>
          <w:szCs w:val="28"/>
        </w:rPr>
      </w:pPr>
      <w:r w:rsidRPr="0B509863">
        <w:rPr>
          <w:color w:val="808080" w:themeColor="background1" w:themeShade="80"/>
          <w:sz w:val="28"/>
          <w:szCs w:val="28"/>
        </w:rPr>
        <w:t>Identity:</w:t>
      </w:r>
    </w:p>
    <w:p w14:paraId="1494A511" w14:textId="1AF60D42" w:rsidR="00F852E9" w:rsidRPr="006D6FBB" w:rsidRDefault="0B509863" w:rsidP="00B04F9C">
      <w:pPr>
        <w:pStyle w:val="ListParagraph"/>
        <w:numPr>
          <w:ilvl w:val="1"/>
          <w:numId w:val="36"/>
        </w:numPr>
        <w:rPr>
          <w:rFonts w:cstheme="minorHAnsi"/>
          <w:color w:val="808080" w:themeColor="background1" w:themeShade="80"/>
          <w:sz w:val="28"/>
          <w:szCs w:val="28"/>
        </w:rPr>
      </w:pPr>
      <w:r w:rsidRPr="0B509863">
        <w:rPr>
          <w:color w:val="808080" w:themeColor="background1" w:themeShade="80"/>
          <w:sz w:val="28"/>
          <w:szCs w:val="28"/>
        </w:rPr>
        <w:t>Organisation (internal) User Identity Provider (AAD)</w:t>
      </w:r>
    </w:p>
    <w:p w14:paraId="032C3887" w14:textId="3082FA01" w:rsidR="0082690A" w:rsidRDefault="0B509863" w:rsidP="00B04F9C">
      <w:pPr>
        <w:pStyle w:val="ListParagraph"/>
        <w:numPr>
          <w:ilvl w:val="1"/>
          <w:numId w:val="36"/>
        </w:numPr>
        <w:rPr>
          <w:rFonts w:cstheme="minorHAnsi"/>
          <w:color w:val="808080" w:themeColor="background1" w:themeShade="80"/>
          <w:sz w:val="28"/>
          <w:szCs w:val="28"/>
        </w:rPr>
      </w:pPr>
      <w:r w:rsidRPr="0B509863">
        <w:rPr>
          <w:color w:val="808080" w:themeColor="background1" w:themeShade="80"/>
          <w:sz w:val="28"/>
          <w:szCs w:val="28"/>
        </w:rPr>
        <w:t>Organisation (sector) Identity Provider (ESL)</w:t>
      </w:r>
    </w:p>
    <w:p w14:paraId="2B69CFBF" w14:textId="787CB586" w:rsidR="0082690A" w:rsidRDefault="0B509863" w:rsidP="00B04F9C">
      <w:pPr>
        <w:pStyle w:val="ListParagraph"/>
        <w:numPr>
          <w:ilvl w:val="1"/>
          <w:numId w:val="36"/>
        </w:numPr>
        <w:rPr>
          <w:rFonts w:cstheme="minorHAnsi"/>
          <w:color w:val="808080" w:themeColor="background1" w:themeShade="80"/>
          <w:sz w:val="28"/>
          <w:szCs w:val="28"/>
        </w:rPr>
      </w:pPr>
      <w:r w:rsidRPr="0B509863">
        <w:rPr>
          <w:color w:val="808080" w:themeColor="background1" w:themeShade="80"/>
          <w:sz w:val="28"/>
          <w:szCs w:val="28"/>
        </w:rPr>
        <w:t>Organisation (external) public consumer Identity Provider</w:t>
      </w:r>
    </w:p>
    <w:p w14:paraId="29A2F543" w14:textId="77777777" w:rsidR="00B04F9C" w:rsidRDefault="0B509863" w:rsidP="006D6FBB">
      <w:pPr>
        <w:pStyle w:val="ListParagraph"/>
        <w:numPr>
          <w:ilvl w:val="0"/>
          <w:numId w:val="36"/>
        </w:numPr>
        <w:rPr>
          <w:rFonts w:cstheme="minorHAnsi"/>
          <w:color w:val="808080" w:themeColor="background1" w:themeShade="80"/>
          <w:sz w:val="28"/>
          <w:szCs w:val="28"/>
        </w:rPr>
      </w:pPr>
      <w:r w:rsidRPr="0B509863">
        <w:rPr>
          <w:color w:val="808080" w:themeColor="background1" w:themeShade="80"/>
          <w:sz w:val="28"/>
          <w:szCs w:val="28"/>
        </w:rPr>
        <w:t>Validation:</w:t>
      </w:r>
    </w:p>
    <w:p w14:paraId="3C728214" w14:textId="64A5044D" w:rsidR="006D6FBB" w:rsidRDefault="0B509863" w:rsidP="00B04F9C">
      <w:pPr>
        <w:pStyle w:val="ListParagraph"/>
        <w:numPr>
          <w:ilvl w:val="1"/>
          <w:numId w:val="36"/>
        </w:numPr>
        <w:rPr>
          <w:rFonts w:cstheme="minorHAnsi"/>
          <w:color w:val="808080" w:themeColor="background1" w:themeShade="80"/>
          <w:sz w:val="28"/>
          <w:szCs w:val="28"/>
        </w:rPr>
      </w:pPr>
      <w:r w:rsidRPr="0B509863">
        <w:rPr>
          <w:color w:val="808080" w:themeColor="background1" w:themeShade="80"/>
          <w:sz w:val="28"/>
          <w:szCs w:val="28"/>
        </w:rPr>
        <w:t>Organisation provided or approved Malware Detection Service</w:t>
      </w:r>
    </w:p>
    <w:p w14:paraId="1E4D1E38" w14:textId="77777777" w:rsidR="00B04F9C" w:rsidRDefault="00B04F9C" w:rsidP="00253E55">
      <w:pPr>
        <w:pStyle w:val="ListParagraph"/>
        <w:numPr>
          <w:ilvl w:val="0"/>
          <w:numId w:val="36"/>
        </w:numPr>
        <w:rPr>
          <w:rFonts w:cstheme="minorHAnsi"/>
          <w:color w:val="808080" w:themeColor="background1" w:themeShade="80"/>
          <w:sz w:val="28"/>
          <w:szCs w:val="28"/>
        </w:rPr>
      </w:pPr>
    </w:p>
    <w:p w14:paraId="01524A70" w14:textId="77777777" w:rsidR="00B3309C" w:rsidRDefault="00B3309C" w:rsidP="00B3309C">
      <w:pPr>
        <w:pStyle w:val="ListParagraph"/>
        <w:numPr>
          <w:ilvl w:val="0"/>
          <w:numId w:val="36"/>
        </w:numPr>
        <w:rPr>
          <w:lang w:eastAsia="en-NZ"/>
        </w:rPr>
      </w:pPr>
      <w:r w:rsidRPr="00B3309C">
        <w:rPr>
          <w:highlight w:val="yellow"/>
          <w:lang w:eastAsia="en-NZ"/>
        </w:rPr>
        <w:t>Still to define clearly: handling of TENANCY, ORGANISATIONS, Resource Usage</w:t>
      </w:r>
      <w:r>
        <w:br/>
      </w:r>
      <w:r w:rsidRPr="00B3309C">
        <w:rPr>
          <w:highlight w:val="yellow"/>
          <w:lang w:eastAsia="en-NZ"/>
        </w:rPr>
        <w:t>Footers specifying Regulations</w:t>
      </w:r>
      <w:r w:rsidRPr="0B509863">
        <w:rPr>
          <w:lang w:eastAsia="en-NZ"/>
        </w:rPr>
        <w:t xml:space="preserve"> </w:t>
      </w:r>
      <w:r w:rsidRPr="00B3309C">
        <w:rPr>
          <w:highlight w:val="yellow"/>
          <w:lang w:eastAsia="en-NZ"/>
        </w:rPr>
        <w:t>(Rule 61/3, etc.)</w:t>
      </w:r>
    </w:p>
    <w:p w14:paraId="375FCD31" w14:textId="77777777" w:rsidR="00B04F9C" w:rsidRPr="00B04F9C" w:rsidRDefault="00B04F9C" w:rsidP="00B04F9C">
      <w:pPr>
        <w:rPr>
          <w:rFonts w:cstheme="minorHAnsi"/>
          <w:color w:val="808080" w:themeColor="background1" w:themeShade="80"/>
          <w:sz w:val="28"/>
          <w:szCs w:val="28"/>
        </w:rPr>
      </w:pPr>
    </w:p>
    <w:p w14:paraId="2783D812" w14:textId="77777777" w:rsidR="009B405D" w:rsidRPr="00B04F9C" w:rsidRDefault="009B405D" w:rsidP="00B04F9C">
      <w:pPr>
        <w:rPr>
          <w:rFonts w:cstheme="minorHAnsi"/>
          <w:color w:val="808080" w:themeColor="background1" w:themeShade="80"/>
          <w:sz w:val="28"/>
          <w:szCs w:val="28"/>
        </w:rPr>
      </w:pPr>
    </w:p>
    <w:p w14:paraId="6499909B" w14:textId="276949B1" w:rsidR="007F0ACD" w:rsidRDefault="007F0ACD" w:rsidP="00261B65">
      <w:pPr>
        <w:spacing w:after="0" w:line="240" w:lineRule="auto"/>
      </w:pPr>
    </w:p>
    <w:p w14:paraId="740CF7C1" w14:textId="308997A8" w:rsidR="001A6738" w:rsidRDefault="001A6738" w:rsidP="001A6738">
      <w:pPr>
        <w:spacing w:after="0" w:line="240" w:lineRule="auto"/>
      </w:pPr>
    </w:p>
    <w:p w14:paraId="7581A488" w14:textId="66F502B0" w:rsidR="0B509863" w:rsidRDefault="0B509863">
      <w:r>
        <w:br w:type="page"/>
      </w:r>
    </w:p>
    <w:p w14:paraId="4A856E34" w14:textId="77777777" w:rsidR="008468B9" w:rsidRDefault="008468B9" w:rsidP="00C94B53">
      <w:pPr>
        <w:pStyle w:val="Heading3"/>
        <w:sectPr w:rsidR="008468B9" w:rsidSect="00CF78CF">
          <w:pgSz w:w="11906" w:h="16838"/>
          <w:pgMar w:top="1440" w:right="1440" w:bottom="1440" w:left="1440" w:header="708" w:footer="708" w:gutter="0"/>
          <w:cols w:space="708"/>
          <w:docGrid w:linePitch="360"/>
        </w:sectPr>
      </w:pPr>
    </w:p>
    <w:p w14:paraId="6935C0F2" w14:textId="23DCCD0B" w:rsidR="007060AA" w:rsidRDefault="00EA4456" w:rsidP="007060AA">
      <w:pPr>
        <w:pStyle w:val="Heading2"/>
      </w:pPr>
      <w:r>
        <w:lastRenderedPageBreak/>
        <w:t>B</w:t>
      </w:r>
      <w:r w:rsidR="00964D2B">
        <w:t xml:space="preserve">aseline </w:t>
      </w:r>
      <w:r w:rsidR="007060AA">
        <w:t xml:space="preserve">Custom </w:t>
      </w:r>
      <w:r w:rsidR="00964D2B">
        <w:t xml:space="preserve">Development </w:t>
      </w:r>
      <w:r w:rsidR="007060AA">
        <w:t>Scope</w:t>
      </w:r>
    </w:p>
    <w:p w14:paraId="7A7B59ED" w14:textId="14C5FD60" w:rsidR="007060AA" w:rsidRDefault="00C6210B" w:rsidP="00DC2304">
      <w:r>
        <w:t xml:space="preserve">Although not a certainty of every </w:t>
      </w:r>
      <w:r w:rsidR="0029213F">
        <w:t xml:space="preserve">solution proposal, </w:t>
      </w:r>
      <w:r w:rsidR="00964D2B">
        <w:t xml:space="preserve">Custom Development </w:t>
      </w:r>
      <w:r w:rsidR="00964D2B" w:rsidRPr="0029213F">
        <w:rPr>
          <w:i/>
          <w:iCs/>
        </w:rPr>
        <w:t>is</w:t>
      </w:r>
      <w:r w:rsidR="00964D2B">
        <w:t xml:space="preserve"> required</w:t>
      </w:r>
      <w:r w:rsidR="00C469B1">
        <w:t xml:space="preserve"> for most solutions, in of one or more of the following</w:t>
      </w:r>
      <w:r w:rsidR="0029213F">
        <w:t xml:space="preserve"> forms</w:t>
      </w:r>
      <w:r w:rsidR="00C469B1">
        <w:t xml:space="preserve">: deployment pipeline development, </w:t>
      </w:r>
      <w:r w:rsidR="00F13AEB">
        <w:t xml:space="preserve">pipeline run </w:t>
      </w:r>
      <w:r w:rsidR="00C469B1">
        <w:t xml:space="preserve">environment customisation scripting, </w:t>
      </w:r>
      <w:r w:rsidR="00F13AEB">
        <w:t xml:space="preserve">automated pipeline run </w:t>
      </w:r>
      <w:r w:rsidR="00C469B1">
        <w:t xml:space="preserve">QA test development, </w:t>
      </w:r>
      <w:r w:rsidR="00F13AEB">
        <w:t xml:space="preserve">integration development, </w:t>
      </w:r>
      <w:r w:rsidR="0023070B">
        <w:t>data storage schema development, or system logic development.</w:t>
      </w:r>
    </w:p>
    <w:p w14:paraId="31A9CECC" w14:textId="681E0AE6" w:rsidR="00B37953" w:rsidRDefault="0023070B" w:rsidP="00DC2304">
      <w:r>
        <w:t xml:space="preserve">Custom development of any kind is expected to be delivered in a </w:t>
      </w:r>
      <w:r w:rsidR="00AE01EC">
        <w:t xml:space="preserve">transparent </w:t>
      </w:r>
      <w:r>
        <w:t>manner requir</w:t>
      </w:r>
      <w:r w:rsidR="00AE01EC">
        <w:t>ing</w:t>
      </w:r>
      <w:r>
        <w:t xml:space="preserve"> the least effort to </w:t>
      </w:r>
      <w:r w:rsidR="00AE01EC">
        <w:t>qualify, maintain and/or improve over the solution’s full lifecycle</w:t>
      </w:r>
      <w:r>
        <w:t>.</w:t>
      </w:r>
    </w:p>
    <w:p w14:paraId="642DD2EB" w14:textId="57A88120" w:rsidR="00B37953" w:rsidRDefault="00B37953" w:rsidP="00B37953">
      <w:pPr>
        <w:pStyle w:val="Heading3"/>
      </w:pPr>
      <w:r>
        <w:t>SECURITY (ISO-25010/Security)</w:t>
      </w:r>
    </w:p>
    <w:p w14:paraId="64C54DEA" w14:textId="77777777" w:rsidR="00B37953" w:rsidRDefault="00B37953" w:rsidP="00B37953">
      <w:pPr>
        <w:spacing w:line="240" w:lineRule="auto"/>
        <w:rPr>
          <w:lang w:eastAsia="en-NZ"/>
        </w:rPr>
      </w:pPr>
      <w:r>
        <w:rPr>
          <w:lang w:eastAsia="en-NZ"/>
        </w:rPr>
        <w:t>Security is a key quality defined under ISO-25010.</w:t>
      </w:r>
    </w:p>
    <w:p w14:paraId="004AE546" w14:textId="77777777" w:rsidR="00B37953" w:rsidRPr="00C05070" w:rsidRDefault="00B37953" w:rsidP="00B37953">
      <w:pPr>
        <w:spacing w:line="240" w:lineRule="auto"/>
        <w:rPr>
          <w:b/>
          <w:bCs/>
          <w:lang w:eastAsia="en-NZ"/>
        </w:rPr>
      </w:pPr>
      <w:r w:rsidRPr="00C05070">
        <w:rPr>
          <w:lang w:eastAsia="en-NZ"/>
        </w:rPr>
        <w:t xml:space="preserve">Security is the practice of maintaining the confidentiality, privacy, </w:t>
      </w:r>
      <w:proofErr w:type="gramStart"/>
      <w:r w:rsidRPr="00C05070">
        <w:rPr>
          <w:lang w:eastAsia="en-NZ"/>
        </w:rPr>
        <w:t>integrity</w:t>
      </w:r>
      <w:proofErr w:type="gramEnd"/>
      <w:r w:rsidRPr="00C05070">
        <w:rPr>
          <w:lang w:eastAsia="en-NZ"/>
        </w:rPr>
        <w:t xml:space="preserve"> and accountability of data changes by controlling authorised access, use and disclosure, while preventing unauthorised use, disruption, modification or destruction.</w:t>
      </w:r>
    </w:p>
    <w:p w14:paraId="544A6B0C" w14:textId="77777777" w:rsidR="00B37953" w:rsidRPr="00C05070" w:rsidRDefault="00B37953" w:rsidP="00B37953">
      <w:pPr>
        <w:spacing w:line="240" w:lineRule="auto"/>
        <w:rPr>
          <w:rStyle w:val="Emphasis"/>
          <w:b/>
          <w:bCs/>
        </w:rPr>
      </w:pPr>
      <w:r w:rsidRPr="00C05070">
        <w:rPr>
          <w:rStyle w:val="Emphasis"/>
        </w:rPr>
        <w:t>ISO-25010 recommends considering the following qualities and their descriptions when considering a solution:</w:t>
      </w:r>
    </w:p>
    <w:p w14:paraId="45F9832D" w14:textId="77777777" w:rsidR="00B37953" w:rsidRPr="00665E59" w:rsidRDefault="00B37953" w:rsidP="00B37953">
      <w:pPr>
        <w:pStyle w:val="ListParagraph"/>
        <w:numPr>
          <w:ilvl w:val="0"/>
          <w:numId w:val="2"/>
        </w:numPr>
        <w:spacing w:line="240" w:lineRule="auto"/>
        <w:rPr>
          <w:rStyle w:val="Emphasis"/>
          <w:b/>
          <w:bCs/>
          <w:i w:val="0"/>
          <w:iCs w:val="0"/>
        </w:rPr>
      </w:pPr>
      <w:r w:rsidRPr="0B509863">
        <w:rPr>
          <w:rStyle w:val="Emphasis"/>
        </w:rPr>
        <w:t>Confidentiality</w:t>
      </w:r>
      <w:r w:rsidRPr="0B509863">
        <w:rPr>
          <w:rStyle w:val="Emphasis"/>
          <w:i w:val="0"/>
          <w:iCs w:val="0"/>
        </w:rPr>
        <w:t> is the degree to which the solution ensures data is accessible only by those authorised to do so.</w:t>
      </w:r>
    </w:p>
    <w:p w14:paraId="102A3915" w14:textId="77777777" w:rsidR="00B37953" w:rsidRPr="00665E59" w:rsidRDefault="00B37953" w:rsidP="00B37953">
      <w:pPr>
        <w:pStyle w:val="ListParagraph"/>
        <w:numPr>
          <w:ilvl w:val="0"/>
          <w:numId w:val="2"/>
        </w:numPr>
        <w:spacing w:line="240" w:lineRule="auto"/>
        <w:rPr>
          <w:rStyle w:val="Emphasis"/>
          <w:b/>
          <w:bCs/>
          <w:i w:val="0"/>
          <w:iCs w:val="0"/>
        </w:rPr>
      </w:pPr>
      <w:r w:rsidRPr="0B509863">
        <w:rPr>
          <w:rStyle w:val="Emphasis"/>
        </w:rPr>
        <w:t>Integrity</w:t>
      </w:r>
      <w:r w:rsidRPr="0B509863">
        <w:rPr>
          <w:rStyle w:val="Emphasis"/>
          <w:i w:val="0"/>
          <w:iCs w:val="0"/>
        </w:rPr>
        <w:t> defines the degree to which the solution prevents unauthorised access, modification of systems and the information they manage.</w:t>
      </w:r>
    </w:p>
    <w:p w14:paraId="3EDC850A" w14:textId="77777777" w:rsidR="00B37953" w:rsidRPr="00665E59" w:rsidRDefault="00B37953" w:rsidP="00B37953">
      <w:pPr>
        <w:pStyle w:val="ListParagraph"/>
        <w:numPr>
          <w:ilvl w:val="0"/>
          <w:numId w:val="2"/>
        </w:numPr>
        <w:spacing w:line="240" w:lineRule="auto"/>
        <w:rPr>
          <w:rStyle w:val="Emphasis"/>
          <w:b/>
          <w:bCs/>
          <w:i w:val="0"/>
          <w:iCs w:val="0"/>
        </w:rPr>
      </w:pPr>
      <w:r w:rsidRPr="0B509863">
        <w:rPr>
          <w:rStyle w:val="Emphasis"/>
        </w:rPr>
        <w:t>Non-Repudiation</w:t>
      </w:r>
      <w:r w:rsidRPr="0B509863">
        <w:rPr>
          <w:rStyle w:val="Emphasis"/>
          <w:i w:val="0"/>
          <w:iCs w:val="0"/>
        </w:rPr>
        <w:t> and </w:t>
      </w:r>
      <w:r w:rsidRPr="0B509863">
        <w:rPr>
          <w:rStyle w:val="Emphasis"/>
        </w:rPr>
        <w:t>Accountability</w:t>
      </w:r>
      <w:r w:rsidRPr="0B509863">
        <w:rPr>
          <w:rStyle w:val="Emphasis"/>
          <w:i w:val="0"/>
          <w:iCs w:val="0"/>
        </w:rPr>
        <w:t> are associated in that non-repudiation defines the degree to which the solution can prove that actions have been taken, and accountability is being able to associate the non-repudiable (audited) activity to a specific user.</w:t>
      </w:r>
    </w:p>
    <w:p w14:paraId="2CE8A321" w14:textId="77777777" w:rsidR="00B37953" w:rsidRPr="00665E59" w:rsidRDefault="00B37953" w:rsidP="00B37953">
      <w:pPr>
        <w:pStyle w:val="ListParagraph"/>
        <w:numPr>
          <w:ilvl w:val="0"/>
          <w:numId w:val="2"/>
        </w:numPr>
        <w:spacing w:line="240" w:lineRule="auto"/>
        <w:rPr>
          <w:rStyle w:val="Emphasis"/>
          <w:b/>
          <w:bCs/>
          <w:i w:val="0"/>
          <w:iCs w:val="0"/>
        </w:rPr>
      </w:pPr>
      <w:r w:rsidRPr="0B509863">
        <w:rPr>
          <w:rStyle w:val="Emphasis"/>
        </w:rPr>
        <w:t>Authenticity</w:t>
      </w:r>
      <w:r w:rsidRPr="0B509863">
        <w:rPr>
          <w:rStyle w:val="Emphasis"/>
          <w:i w:val="0"/>
          <w:iCs w:val="0"/>
        </w:rPr>
        <w:t> defines the degree to which the identity of a user can be claimed.</w:t>
      </w:r>
    </w:p>
    <w:p w14:paraId="73C7024D" w14:textId="77777777" w:rsidR="00B37953" w:rsidRPr="00665E59" w:rsidRDefault="00B37953" w:rsidP="00B37953">
      <w:pPr>
        <w:pStyle w:val="ListParagraph"/>
        <w:numPr>
          <w:ilvl w:val="0"/>
          <w:numId w:val="2"/>
        </w:numPr>
        <w:spacing w:line="240" w:lineRule="auto"/>
        <w:rPr>
          <w:rStyle w:val="Emphasis"/>
          <w:b/>
          <w:bCs/>
          <w:i w:val="0"/>
          <w:iCs w:val="0"/>
        </w:rPr>
      </w:pPr>
      <w:r w:rsidRPr="0B509863">
        <w:rPr>
          <w:rStyle w:val="Emphasis"/>
        </w:rPr>
        <w:t>Availability</w:t>
      </w:r>
      <w:r w:rsidRPr="0B509863">
        <w:rPr>
          <w:rStyle w:val="Emphasis"/>
          <w:i w:val="0"/>
          <w:iCs w:val="0"/>
        </w:rPr>
        <w:t> – which is a prerequisite for Security is treated separately, under Reliability.</w:t>
      </w:r>
    </w:p>
    <w:p w14:paraId="2BB24D06" w14:textId="3870B9E1" w:rsidR="00B37953" w:rsidRPr="00B37953" w:rsidRDefault="00B37953" w:rsidP="00B37953">
      <w:pPr>
        <w:spacing w:line="240" w:lineRule="auto"/>
        <w:rPr>
          <w:i/>
          <w:iCs/>
        </w:rPr>
      </w:pPr>
      <w:r w:rsidRPr="00B56088">
        <w:rPr>
          <w:rStyle w:val="Emphasis"/>
          <w:u w:val="single"/>
        </w:rPr>
        <w:t>Note:</w:t>
      </w:r>
      <w:r>
        <w:rPr>
          <w:rStyle w:val="Emphasis"/>
        </w:rPr>
        <w:t xml:space="preserve"> </w:t>
      </w:r>
      <w:r w:rsidRPr="00C05070">
        <w:rPr>
          <w:rStyle w:val="Emphasis"/>
        </w:rPr>
        <w:t xml:space="preserve">Security and Privacy risk assessments, and matching Statement of Applicability listing required controls for the solution will be conducted during </w:t>
      </w:r>
      <w:r>
        <w:rPr>
          <w:rStyle w:val="Emphasis"/>
        </w:rPr>
        <w:t>the solution’s</w:t>
      </w:r>
      <w:r w:rsidRPr="00C05070">
        <w:rPr>
          <w:rStyle w:val="Emphasis"/>
        </w:rPr>
        <w:t xml:space="preserve"> design phase.   That process will further augment the security requirements listed below</w:t>
      </w:r>
      <w:r>
        <w:rPr>
          <w:rStyle w:val="Emphasis"/>
        </w:rPr>
        <w:t>.</w:t>
      </w:r>
    </w:p>
    <w:tbl>
      <w:tblPr>
        <w:tblStyle w:val="ListTable3-Accent1"/>
        <w:tblW w:w="13948" w:type="dxa"/>
        <w:tblLayout w:type="fixed"/>
        <w:tblLook w:val="04A0" w:firstRow="1" w:lastRow="0" w:firstColumn="1" w:lastColumn="0" w:noHBand="0" w:noVBand="1"/>
      </w:tblPr>
      <w:tblGrid>
        <w:gridCol w:w="846"/>
        <w:gridCol w:w="142"/>
        <w:gridCol w:w="992"/>
        <w:gridCol w:w="425"/>
        <w:gridCol w:w="2041"/>
        <w:gridCol w:w="163"/>
        <w:gridCol w:w="4611"/>
        <w:gridCol w:w="425"/>
        <w:gridCol w:w="4303"/>
      </w:tblGrid>
      <w:tr w:rsidR="00B37953" w:rsidRPr="007654E1" w14:paraId="6D9158FB" w14:textId="77777777" w:rsidTr="00504A4E">
        <w:trPr>
          <w:cnfStyle w:val="100000000000" w:firstRow="1" w:lastRow="0" w:firstColumn="0" w:lastColumn="0" w:oddVBand="0" w:evenVBand="0" w:oddHBand="0" w:evenHBand="0" w:firstRowFirstColumn="0" w:firstRowLastColumn="0" w:lastRowFirstColumn="0" w:lastRowLastColumn="0"/>
          <w:trHeight w:val="20"/>
          <w:tblHeader/>
        </w:trPr>
        <w:tc>
          <w:tcPr>
            <w:cnfStyle w:val="001000000100" w:firstRow="0" w:lastRow="0" w:firstColumn="1" w:lastColumn="0" w:oddVBand="0" w:evenVBand="0" w:oddHBand="0" w:evenHBand="0" w:firstRowFirstColumn="1" w:firstRowLastColumn="0" w:lastRowFirstColumn="0" w:lastRowLastColumn="0"/>
            <w:tcW w:w="988" w:type="dxa"/>
            <w:gridSpan w:val="2"/>
            <w:shd w:val="clear" w:color="auto" w:fill="0070C0"/>
          </w:tcPr>
          <w:p w14:paraId="4D016DA4" w14:textId="77777777" w:rsidR="00B37953" w:rsidRPr="00E378EA" w:rsidRDefault="00B37953" w:rsidP="00504A4E">
            <w:pPr>
              <w:rPr>
                <w:lang w:eastAsia="en-NZ"/>
              </w:rPr>
            </w:pPr>
            <w:r>
              <w:rPr>
                <w:lang w:eastAsia="en-NZ"/>
              </w:rPr>
              <w:t>#</w:t>
            </w:r>
          </w:p>
        </w:tc>
        <w:tc>
          <w:tcPr>
            <w:tcW w:w="1417" w:type="dxa"/>
            <w:gridSpan w:val="2"/>
            <w:shd w:val="clear" w:color="auto" w:fill="0070C0"/>
          </w:tcPr>
          <w:p w14:paraId="4AD81879" w14:textId="77777777" w:rsidR="00B37953" w:rsidRDefault="00B37953" w:rsidP="00504A4E">
            <w:pPr>
              <w:cnfStyle w:val="100000000000" w:firstRow="1" w:lastRow="0" w:firstColumn="0" w:lastColumn="0" w:oddVBand="0" w:evenVBand="0" w:oddHBand="0" w:evenHBand="0" w:firstRowFirstColumn="0" w:firstRowLastColumn="0" w:lastRowFirstColumn="0" w:lastRowLastColumn="0"/>
              <w:rPr>
                <w:lang w:eastAsia="en-NZ"/>
              </w:rPr>
            </w:pPr>
            <w:r>
              <w:rPr>
                <w:lang w:eastAsia="en-NZ"/>
              </w:rPr>
              <w:t>State</w:t>
            </w:r>
          </w:p>
        </w:tc>
        <w:tc>
          <w:tcPr>
            <w:tcW w:w="2204" w:type="dxa"/>
            <w:gridSpan w:val="2"/>
            <w:shd w:val="clear" w:color="auto" w:fill="0070C0"/>
          </w:tcPr>
          <w:p w14:paraId="5F2FC960" w14:textId="77777777" w:rsidR="00B37953" w:rsidRPr="007654E1" w:rsidRDefault="00B37953" w:rsidP="00504A4E">
            <w:pPr>
              <w:cnfStyle w:val="100000000000" w:firstRow="1" w:lastRow="0" w:firstColumn="0" w:lastColumn="0" w:oddVBand="0" w:evenVBand="0" w:oddHBand="0" w:evenHBand="0" w:firstRowFirstColumn="0" w:firstRowLastColumn="0" w:lastRowFirstColumn="0" w:lastRowLastColumn="0"/>
              <w:rPr>
                <w:lang w:eastAsia="en-NZ"/>
              </w:rPr>
            </w:pPr>
            <w:r>
              <w:rPr>
                <w:lang w:eastAsia="en-NZ"/>
              </w:rPr>
              <w:t>Title</w:t>
            </w:r>
          </w:p>
        </w:tc>
        <w:tc>
          <w:tcPr>
            <w:tcW w:w="5036" w:type="dxa"/>
            <w:gridSpan w:val="2"/>
            <w:shd w:val="clear" w:color="auto" w:fill="0070C0"/>
          </w:tcPr>
          <w:p w14:paraId="474D4589" w14:textId="77777777" w:rsidR="00B37953" w:rsidRPr="007654E1" w:rsidRDefault="00B37953" w:rsidP="00504A4E">
            <w:pPr>
              <w:cnfStyle w:val="100000000000" w:firstRow="1" w:lastRow="0" w:firstColumn="0" w:lastColumn="0" w:oddVBand="0" w:evenVBand="0" w:oddHBand="0" w:evenHBand="0" w:firstRowFirstColumn="0" w:firstRowLastColumn="0" w:lastRowFirstColumn="0" w:lastRowLastColumn="0"/>
              <w:rPr>
                <w:lang w:eastAsia="en-NZ"/>
              </w:rPr>
            </w:pPr>
            <w:r w:rsidRPr="007654E1">
              <w:rPr>
                <w:lang w:eastAsia="en-NZ"/>
              </w:rPr>
              <w:t>Statement</w:t>
            </w:r>
          </w:p>
        </w:tc>
        <w:tc>
          <w:tcPr>
            <w:tcW w:w="4303" w:type="dxa"/>
            <w:shd w:val="clear" w:color="auto" w:fill="0070C0"/>
          </w:tcPr>
          <w:p w14:paraId="7A71748E" w14:textId="77777777" w:rsidR="00B37953" w:rsidRPr="007654E1" w:rsidRDefault="00B37953" w:rsidP="00504A4E">
            <w:pPr>
              <w:cnfStyle w:val="100000000000" w:firstRow="1" w:lastRow="0" w:firstColumn="0" w:lastColumn="0" w:oddVBand="0" w:evenVBand="0" w:oddHBand="0" w:evenHBand="0" w:firstRowFirstColumn="0" w:firstRowLastColumn="0" w:lastRowFirstColumn="0" w:lastRowLastColumn="0"/>
              <w:rPr>
                <w:lang w:eastAsia="en-NZ"/>
              </w:rPr>
            </w:pPr>
            <w:r w:rsidRPr="007654E1">
              <w:rPr>
                <w:lang w:eastAsia="en-NZ"/>
              </w:rPr>
              <w:t>Rationale</w:t>
            </w:r>
          </w:p>
        </w:tc>
      </w:tr>
      <w:tr w:rsidR="00B37953" w:rsidRPr="00B46EA6" w14:paraId="301639C2" w14:textId="77777777" w:rsidTr="00504A4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46" w:type="dxa"/>
          </w:tcPr>
          <w:p w14:paraId="7C0F7683" w14:textId="77777777" w:rsidR="00B37953" w:rsidRDefault="00B37953" w:rsidP="00504A4E">
            <w:pPr>
              <w:rPr>
                <w:lang w:eastAsia="en-NZ"/>
              </w:rPr>
            </w:pPr>
            <w:r>
              <w:rPr>
                <w:lang w:eastAsia="en-NZ"/>
              </w:rPr>
              <w:t>QRC02</w:t>
            </w:r>
          </w:p>
        </w:tc>
        <w:tc>
          <w:tcPr>
            <w:tcW w:w="1134" w:type="dxa"/>
            <w:gridSpan w:val="2"/>
          </w:tcPr>
          <w:p w14:paraId="78427DFE" w14:textId="7EBA10A8" w:rsidR="00B37953" w:rsidRPr="006A43E9" w:rsidRDefault="00ED2B9C" w:rsidP="00504A4E">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 xml:space="preserve">Technical </w:t>
            </w:r>
            <w:r w:rsidR="00B37953">
              <w:rPr>
                <w:b/>
                <w:lang w:eastAsia="en-NZ"/>
              </w:rPr>
              <w:t>Baseline</w:t>
            </w:r>
          </w:p>
        </w:tc>
        <w:tc>
          <w:tcPr>
            <w:tcW w:w="2466" w:type="dxa"/>
            <w:gridSpan w:val="2"/>
          </w:tcPr>
          <w:p w14:paraId="29E86399" w14:textId="77777777" w:rsidR="00B37953" w:rsidRPr="006A43E9" w:rsidRDefault="00B37953" w:rsidP="00504A4E">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Security/</w:t>
            </w:r>
            <w:r w:rsidRPr="006A43E9">
              <w:rPr>
                <w:b/>
                <w:lang w:eastAsia="en-NZ"/>
              </w:rPr>
              <w:t>APIs/DTOs</w:t>
            </w:r>
          </w:p>
        </w:tc>
        <w:tc>
          <w:tcPr>
            <w:tcW w:w="4774" w:type="dxa"/>
            <w:gridSpan w:val="2"/>
          </w:tcPr>
          <w:p w14:paraId="5341B4D4" w14:textId="77777777" w:rsidR="00B37953" w:rsidRPr="00B46EA6" w:rsidRDefault="00B37953" w:rsidP="00504A4E">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Service APIs </w:t>
            </w:r>
            <w:r w:rsidRPr="008F0323">
              <w:rPr>
                <w:b/>
                <w:bCs/>
                <w:lang w:eastAsia="en-NZ"/>
              </w:rPr>
              <w:t>MUST</w:t>
            </w:r>
            <w:r>
              <w:rPr>
                <w:lang w:eastAsia="en-NZ"/>
              </w:rPr>
              <w:t xml:space="preserve"> not expose the internal schema of entities or data storage schemas, by using </w:t>
            </w:r>
            <w:r>
              <w:rPr>
                <w:lang w:eastAsia="en-NZ"/>
              </w:rPr>
              <w:lastRenderedPageBreak/>
              <w:t>mapping between internal system entities and DTOs at the Service Facade.</w:t>
            </w:r>
          </w:p>
        </w:tc>
        <w:tc>
          <w:tcPr>
            <w:tcW w:w="4728" w:type="dxa"/>
            <w:gridSpan w:val="2"/>
          </w:tcPr>
          <w:p w14:paraId="1AC31776" w14:textId="77777777" w:rsidR="00B37953" w:rsidRDefault="00B37953" w:rsidP="00504A4E">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lastRenderedPageBreak/>
              <w:t xml:space="preserve">Security requires that internal structures are not exposed. </w:t>
            </w:r>
          </w:p>
          <w:p w14:paraId="4967D9AA" w14:textId="77777777" w:rsidR="00B37953" w:rsidRPr="00B46EA6" w:rsidRDefault="00B37953" w:rsidP="00504A4E">
            <w:pPr>
              <w:spacing w:after="60"/>
              <w:cnfStyle w:val="000000100000" w:firstRow="0" w:lastRow="0" w:firstColumn="0" w:lastColumn="0" w:oddVBand="0" w:evenVBand="0" w:oddHBand="1" w:evenHBand="0" w:firstRowFirstColumn="0" w:firstRowLastColumn="0" w:lastRowFirstColumn="0" w:lastRowLastColumn="0"/>
              <w:rPr>
                <w:lang w:eastAsia="en-NZ"/>
              </w:rPr>
            </w:pPr>
            <w:r>
              <w:rPr>
                <w:lang w:eastAsia="en-NZ"/>
              </w:rPr>
              <w:lastRenderedPageBreak/>
              <w:t>Maintainability requires that changes to internal logic and entities does not cause changes to integration messages – DTOs – which would break contracts with established integrated systems.</w:t>
            </w:r>
          </w:p>
        </w:tc>
      </w:tr>
    </w:tbl>
    <w:p w14:paraId="7A27CE9A" w14:textId="77777777" w:rsidR="00B37953" w:rsidRDefault="00B37953" w:rsidP="00DC2304"/>
    <w:p w14:paraId="4676CA5F" w14:textId="7DE27191" w:rsidR="0051682F" w:rsidRDefault="0051682F" w:rsidP="0051682F">
      <w:pPr>
        <w:pStyle w:val="Heading3"/>
      </w:pPr>
      <w:r>
        <w:t>PORTABILITY (ISO-25010/Portability)</w:t>
      </w:r>
    </w:p>
    <w:p w14:paraId="44D299F2" w14:textId="77777777" w:rsidR="00B852A8" w:rsidRDefault="00B852A8" w:rsidP="0028365E"/>
    <w:p w14:paraId="71D7FC33" w14:textId="77777777" w:rsidR="00B852A8" w:rsidRPr="00FC4FF5" w:rsidRDefault="00B852A8" w:rsidP="0028365E"/>
    <w:tbl>
      <w:tblPr>
        <w:tblStyle w:val="ListTable3-Accent1"/>
        <w:tblW w:w="13948" w:type="dxa"/>
        <w:tblLayout w:type="fixed"/>
        <w:tblLook w:val="04A0" w:firstRow="1" w:lastRow="0" w:firstColumn="1" w:lastColumn="0" w:noHBand="0" w:noVBand="1"/>
      </w:tblPr>
      <w:tblGrid>
        <w:gridCol w:w="988"/>
        <w:gridCol w:w="1417"/>
        <w:gridCol w:w="2204"/>
        <w:gridCol w:w="5036"/>
        <w:gridCol w:w="4303"/>
      </w:tblGrid>
      <w:tr w:rsidR="0051682F" w:rsidRPr="007654E1" w14:paraId="016954D4" w14:textId="77777777" w:rsidTr="00504A4E">
        <w:trPr>
          <w:cnfStyle w:val="100000000000" w:firstRow="1" w:lastRow="0" w:firstColumn="0" w:lastColumn="0" w:oddVBand="0" w:evenVBand="0" w:oddHBand="0" w:evenHBand="0" w:firstRowFirstColumn="0" w:firstRowLastColumn="0" w:lastRowFirstColumn="0" w:lastRowLastColumn="0"/>
          <w:trHeight w:val="20"/>
          <w:tblHeader/>
        </w:trPr>
        <w:tc>
          <w:tcPr>
            <w:cnfStyle w:val="001000000100" w:firstRow="0" w:lastRow="0" w:firstColumn="1" w:lastColumn="0" w:oddVBand="0" w:evenVBand="0" w:oddHBand="0" w:evenHBand="0" w:firstRowFirstColumn="1" w:firstRowLastColumn="0" w:lastRowFirstColumn="0" w:lastRowLastColumn="0"/>
            <w:tcW w:w="988" w:type="dxa"/>
            <w:shd w:val="clear" w:color="auto" w:fill="0070C0"/>
          </w:tcPr>
          <w:p w14:paraId="563E8B3B" w14:textId="77777777" w:rsidR="0051682F" w:rsidRPr="00E378EA" w:rsidRDefault="0051682F" w:rsidP="00504A4E">
            <w:pPr>
              <w:rPr>
                <w:lang w:eastAsia="en-NZ"/>
              </w:rPr>
            </w:pPr>
            <w:r>
              <w:rPr>
                <w:lang w:eastAsia="en-NZ"/>
              </w:rPr>
              <w:t>#</w:t>
            </w:r>
          </w:p>
        </w:tc>
        <w:tc>
          <w:tcPr>
            <w:tcW w:w="1417" w:type="dxa"/>
            <w:shd w:val="clear" w:color="auto" w:fill="0070C0"/>
          </w:tcPr>
          <w:p w14:paraId="387045C7" w14:textId="77777777" w:rsidR="0051682F" w:rsidRDefault="0051682F" w:rsidP="00504A4E">
            <w:pPr>
              <w:cnfStyle w:val="100000000000" w:firstRow="1" w:lastRow="0" w:firstColumn="0" w:lastColumn="0" w:oddVBand="0" w:evenVBand="0" w:oddHBand="0" w:evenHBand="0" w:firstRowFirstColumn="0" w:firstRowLastColumn="0" w:lastRowFirstColumn="0" w:lastRowLastColumn="0"/>
              <w:rPr>
                <w:lang w:eastAsia="en-NZ"/>
              </w:rPr>
            </w:pPr>
            <w:r>
              <w:rPr>
                <w:lang w:eastAsia="en-NZ"/>
              </w:rPr>
              <w:t>State</w:t>
            </w:r>
          </w:p>
        </w:tc>
        <w:tc>
          <w:tcPr>
            <w:tcW w:w="2204" w:type="dxa"/>
            <w:shd w:val="clear" w:color="auto" w:fill="0070C0"/>
          </w:tcPr>
          <w:p w14:paraId="4631B9FC" w14:textId="77777777" w:rsidR="0051682F" w:rsidRPr="007654E1" w:rsidRDefault="0051682F" w:rsidP="00504A4E">
            <w:pPr>
              <w:cnfStyle w:val="100000000000" w:firstRow="1" w:lastRow="0" w:firstColumn="0" w:lastColumn="0" w:oddVBand="0" w:evenVBand="0" w:oddHBand="0" w:evenHBand="0" w:firstRowFirstColumn="0" w:firstRowLastColumn="0" w:lastRowFirstColumn="0" w:lastRowLastColumn="0"/>
              <w:rPr>
                <w:lang w:eastAsia="en-NZ"/>
              </w:rPr>
            </w:pPr>
            <w:r>
              <w:rPr>
                <w:lang w:eastAsia="en-NZ"/>
              </w:rPr>
              <w:t>Title</w:t>
            </w:r>
          </w:p>
        </w:tc>
        <w:tc>
          <w:tcPr>
            <w:tcW w:w="5036" w:type="dxa"/>
            <w:shd w:val="clear" w:color="auto" w:fill="0070C0"/>
          </w:tcPr>
          <w:p w14:paraId="7CB8D874" w14:textId="77777777" w:rsidR="0051682F" w:rsidRPr="007654E1" w:rsidRDefault="0051682F" w:rsidP="00504A4E">
            <w:pPr>
              <w:cnfStyle w:val="100000000000" w:firstRow="1" w:lastRow="0" w:firstColumn="0" w:lastColumn="0" w:oddVBand="0" w:evenVBand="0" w:oddHBand="0" w:evenHBand="0" w:firstRowFirstColumn="0" w:firstRowLastColumn="0" w:lastRowFirstColumn="0" w:lastRowLastColumn="0"/>
              <w:rPr>
                <w:lang w:eastAsia="en-NZ"/>
              </w:rPr>
            </w:pPr>
            <w:r w:rsidRPr="007654E1">
              <w:rPr>
                <w:lang w:eastAsia="en-NZ"/>
              </w:rPr>
              <w:t>Statement</w:t>
            </w:r>
          </w:p>
        </w:tc>
        <w:tc>
          <w:tcPr>
            <w:tcW w:w="4303" w:type="dxa"/>
            <w:shd w:val="clear" w:color="auto" w:fill="0070C0"/>
          </w:tcPr>
          <w:p w14:paraId="5A54C729" w14:textId="77777777" w:rsidR="0051682F" w:rsidRPr="007654E1" w:rsidRDefault="0051682F" w:rsidP="00504A4E">
            <w:pPr>
              <w:cnfStyle w:val="100000000000" w:firstRow="1" w:lastRow="0" w:firstColumn="0" w:lastColumn="0" w:oddVBand="0" w:evenVBand="0" w:oddHBand="0" w:evenHBand="0" w:firstRowFirstColumn="0" w:firstRowLastColumn="0" w:lastRowFirstColumn="0" w:lastRowLastColumn="0"/>
              <w:rPr>
                <w:lang w:eastAsia="en-NZ"/>
              </w:rPr>
            </w:pPr>
            <w:r w:rsidRPr="007654E1">
              <w:rPr>
                <w:lang w:eastAsia="en-NZ"/>
              </w:rPr>
              <w:t>Rationale</w:t>
            </w:r>
          </w:p>
        </w:tc>
      </w:tr>
      <w:tr w:rsidR="0028365E" w:rsidRPr="00B46EA6" w14:paraId="28B2DA49" w14:textId="77777777" w:rsidTr="00504A4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tcPr>
          <w:p w14:paraId="17F91196" w14:textId="26684EB9" w:rsidR="0028365E" w:rsidRDefault="00444A6C" w:rsidP="00504A4E">
            <w:pPr>
              <w:rPr>
                <w:lang w:eastAsia="en-NZ"/>
              </w:rPr>
            </w:pPr>
            <w:r>
              <w:rPr>
                <w:lang w:eastAsia="en-NZ"/>
              </w:rPr>
              <w:t>TODO</w:t>
            </w:r>
          </w:p>
        </w:tc>
        <w:tc>
          <w:tcPr>
            <w:tcW w:w="1417" w:type="dxa"/>
          </w:tcPr>
          <w:p w14:paraId="492470EC" w14:textId="52FB1DA6" w:rsidR="0028365E" w:rsidRDefault="002B6191" w:rsidP="00504A4E">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Technical Baseline</w:t>
            </w:r>
          </w:p>
        </w:tc>
        <w:tc>
          <w:tcPr>
            <w:tcW w:w="2204" w:type="dxa"/>
          </w:tcPr>
          <w:p w14:paraId="160CE7E0" w14:textId="3A0E6533" w:rsidR="0028365E" w:rsidRPr="00332433" w:rsidRDefault="00444A6C" w:rsidP="00504A4E">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Delivery/ALM</w:t>
            </w:r>
          </w:p>
        </w:tc>
        <w:tc>
          <w:tcPr>
            <w:tcW w:w="5036" w:type="dxa"/>
          </w:tcPr>
          <w:p w14:paraId="08284390" w14:textId="424FB24B" w:rsidR="0028365E" w:rsidRDefault="002B6191" w:rsidP="00504A4E">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An ALM</w:t>
            </w:r>
            <w:r w:rsidR="00934A36">
              <w:rPr>
                <w:lang w:eastAsia="en-NZ"/>
              </w:rPr>
              <w:t xml:space="preserve">, accessible by all stakeholders, </w:t>
            </w:r>
            <w:r>
              <w:rPr>
                <w:lang w:eastAsia="en-NZ"/>
              </w:rPr>
              <w:t xml:space="preserve">MUST be used </w:t>
            </w:r>
            <w:r w:rsidR="00FB7F98">
              <w:rPr>
                <w:lang w:eastAsia="en-NZ"/>
              </w:rPr>
              <w:t>to manage the automated delivery of c</w:t>
            </w:r>
            <w:r>
              <w:rPr>
                <w:lang w:eastAsia="en-NZ"/>
              </w:rPr>
              <w:t xml:space="preserve">ustom digital deliverables </w:t>
            </w:r>
            <w:r w:rsidR="00FB7F98">
              <w:rPr>
                <w:lang w:eastAsia="en-NZ"/>
              </w:rPr>
              <w:t>to target environments.</w:t>
            </w:r>
          </w:p>
        </w:tc>
        <w:tc>
          <w:tcPr>
            <w:tcW w:w="4303" w:type="dxa"/>
          </w:tcPr>
          <w:p w14:paraId="0BB48DDC" w14:textId="533088D9" w:rsidR="0028365E" w:rsidRDefault="00FB7F98" w:rsidP="00504A4E">
            <w:pPr>
              <w:spacing w:after="60"/>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The development of </w:t>
            </w:r>
            <w:r w:rsidR="00444A6C">
              <w:rPr>
                <w:lang w:eastAsia="en-NZ"/>
              </w:rPr>
              <w:t>infrastructure</w:t>
            </w:r>
            <w:r>
              <w:rPr>
                <w:lang w:eastAsia="en-NZ"/>
              </w:rPr>
              <w:t xml:space="preserve">, configuration, </w:t>
            </w:r>
            <w:r w:rsidR="00444A6C">
              <w:rPr>
                <w:lang w:eastAsia="en-NZ"/>
              </w:rPr>
              <w:t xml:space="preserve">schemas, </w:t>
            </w:r>
            <w:proofErr w:type="gramStart"/>
            <w:r w:rsidR="00444A6C">
              <w:rPr>
                <w:lang w:eastAsia="en-NZ"/>
              </w:rPr>
              <w:t>logic</w:t>
            </w:r>
            <w:proofErr w:type="gramEnd"/>
            <w:r w:rsidR="00444A6C">
              <w:rPr>
                <w:lang w:eastAsia="en-NZ"/>
              </w:rPr>
              <w:t xml:space="preserve"> or data must be able to be influenced and followed by stakeholders.</w:t>
            </w:r>
          </w:p>
        </w:tc>
      </w:tr>
      <w:tr w:rsidR="00F47811" w:rsidRPr="00B46EA6" w14:paraId="679178F0" w14:textId="77777777" w:rsidTr="00504A4E">
        <w:trPr>
          <w:trHeight w:val="20"/>
        </w:trPr>
        <w:tc>
          <w:tcPr>
            <w:cnfStyle w:val="001000000000" w:firstRow="0" w:lastRow="0" w:firstColumn="1" w:lastColumn="0" w:oddVBand="0" w:evenVBand="0" w:oddHBand="0" w:evenHBand="0" w:firstRowFirstColumn="0" w:firstRowLastColumn="0" w:lastRowFirstColumn="0" w:lastRowLastColumn="0"/>
            <w:tcW w:w="988" w:type="dxa"/>
          </w:tcPr>
          <w:p w14:paraId="11B9DDF9" w14:textId="77777777" w:rsidR="00F47811" w:rsidRDefault="00F47811" w:rsidP="00504A4E">
            <w:pPr>
              <w:rPr>
                <w:lang w:eastAsia="en-NZ"/>
              </w:rPr>
            </w:pPr>
          </w:p>
        </w:tc>
        <w:tc>
          <w:tcPr>
            <w:tcW w:w="1417" w:type="dxa"/>
          </w:tcPr>
          <w:p w14:paraId="22855FAB" w14:textId="578347E0" w:rsidR="00F47811" w:rsidRDefault="009C6EC6" w:rsidP="00504A4E">
            <w:pPr>
              <w:cnfStyle w:val="000000000000" w:firstRow="0" w:lastRow="0" w:firstColumn="0" w:lastColumn="0" w:oddVBand="0" w:evenVBand="0" w:oddHBand="0" w:evenHBand="0" w:firstRowFirstColumn="0" w:firstRowLastColumn="0" w:lastRowFirstColumn="0" w:lastRowLastColumn="0"/>
              <w:rPr>
                <w:b/>
                <w:lang w:eastAsia="en-NZ"/>
              </w:rPr>
            </w:pPr>
            <w:r>
              <w:rPr>
                <w:b/>
                <w:lang w:eastAsia="en-NZ"/>
              </w:rPr>
              <w:t>Technical Baseline</w:t>
            </w:r>
          </w:p>
        </w:tc>
        <w:tc>
          <w:tcPr>
            <w:tcW w:w="2204" w:type="dxa"/>
          </w:tcPr>
          <w:p w14:paraId="71B3DE29" w14:textId="37100F72" w:rsidR="00F47811" w:rsidRDefault="001B4F5D" w:rsidP="00504A4E">
            <w:pPr>
              <w:cnfStyle w:val="000000000000" w:firstRow="0" w:lastRow="0" w:firstColumn="0" w:lastColumn="0" w:oddVBand="0" w:evenVBand="0" w:oddHBand="0" w:evenHBand="0" w:firstRowFirstColumn="0" w:firstRowLastColumn="0" w:lastRowFirstColumn="0" w:lastRowLastColumn="0"/>
              <w:rPr>
                <w:b/>
                <w:lang w:eastAsia="en-NZ"/>
              </w:rPr>
            </w:pPr>
            <w:r>
              <w:rPr>
                <w:b/>
                <w:lang w:eastAsia="en-NZ"/>
              </w:rPr>
              <w:t>Delivery/</w:t>
            </w:r>
            <w:r w:rsidR="00F47811">
              <w:rPr>
                <w:b/>
                <w:lang w:eastAsia="en-NZ"/>
              </w:rPr>
              <w:t>Source Control</w:t>
            </w:r>
          </w:p>
        </w:tc>
        <w:tc>
          <w:tcPr>
            <w:tcW w:w="5036" w:type="dxa"/>
          </w:tcPr>
          <w:p w14:paraId="1C5ED032" w14:textId="0AE051AA" w:rsidR="00F47811" w:rsidRDefault="00F47811" w:rsidP="00504A4E">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A</w:t>
            </w:r>
            <w:r w:rsidR="009A14DA">
              <w:rPr>
                <w:lang w:eastAsia="en-NZ"/>
              </w:rPr>
              <w:t xml:space="preserve"> publicly accessible source control service MUST be used to persist custom digital deliverables.</w:t>
            </w:r>
          </w:p>
        </w:tc>
        <w:tc>
          <w:tcPr>
            <w:tcW w:w="4303" w:type="dxa"/>
          </w:tcPr>
          <w:p w14:paraId="7C65C708" w14:textId="27C6FB11" w:rsidR="00F47811" w:rsidRDefault="009A14DA" w:rsidP="00504A4E">
            <w:pPr>
              <w:spacing w:after="60"/>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All Infrastructure as Code, all </w:t>
            </w:r>
            <w:proofErr w:type="gramStart"/>
            <w:r>
              <w:rPr>
                <w:lang w:eastAsia="en-NZ"/>
              </w:rPr>
              <w:t>Db[</w:t>
            </w:r>
            <w:proofErr w:type="gramEnd"/>
            <w:r>
              <w:rPr>
                <w:lang w:eastAsia="en-NZ"/>
              </w:rPr>
              <w:t>Schema] as Code, all Data seeding as Code, all custom logic as code, all QA Tests as Code is to be de</w:t>
            </w:r>
            <w:r w:rsidR="000C7D9A">
              <w:rPr>
                <w:lang w:eastAsia="en-NZ"/>
              </w:rPr>
              <w:t xml:space="preserve">veloped and persisted using a good practice protocol on an accepted source </w:t>
            </w:r>
            <w:r w:rsidR="000C7D9A">
              <w:rPr>
                <w:lang w:eastAsia="en-NZ"/>
              </w:rPr>
              <w:lastRenderedPageBreak/>
              <w:t>control service (</w:t>
            </w:r>
            <w:proofErr w:type="spellStart"/>
            <w:r w:rsidR="000C7D9A">
              <w:rPr>
                <w:lang w:eastAsia="en-NZ"/>
              </w:rPr>
              <w:t>eg</w:t>
            </w:r>
            <w:proofErr w:type="spellEnd"/>
            <w:r w:rsidR="000C7D9A">
              <w:rPr>
                <w:lang w:eastAsia="en-NZ"/>
              </w:rPr>
              <w:t>: Git on GitHub, Git on ADO, etc.)</w:t>
            </w:r>
          </w:p>
        </w:tc>
      </w:tr>
      <w:tr w:rsidR="0051682F" w:rsidRPr="00B46EA6" w14:paraId="1A4B017E" w14:textId="77777777" w:rsidTr="00504A4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tcPr>
          <w:p w14:paraId="40E7EFD4" w14:textId="77777777" w:rsidR="0051682F" w:rsidRPr="00B46EA6" w:rsidRDefault="0051682F" w:rsidP="00504A4E">
            <w:pPr>
              <w:rPr>
                <w:lang w:eastAsia="en-NZ"/>
              </w:rPr>
            </w:pPr>
            <w:r>
              <w:rPr>
                <w:lang w:eastAsia="en-NZ"/>
              </w:rPr>
              <w:lastRenderedPageBreak/>
              <w:t>QRM08</w:t>
            </w:r>
          </w:p>
        </w:tc>
        <w:tc>
          <w:tcPr>
            <w:tcW w:w="1417" w:type="dxa"/>
          </w:tcPr>
          <w:p w14:paraId="1CE8754E" w14:textId="77777777" w:rsidR="0051682F" w:rsidRPr="00332433" w:rsidRDefault="0051682F" w:rsidP="00504A4E">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Technical Baseline</w:t>
            </w:r>
          </w:p>
        </w:tc>
        <w:tc>
          <w:tcPr>
            <w:tcW w:w="2204" w:type="dxa"/>
            <w:hideMark/>
          </w:tcPr>
          <w:p w14:paraId="1CE8F5BF" w14:textId="77777777" w:rsidR="0051682F" w:rsidRPr="00332433" w:rsidRDefault="0051682F" w:rsidP="00504A4E">
            <w:pPr>
              <w:cnfStyle w:val="000000100000" w:firstRow="0" w:lastRow="0" w:firstColumn="0" w:lastColumn="0" w:oddVBand="0" w:evenVBand="0" w:oddHBand="1" w:evenHBand="0" w:firstRowFirstColumn="0" w:firstRowLastColumn="0" w:lastRowFirstColumn="0" w:lastRowLastColumn="0"/>
              <w:rPr>
                <w:b/>
                <w:lang w:eastAsia="en-NZ"/>
              </w:rPr>
            </w:pPr>
            <w:r w:rsidRPr="00332433">
              <w:rPr>
                <w:b/>
                <w:lang w:eastAsia="en-NZ"/>
              </w:rPr>
              <w:t>Modifiability/</w:t>
            </w:r>
            <w:r>
              <w:rPr>
                <w:b/>
                <w:lang w:eastAsia="en-NZ"/>
              </w:rPr>
              <w:t xml:space="preserve"> </w:t>
            </w:r>
            <w:r w:rsidRPr="00332433">
              <w:rPr>
                <w:b/>
                <w:lang w:eastAsia="en-NZ"/>
              </w:rPr>
              <w:t>Loosely coupled</w:t>
            </w:r>
          </w:p>
        </w:tc>
        <w:tc>
          <w:tcPr>
            <w:tcW w:w="5036" w:type="dxa"/>
            <w:hideMark/>
          </w:tcPr>
          <w:p w14:paraId="30287402" w14:textId="77777777" w:rsidR="0051682F" w:rsidRPr="00B46EA6" w:rsidRDefault="0051682F" w:rsidP="00504A4E">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Any custom development for the solution </w:t>
            </w:r>
            <w:r w:rsidRPr="0054672A">
              <w:rPr>
                <w:b/>
                <w:lang w:eastAsia="en-NZ"/>
              </w:rPr>
              <w:t>SHOULD</w:t>
            </w:r>
            <w:r w:rsidRPr="00B46EA6">
              <w:rPr>
                <w:lang w:eastAsia="en-NZ"/>
              </w:rPr>
              <w:t xml:space="preserve"> prefer being developed using loosely coupled systems and components.</w:t>
            </w:r>
          </w:p>
        </w:tc>
        <w:tc>
          <w:tcPr>
            <w:tcW w:w="4303" w:type="dxa"/>
            <w:hideMark/>
          </w:tcPr>
          <w:p w14:paraId="1AF73F7B" w14:textId="77777777" w:rsidR="0051682F" w:rsidRPr="00B46EA6" w:rsidRDefault="0051682F" w:rsidP="00504A4E">
            <w:pPr>
              <w:spacing w:after="60"/>
              <w:cnfStyle w:val="000000100000" w:firstRow="0" w:lastRow="0" w:firstColumn="0" w:lastColumn="0" w:oddVBand="0" w:evenVBand="0" w:oddHBand="1" w:evenHBand="0" w:firstRowFirstColumn="0" w:firstRowLastColumn="0" w:lastRowFirstColumn="0" w:lastRowLastColumn="0"/>
              <w:rPr>
                <w:lang w:eastAsia="en-NZ"/>
              </w:rPr>
            </w:pPr>
            <w:r>
              <w:rPr>
                <w:lang w:eastAsia="en-NZ"/>
              </w:rPr>
              <w:t>The solution SHOULD</w:t>
            </w:r>
            <w:r w:rsidRPr="00B46EA6">
              <w:rPr>
                <w:lang w:eastAsia="en-NZ"/>
              </w:rPr>
              <w:t xml:space="preserve"> allow modification to one component or group of functionalities with the least chance of affecting other parts of the solution.</w:t>
            </w:r>
          </w:p>
        </w:tc>
      </w:tr>
    </w:tbl>
    <w:p w14:paraId="16B55B28" w14:textId="77777777" w:rsidR="0051682F" w:rsidRDefault="0051682F" w:rsidP="00DC2304"/>
    <w:p w14:paraId="47A4CB42" w14:textId="77777777" w:rsidR="00B37953" w:rsidRDefault="00B37953" w:rsidP="00DC2304"/>
    <w:p w14:paraId="1100DC26" w14:textId="1451C568" w:rsidR="00BA3FBC" w:rsidRDefault="00BA3FBC" w:rsidP="007060AA">
      <w:pPr>
        <w:pStyle w:val="Heading2"/>
      </w:pPr>
      <w:r>
        <w:t>Baseline</w:t>
      </w:r>
      <w:r w:rsidR="00EA1174">
        <w:t xml:space="preserve"> S</w:t>
      </w:r>
      <w:r w:rsidR="00163262">
        <w:t>cope</w:t>
      </w:r>
    </w:p>
    <w:p w14:paraId="04333BA1" w14:textId="77777777" w:rsidR="00635B62" w:rsidRDefault="00635B62" w:rsidP="00635B62"/>
    <w:p w14:paraId="0C845FE0" w14:textId="77777777" w:rsidR="00635B62" w:rsidRDefault="00635B62" w:rsidP="00635B62">
      <w:pPr>
        <w:pStyle w:val="Heading3"/>
      </w:pPr>
      <w:r>
        <w:lastRenderedPageBreak/>
        <w:t xml:space="preserve">ACCREDITATION </w:t>
      </w:r>
    </w:p>
    <w:p w14:paraId="4D5EC9B9" w14:textId="77777777" w:rsidR="00635B62" w:rsidRDefault="00635B62" w:rsidP="00635B62">
      <w:r>
        <w:t>As a government agency of New Zealand, services offered are constrained by the country’s laws, as well as some regulation that is specific to government agencies.</w:t>
      </w:r>
    </w:p>
    <w:tbl>
      <w:tblPr>
        <w:tblStyle w:val="ListTable3-Accent1"/>
        <w:tblW w:w="13948" w:type="dxa"/>
        <w:tblLayout w:type="fixed"/>
        <w:tblLook w:val="04A0" w:firstRow="1" w:lastRow="0" w:firstColumn="1" w:lastColumn="0" w:noHBand="0" w:noVBand="1"/>
      </w:tblPr>
      <w:tblGrid>
        <w:gridCol w:w="988"/>
        <w:gridCol w:w="1417"/>
        <w:gridCol w:w="142"/>
        <w:gridCol w:w="2002"/>
        <w:gridCol w:w="225"/>
        <w:gridCol w:w="4436"/>
        <w:gridCol w:w="28"/>
        <w:gridCol w:w="4710"/>
      </w:tblGrid>
      <w:tr w:rsidR="003B1D51" w:rsidRPr="00B46EA6" w14:paraId="6D70CE6D" w14:textId="77777777" w:rsidTr="0044098B">
        <w:trPr>
          <w:cnfStyle w:val="100000000000" w:firstRow="1" w:lastRow="0" w:firstColumn="0" w:lastColumn="0" w:oddVBand="0" w:evenVBand="0" w:oddHBand="0" w:evenHBand="0" w:firstRowFirstColumn="0" w:firstRowLastColumn="0" w:lastRowFirstColumn="0" w:lastRowLastColumn="0"/>
          <w:trHeight w:val="20"/>
        </w:trPr>
        <w:tc>
          <w:tcPr>
            <w:cnfStyle w:val="001000000100" w:firstRow="0" w:lastRow="0" w:firstColumn="1" w:lastColumn="0" w:oddVBand="0" w:evenVBand="0" w:oddHBand="0" w:evenHBand="0" w:firstRowFirstColumn="1" w:firstRowLastColumn="0" w:lastRowFirstColumn="0" w:lastRowLastColumn="0"/>
            <w:tcW w:w="988" w:type="dxa"/>
          </w:tcPr>
          <w:p w14:paraId="1847550B" w14:textId="77777777" w:rsidR="003B1D51" w:rsidRPr="00B46EA6" w:rsidRDefault="003B1D51" w:rsidP="0044098B">
            <w:pPr>
              <w:rPr>
                <w:lang w:eastAsia="en-NZ"/>
              </w:rPr>
            </w:pPr>
            <w:bookmarkStart w:id="0" w:name="_Hlk149053619"/>
            <w:r>
              <w:rPr>
                <w:lang w:eastAsia="en-NZ"/>
              </w:rPr>
              <w:t>#</w:t>
            </w:r>
          </w:p>
        </w:tc>
        <w:tc>
          <w:tcPr>
            <w:tcW w:w="1559" w:type="dxa"/>
            <w:gridSpan w:val="2"/>
          </w:tcPr>
          <w:p w14:paraId="0396335C" w14:textId="77777777" w:rsidR="003B1D51" w:rsidRPr="00E54FCD" w:rsidRDefault="003B1D51" w:rsidP="0044098B">
            <w:pPr>
              <w:cnfStyle w:val="100000000000" w:firstRow="1" w:lastRow="0" w:firstColumn="0" w:lastColumn="0" w:oddVBand="0" w:evenVBand="0" w:oddHBand="0" w:evenHBand="0" w:firstRowFirstColumn="0" w:firstRowLastColumn="0" w:lastRowFirstColumn="0" w:lastRowLastColumn="0"/>
              <w:rPr>
                <w:b w:val="0"/>
                <w:lang w:eastAsia="en-NZ"/>
              </w:rPr>
            </w:pPr>
            <w:r>
              <w:rPr>
                <w:lang w:eastAsia="en-NZ"/>
              </w:rPr>
              <w:t>State</w:t>
            </w:r>
          </w:p>
        </w:tc>
        <w:tc>
          <w:tcPr>
            <w:tcW w:w="2002" w:type="dxa"/>
            <w:hideMark/>
          </w:tcPr>
          <w:p w14:paraId="343CF1EA" w14:textId="77777777" w:rsidR="003B1D51" w:rsidRPr="00E54FCD" w:rsidRDefault="003B1D51" w:rsidP="0044098B">
            <w:pPr>
              <w:cnfStyle w:val="100000000000" w:firstRow="1" w:lastRow="0" w:firstColumn="0" w:lastColumn="0" w:oddVBand="0" w:evenVBand="0" w:oddHBand="0" w:evenHBand="0" w:firstRowFirstColumn="0" w:firstRowLastColumn="0" w:lastRowFirstColumn="0" w:lastRowLastColumn="0"/>
              <w:rPr>
                <w:b w:val="0"/>
                <w:lang w:eastAsia="en-NZ"/>
              </w:rPr>
            </w:pPr>
            <w:r>
              <w:rPr>
                <w:lang w:eastAsia="en-NZ"/>
              </w:rPr>
              <w:t>Title</w:t>
            </w:r>
          </w:p>
        </w:tc>
        <w:tc>
          <w:tcPr>
            <w:tcW w:w="4661" w:type="dxa"/>
            <w:gridSpan w:val="2"/>
            <w:hideMark/>
          </w:tcPr>
          <w:p w14:paraId="21197F44" w14:textId="77777777" w:rsidR="003B1D51" w:rsidRPr="00B46EA6" w:rsidRDefault="003B1D51" w:rsidP="0044098B">
            <w:pPr>
              <w:spacing w:after="60"/>
              <w:cnfStyle w:val="100000000000" w:firstRow="1" w:lastRow="0" w:firstColumn="0" w:lastColumn="0" w:oddVBand="0" w:evenVBand="0" w:oddHBand="0" w:evenHBand="0" w:firstRowFirstColumn="0" w:firstRowLastColumn="0" w:lastRowFirstColumn="0" w:lastRowLastColumn="0"/>
              <w:rPr>
                <w:lang w:eastAsia="en-NZ"/>
              </w:rPr>
            </w:pPr>
            <w:r w:rsidRPr="007654E1">
              <w:rPr>
                <w:lang w:eastAsia="en-NZ"/>
              </w:rPr>
              <w:t>Statement</w:t>
            </w:r>
          </w:p>
        </w:tc>
        <w:tc>
          <w:tcPr>
            <w:tcW w:w="4738" w:type="dxa"/>
            <w:gridSpan w:val="2"/>
            <w:hideMark/>
          </w:tcPr>
          <w:p w14:paraId="6A3424B3" w14:textId="77777777" w:rsidR="003B1D51" w:rsidRPr="00B46EA6" w:rsidRDefault="003B1D51" w:rsidP="0044098B">
            <w:pPr>
              <w:cnfStyle w:val="100000000000" w:firstRow="1" w:lastRow="0" w:firstColumn="0" w:lastColumn="0" w:oddVBand="0" w:evenVBand="0" w:oddHBand="0" w:evenHBand="0" w:firstRowFirstColumn="0" w:firstRowLastColumn="0" w:lastRowFirstColumn="0" w:lastRowLastColumn="0"/>
              <w:rPr>
                <w:lang w:eastAsia="en-NZ"/>
              </w:rPr>
            </w:pPr>
            <w:r w:rsidRPr="007654E1">
              <w:rPr>
                <w:lang w:eastAsia="en-NZ"/>
              </w:rPr>
              <w:t>Rationale</w:t>
            </w:r>
          </w:p>
        </w:tc>
      </w:tr>
      <w:tr w:rsidR="003B1D51" w:rsidRPr="00B46EA6" w14:paraId="202CF141" w14:textId="77777777" w:rsidTr="0044098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tcPr>
          <w:p w14:paraId="1BAC1EEA" w14:textId="77777777" w:rsidR="003B1D51" w:rsidRDefault="003B1D51" w:rsidP="0044098B">
            <w:pPr>
              <w:rPr>
                <w:lang w:eastAsia="en-NZ"/>
              </w:rPr>
            </w:pPr>
          </w:p>
        </w:tc>
        <w:tc>
          <w:tcPr>
            <w:tcW w:w="1559" w:type="dxa"/>
            <w:gridSpan w:val="2"/>
          </w:tcPr>
          <w:p w14:paraId="352ABF77" w14:textId="77777777" w:rsidR="003B1D51" w:rsidRDefault="003B1D51" w:rsidP="0044098B">
            <w:pPr>
              <w:cnfStyle w:val="000000100000" w:firstRow="0" w:lastRow="0" w:firstColumn="0" w:lastColumn="0" w:oddVBand="0" w:evenVBand="0" w:oddHBand="1" w:evenHBand="0" w:firstRowFirstColumn="0" w:firstRowLastColumn="0" w:lastRowFirstColumn="0" w:lastRowLastColumn="0"/>
              <w:rPr>
                <w:b/>
                <w:lang w:eastAsia="en-NZ"/>
              </w:rPr>
            </w:pPr>
          </w:p>
        </w:tc>
        <w:tc>
          <w:tcPr>
            <w:tcW w:w="2002" w:type="dxa"/>
          </w:tcPr>
          <w:p w14:paraId="44000482" w14:textId="77777777" w:rsidR="003B1D51" w:rsidRDefault="003B1D51" w:rsidP="0044098B">
            <w:pPr>
              <w:cnfStyle w:val="000000100000" w:firstRow="0" w:lastRow="0" w:firstColumn="0" w:lastColumn="0" w:oddVBand="0" w:evenVBand="0" w:oddHBand="1" w:evenHBand="0" w:firstRowFirstColumn="0" w:firstRowLastColumn="0" w:lastRowFirstColumn="0" w:lastRowLastColumn="0"/>
              <w:rPr>
                <w:b/>
                <w:lang w:eastAsia="en-NZ"/>
              </w:rPr>
            </w:pPr>
          </w:p>
        </w:tc>
        <w:tc>
          <w:tcPr>
            <w:tcW w:w="4661" w:type="dxa"/>
            <w:gridSpan w:val="2"/>
          </w:tcPr>
          <w:p w14:paraId="4FB9C59E" w14:textId="77777777" w:rsidR="003B1D51" w:rsidRDefault="003B1D51" w:rsidP="0044098B">
            <w:pPr>
              <w:spacing w:after="60"/>
              <w:cnfStyle w:val="000000100000" w:firstRow="0" w:lastRow="0" w:firstColumn="0" w:lastColumn="0" w:oddVBand="0" w:evenVBand="0" w:oddHBand="1" w:evenHBand="0" w:firstRowFirstColumn="0" w:firstRowLastColumn="0" w:lastRowFirstColumn="0" w:lastRowLastColumn="0"/>
              <w:rPr>
                <w:lang w:eastAsia="en-NZ"/>
              </w:rPr>
            </w:pPr>
          </w:p>
        </w:tc>
        <w:tc>
          <w:tcPr>
            <w:tcW w:w="4738" w:type="dxa"/>
            <w:gridSpan w:val="2"/>
          </w:tcPr>
          <w:p w14:paraId="24DF28CC" w14:textId="77777777" w:rsidR="003B1D51" w:rsidRPr="00B46EA6" w:rsidRDefault="003B1D51" w:rsidP="0044098B">
            <w:pPr>
              <w:cnfStyle w:val="000000100000" w:firstRow="0" w:lastRow="0" w:firstColumn="0" w:lastColumn="0" w:oddVBand="0" w:evenVBand="0" w:oddHBand="1" w:evenHBand="0" w:firstRowFirstColumn="0" w:firstRowLastColumn="0" w:lastRowFirstColumn="0" w:lastRowLastColumn="0"/>
              <w:rPr>
                <w:lang w:eastAsia="en-NZ"/>
              </w:rPr>
            </w:pPr>
          </w:p>
        </w:tc>
      </w:tr>
      <w:tr w:rsidR="003B1D51" w:rsidRPr="00B46EA6" w14:paraId="716F4755" w14:textId="77777777" w:rsidTr="0044098B">
        <w:trPr>
          <w:trHeight w:val="20"/>
        </w:trPr>
        <w:tc>
          <w:tcPr>
            <w:cnfStyle w:val="001000000000" w:firstRow="0" w:lastRow="0" w:firstColumn="1" w:lastColumn="0" w:oddVBand="0" w:evenVBand="0" w:oddHBand="0" w:evenHBand="0" w:firstRowFirstColumn="0" w:firstRowLastColumn="0" w:lastRowFirstColumn="0" w:lastRowLastColumn="0"/>
            <w:tcW w:w="13948" w:type="dxa"/>
            <w:gridSpan w:val="8"/>
            <w:shd w:val="clear" w:color="auto" w:fill="0070C0"/>
          </w:tcPr>
          <w:p w14:paraId="0466A908" w14:textId="25575D2F" w:rsidR="003B1D51" w:rsidRPr="00B46EA6" w:rsidRDefault="00EA4456" w:rsidP="0044098B">
            <w:pPr>
              <w:rPr>
                <w:lang w:eastAsia="en-NZ"/>
              </w:rPr>
            </w:pPr>
            <w:r>
              <w:rPr>
                <w:lang w:eastAsia="en-NZ"/>
              </w:rPr>
              <w:t>Project Specific Quality Requirements Scope</w:t>
            </w:r>
          </w:p>
        </w:tc>
      </w:tr>
      <w:tr w:rsidR="003B1D51" w:rsidRPr="00B46EA6" w14:paraId="55075068" w14:textId="77777777" w:rsidTr="0044098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tcPr>
          <w:p w14:paraId="55108742" w14:textId="0BB78627" w:rsidR="003B1D51" w:rsidRDefault="00EA4456" w:rsidP="0044098B">
            <w:pPr>
              <w:rPr>
                <w:lang w:eastAsia="en-NZ"/>
              </w:rPr>
            </w:pPr>
            <w:r>
              <w:rPr>
                <w:lang w:eastAsia="en-NZ"/>
              </w:rPr>
              <w:t>TODO</w:t>
            </w:r>
          </w:p>
        </w:tc>
        <w:tc>
          <w:tcPr>
            <w:tcW w:w="1559" w:type="dxa"/>
            <w:gridSpan w:val="2"/>
          </w:tcPr>
          <w:p w14:paraId="7621C0B8" w14:textId="77777777" w:rsidR="003B1D51" w:rsidRDefault="003B1D51" w:rsidP="0044098B">
            <w:pPr>
              <w:cnfStyle w:val="000000100000" w:firstRow="0" w:lastRow="0" w:firstColumn="0" w:lastColumn="0" w:oddVBand="0" w:evenVBand="0" w:oddHBand="1" w:evenHBand="0" w:firstRowFirstColumn="0" w:firstRowLastColumn="0" w:lastRowFirstColumn="0" w:lastRowLastColumn="0"/>
              <w:rPr>
                <w:b/>
                <w:lang w:eastAsia="en-NZ"/>
              </w:rPr>
            </w:pPr>
          </w:p>
        </w:tc>
        <w:tc>
          <w:tcPr>
            <w:tcW w:w="2002" w:type="dxa"/>
          </w:tcPr>
          <w:p w14:paraId="07EB5992" w14:textId="77777777" w:rsidR="003B1D51" w:rsidRDefault="003B1D51" w:rsidP="0044098B">
            <w:pPr>
              <w:cnfStyle w:val="000000100000" w:firstRow="0" w:lastRow="0" w:firstColumn="0" w:lastColumn="0" w:oddVBand="0" w:evenVBand="0" w:oddHBand="1" w:evenHBand="0" w:firstRowFirstColumn="0" w:firstRowLastColumn="0" w:lastRowFirstColumn="0" w:lastRowLastColumn="0"/>
              <w:rPr>
                <w:b/>
                <w:lang w:eastAsia="en-NZ"/>
              </w:rPr>
            </w:pPr>
          </w:p>
        </w:tc>
        <w:tc>
          <w:tcPr>
            <w:tcW w:w="4661" w:type="dxa"/>
            <w:gridSpan w:val="2"/>
          </w:tcPr>
          <w:p w14:paraId="6AD7D9ED" w14:textId="77777777" w:rsidR="003B1D51" w:rsidRDefault="003B1D51" w:rsidP="0044098B">
            <w:pPr>
              <w:spacing w:after="60"/>
              <w:cnfStyle w:val="000000100000" w:firstRow="0" w:lastRow="0" w:firstColumn="0" w:lastColumn="0" w:oddVBand="0" w:evenVBand="0" w:oddHBand="1" w:evenHBand="0" w:firstRowFirstColumn="0" w:firstRowLastColumn="0" w:lastRowFirstColumn="0" w:lastRowLastColumn="0"/>
              <w:rPr>
                <w:lang w:eastAsia="en-NZ"/>
              </w:rPr>
            </w:pPr>
          </w:p>
        </w:tc>
        <w:tc>
          <w:tcPr>
            <w:tcW w:w="4738" w:type="dxa"/>
            <w:gridSpan w:val="2"/>
          </w:tcPr>
          <w:p w14:paraId="75D05986" w14:textId="77777777" w:rsidR="003B1D51" w:rsidRPr="00B46EA6" w:rsidRDefault="003B1D51" w:rsidP="0044098B">
            <w:pPr>
              <w:cnfStyle w:val="000000100000" w:firstRow="0" w:lastRow="0" w:firstColumn="0" w:lastColumn="0" w:oddVBand="0" w:evenVBand="0" w:oddHBand="1" w:evenHBand="0" w:firstRowFirstColumn="0" w:firstRowLastColumn="0" w:lastRowFirstColumn="0" w:lastRowLastColumn="0"/>
              <w:rPr>
                <w:lang w:eastAsia="en-NZ"/>
              </w:rPr>
            </w:pPr>
          </w:p>
        </w:tc>
      </w:tr>
      <w:tr w:rsidR="008D6045" w14:paraId="2332CDCC" w14:textId="77777777" w:rsidTr="008D6045">
        <w:trPr>
          <w:trHeight w:val="20"/>
        </w:trPr>
        <w:tc>
          <w:tcPr>
            <w:cnfStyle w:val="001000000000" w:firstRow="0" w:lastRow="0" w:firstColumn="1" w:lastColumn="0" w:oddVBand="0" w:evenVBand="0" w:oddHBand="0" w:evenHBand="0" w:firstRowFirstColumn="0" w:firstRowLastColumn="0" w:lastRowFirstColumn="0" w:lastRowLastColumn="0"/>
            <w:tcW w:w="13948" w:type="dxa"/>
            <w:gridSpan w:val="8"/>
            <w:shd w:val="clear" w:color="auto" w:fill="0070C0"/>
          </w:tcPr>
          <w:p w14:paraId="233429C2" w14:textId="63467032" w:rsidR="008D6045" w:rsidRDefault="008D6045" w:rsidP="00504A4E">
            <w:pPr>
              <w:rPr>
                <w:lang w:eastAsia="en-NZ"/>
              </w:rPr>
            </w:pPr>
            <w:r>
              <w:rPr>
                <w:lang w:eastAsia="en-NZ"/>
              </w:rPr>
              <w:t xml:space="preserve">Organisation </w:t>
            </w:r>
            <w:r w:rsidR="00EA4456">
              <w:rPr>
                <w:lang w:eastAsia="en-NZ"/>
              </w:rPr>
              <w:t xml:space="preserve">Specific Quality Requirements </w:t>
            </w:r>
            <w:r>
              <w:rPr>
                <w:lang w:eastAsia="en-NZ"/>
              </w:rPr>
              <w:t>Scope</w:t>
            </w:r>
          </w:p>
        </w:tc>
      </w:tr>
      <w:tr w:rsidR="008D6045" w14:paraId="72B9F3F6" w14:textId="77777777" w:rsidTr="00504A4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tcPr>
          <w:p w14:paraId="4795544E" w14:textId="22E9167F" w:rsidR="008D6045" w:rsidRDefault="008D6045" w:rsidP="00504A4E">
            <w:pPr>
              <w:rPr>
                <w:lang w:eastAsia="en-NZ"/>
              </w:rPr>
            </w:pPr>
            <w:r>
              <w:rPr>
                <w:lang w:eastAsia="en-NZ"/>
              </w:rPr>
              <w:t>N/A</w:t>
            </w:r>
          </w:p>
        </w:tc>
        <w:tc>
          <w:tcPr>
            <w:tcW w:w="1417" w:type="dxa"/>
          </w:tcPr>
          <w:p w14:paraId="46D00795" w14:textId="77777777" w:rsidR="008D6045" w:rsidRDefault="008D6045" w:rsidP="00504A4E">
            <w:pPr>
              <w:cnfStyle w:val="000000100000" w:firstRow="0" w:lastRow="0" w:firstColumn="0" w:lastColumn="0" w:oddVBand="0" w:evenVBand="0" w:oddHBand="1" w:evenHBand="0" w:firstRowFirstColumn="0" w:firstRowLastColumn="0" w:lastRowFirstColumn="0" w:lastRowLastColumn="0"/>
              <w:rPr>
                <w:b/>
                <w:lang w:eastAsia="en-NZ"/>
              </w:rPr>
            </w:pPr>
          </w:p>
        </w:tc>
        <w:tc>
          <w:tcPr>
            <w:tcW w:w="2369" w:type="dxa"/>
            <w:gridSpan w:val="3"/>
          </w:tcPr>
          <w:p w14:paraId="35BFB167" w14:textId="77777777" w:rsidR="008D6045" w:rsidRDefault="008D6045" w:rsidP="00504A4E">
            <w:pPr>
              <w:cnfStyle w:val="000000100000" w:firstRow="0" w:lastRow="0" w:firstColumn="0" w:lastColumn="0" w:oddVBand="0" w:evenVBand="0" w:oddHBand="1" w:evenHBand="0" w:firstRowFirstColumn="0" w:firstRowLastColumn="0" w:lastRowFirstColumn="0" w:lastRowLastColumn="0"/>
              <w:rPr>
                <w:b/>
                <w:lang w:eastAsia="en-NZ"/>
              </w:rPr>
            </w:pPr>
          </w:p>
        </w:tc>
        <w:tc>
          <w:tcPr>
            <w:tcW w:w="4464" w:type="dxa"/>
            <w:gridSpan w:val="2"/>
          </w:tcPr>
          <w:p w14:paraId="160580D5" w14:textId="77777777" w:rsidR="008D6045" w:rsidRDefault="008D6045" w:rsidP="00504A4E">
            <w:pPr>
              <w:spacing w:after="60"/>
              <w:cnfStyle w:val="000000100000" w:firstRow="0" w:lastRow="0" w:firstColumn="0" w:lastColumn="0" w:oddVBand="0" w:evenVBand="0" w:oddHBand="1" w:evenHBand="0" w:firstRowFirstColumn="0" w:firstRowLastColumn="0" w:lastRowFirstColumn="0" w:lastRowLastColumn="0"/>
              <w:rPr>
                <w:lang w:eastAsia="en-NZ"/>
              </w:rPr>
            </w:pPr>
          </w:p>
        </w:tc>
        <w:tc>
          <w:tcPr>
            <w:tcW w:w="4710" w:type="dxa"/>
          </w:tcPr>
          <w:p w14:paraId="6C2C18A2" w14:textId="77777777" w:rsidR="008D6045" w:rsidRDefault="008D6045" w:rsidP="00504A4E">
            <w:pPr>
              <w:cnfStyle w:val="000000100000" w:firstRow="0" w:lastRow="0" w:firstColumn="0" w:lastColumn="0" w:oddVBand="0" w:evenVBand="0" w:oddHBand="1" w:evenHBand="0" w:firstRowFirstColumn="0" w:firstRowLastColumn="0" w:lastRowFirstColumn="0" w:lastRowLastColumn="0"/>
              <w:rPr>
                <w:lang w:eastAsia="en-NZ"/>
              </w:rPr>
            </w:pPr>
          </w:p>
        </w:tc>
      </w:tr>
      <w:tr w:rsidR="008D6045" w14:paraId="18E070D4" w14:textId="77777777" w:rsidTr="00BB137E">
        <w:trPr>
          <w:trHeight w:val="20"/>
        </w:trPr>
        <w:tc>
          <w:tcPr>
            <w:cnfStyle w:val="001000000000" w:firstRow="0" w:lastRow="0" w:firstColumn="1" w:lastColumn="0" w:oddVBand="0" w:evenVBand="0" w:oddHBand="0" w:evenHBand="0" w:firstRowFirstColumn="0" w:firstRowLastColumn="0" w:lastRowFirstColumn="0" w:lastRowLastColumn="0"/>
            <w:tcW w:w="13948" w:type="dxa"/>
            <w:gridSpan w:val="8"/>
            <w:shd w:val="clear" w:color="auto" w:fill="0070C0"/>
          </w:tcPr>
          <w:p w14:paraId="29400A86" w14:textId="1A615638" w:rsidR="008D6045" w:rsidRDefault="008D6045" w:rsidP="00504A4E">
            <w:pPr>
              <w:rPr>
                <w:lang w:eastAsia="en-NZ"/>
              </w:rPr>
            </w:pPr>
            <w:r>
              <w:rPr>
                <w:lang w:eastAsia="en-NZ"/>
              </w:rPr>
              <w:t xml:space="preserve">Education Sector Specific </w:t>
            </w:r>
            <w:r w:rsidR="00EA4456">
              <w:rPr>
                <w:lang w:eastAsia="en-NZ"/>
              </w:rPr>
              <w:t xml:space="preserve">Quality Requirements </w:t>
            </w:r>
            <w:r>
              <w:rPr>
                <w:lang w:eastAsia="en-NZ"/>
              </w:rPr>
              <w:t>Scope</w:t>
            </w:r>
          </w:p>
        </w:tc>
      </w:tr>
      <w:tr w:rsidR="008D6045" w14:paraId="7D026F34" w14:textId="77777777" w:rsidTr="00504A4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tcPr>
          <w:p w14:paraId="2AC493C2" w14:textId="432DD662" w:rsidR="008D6045" w:rsidRDefault="008D6045" w:rsidP="008D6045">
            <w:pPr>
              <w:rPr>
                <w:lang w:eastAsia="en-NZ"/>
              </w:rPr>
            </w:pPr>
            <w:bookmarkStart w:id="1" w:name="_Hlk149053604"/>
            <w:r>
              <w:rPr>
                <w:lang w:eastAsia="en-NZ"/>
              </w:rPr>
              <w:t>QRA01</w:t>
            </w:r>
          </w:p>
        </w:tc>
        <w:tc>
          <w:tcPr>
            <w:tcW w:w="1417" w:type="dxa"/>
          </w:tcPr>
          <w:p w14:paraId="5265327F" w14:textId="50865407" w:rsidR="008D6045" w:rsidRDefault="008D6045" w:rsidP="008D6045">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Education</w:t>
            </w:r>
          </w:p>
        </w:tc>
        <w:tc>
          <w:tcPr>
            <w:tcW w:w="2369" w:type="dxa"/>
            <w:gridSpan w:val="3"/>
          </w:tcPr>
          <w:p w14:paraId="0F4F14BF" w14:textId="4C5275FF" w:rsidR="008D6045" w:rsidRDefault="008D6045" w:rsidP="008D6045">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Legal obligations – Education Sector</w:t>
            </w:r>
          </w:p>
        </w:tc>
        <w:tc>
          <w:tcPr>
            <w:tcW w:w="4464" w:type="dxa"/>
            <w:gridSpan w:val="2"/>
          </w:tcPr>
          <w:p w14:paraId="12858F3B" w14:textId="77777777" w:rsidR="008D6045" w:rsidRDefault="008D6045" w:rsidP="008D6045">
            <w:pPr>
              <w:spacing w:after="60"/>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Services </w:t>
            </w:r>
            <w:r w:rsidRPr="00E6552A">
              <w:rPr>
                <w:b/>
                <w:lang w:eastAsia="en-NZ"/>
              </w:rPr>
              <w:t>MUST</w:t>
            </w:r>
            <w:r>
              <w:rPr>
                <w:lang w:eastAsia="en-NZ"/>
              </w:rPr>
              <w:t xml:space="preserve"> comply with current legislation obligations: </w:t>
            </w:r>
          </w:p>
          <w:p w14:paraId="67DB985C" w14:textId="28D48AE0" w:rsidR="008D6045" w:rsidRDefault="008D6045" w:rsidP="008D6045">
            <w:pPr>
              <w:spacing w:after="60"/>
              <w:cnfStyle w:val="000000100000" w:firstRow="0" w:lastRow="0" w:firstColumn="0" w:lastColumn="0" w:oddVBand="0" w:evenVBand="0" w:oddHBand="1" w:evenHBand="0" w:firstRowFirstColumn="0" w:firstRowLastColumn="0" w:lastRowFirstColumn="0" w:lastRowLastColumn="0"/>
              <w:rPr>
                <w:lang w:eastAsia="en-NZ"/>
              </w:rPr>
            </w:pPr>
            <w:r w:rsidRPr="0B509863">
              <w:rPr>
                <w:lang w:eastAsia="en-NZ"/>
              </w:rPr>
              <w:t>NZ Education Act.</w:t>
            </w:r>
          </w:p>
        </w:tc>
        <w:tc>
          <w:tcPr>
            <w:tcW w:w="4710" w:type="dxa"/>
          </w:tcPr>
          <w:p w14:paraId="7CE06EF1" w14:textId="77777777" w:rsidR="008D6045" w:rsidRDefault="008D6045" w:rsidP="008D6045">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The solution is subject to the same laws that govern any other aspect of the country.</w:t>
            </w:r>
            <w:r>
              <w:rPr>
                <w:lang w:eastAsia="en-NZ"/>
              </w:rPr>
              <w:br/>
              <w:t>Specifically, but limited to, the following considerations:</w:t>
            </w:r>
          </w:p>
          <w:p w14:paraId="6E70EB5E" w14:textId="490CFCE6" w:rsidR="008D6045" w:rsidRDefault="008D6045" w:rsidP="008D6045">
            <w:pPr>
              <w:cnfStyle w:val="000000100000" w:firstRow="0" w:lastRow="0" w:firstColumn="0" w:lastColumn="0" w:oddVBand="0" w:evenVBand="0" w:oddHBand="1" w:evenHBand="0" w:firstRowFirstColumn="0" w:firstRowLastColumn="0" w:lastRowFirstColumn="0" w:lastRowLastColumn="0"/>
              <w:rPr>
                <w:lang w:eastAsia="en-NZ"/>
              </w:rPr>
            </w:pPr>
            <w:r w:rsidRPr="0B509863">
              <w:rPr>
                <w:lang w:eastAsia="en-NZ"/>
              </w:rPr>
              <w:t xml:space="preserve">Education Act: National Identifiers must not be used as natural keys, or round-tripped outside the system. </w:t>
            </w:r>
          </w:p>
        </w:tc>
      </w:tr>
      <w:bookmarkEnd w:id="1"/>
      <w:bookmarkEnd w:id="0"/>
      <w:tr w:rsidR="003B1D51" w14:paraId="41706B91" w14:textId="77777777" w:rsidTr="007F2A4A">
        <w:trPr>
          <w:trHeight w:val="20"/>
        </w:trPr>
        <w:tc>
          <w:tcPr>
            <w:cnfStyle w:val="001000000000" w:firstRow="0" w:lastRow="0" w:firstColumn="1" w:lastColumn="0" w:oddVBand="0" w:evenVBand="0" w:oddHBand="0" w:evenHBand="0" w:firstRowFirstColumn="0" w:firstRowLastColumn="0" w:lastRowFirstColumn="0" w:lastRowLastColumn="0"/>
            <w:tcW w:w="13948" w:type="dxa"/>
            <w:gridSpan w:val="8"/>
            <w:tcBorders>
              <w:right w:val="single" w:sz="4" w:space="0" w:color="0070C0"/>
            </w:tcBorders>
            <w:shd w:val="clear" w:color="auto" w:fill="0070C0"/>
          </w:tcPr>
          <w:p w14:paraId="75BF280D" w14:textId="190641AC" w:rsidR="003B1D51" w:rsidRDefault="007F2A4A" w:rsidP="008D6045">
            <w:pPr>
              <w:rPr>
                <w:lang w:eastAsia="en-NZ"/>
              </w:rPr>
            </w:pPr>
            <w:r>
              <w:rPr>
                <w:lang w:eastAsia="en-NZ"/>
              </w:rPr>
              <w:t xml:space="preserve"> </w:t>
            </w:r>
            <w:r w:rsidR="003B1D51">
              <w:rPr>
                <w:lang w:eastAsia="en-NZ"/>
              </w:rPr>
              <w:t xml:space="preserve">Government Scope </w:t>
            </w:r>
            <w:r w:rsidR="00EA4456">
              <w:rPr>
                <w:lang w:eastAsia="en-NZ"/>
              </w:rPr>
              <w:t xml:space="preserve">Quality </w:t>
            </w:r>
            <w:r w:rsidR="003B1D51">
              <w:rPr>
                <w:lang w:eastAsia="en-NZ"/>
              </w:rPr>
              <w:t>Requirements</w:t>
            </w:r>
            <w:r w:rsidR="00EA4456">
              <w:rPr>
                <w:lang w:eastAsia="en-NZ"/>
              </w:rPr>
              <w:t xml:space="preserve"> Scope</w:t>
            </w:r>
          </w:p>
        </w:tc>
      </w:tr>
      <w:tr w:rsidR="00B70C9F" w14:paraId="4AB8E5AE" w14:textId="77777777" w:rsidTr="007F2A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948" w:type="dxa"/>
            <w:gridSpan w:val="8"/>
            <w:tcBorders>
              <w:right w:val="single" w:sz="4" w:space="0" w:color="0070C0"/>
            </w:tcBorders>
          </w:tcPr>
          <w:p w14:paraId="54EAB1EE" w14:textId="63A8F5B3" w:rsidR="00B70C9F" w:rsidRPr="00714988" w:rsidRDefault="00714988" w:rsidP="00B70C9F">
            <w:pPr>
              <w:rPr>
                <w:b w:val="0"/>
                <w:bCs w:val="0"/>
                <w:i/>
                <w:iCs/>
                <w:lang w:eastAsia="en-NZ"/>
              </w:rPr>
            </w:pPr>
            <w:r>
              <w:rPr>
                <w:i/>
                <w:iCs/>
              </w:rPr>
              <w:t>Note:</w:t>
            </w:r>
            <w:r>
              <w:rPr>
                <w:i/>
                <w:iCs/>
              </w:rPr>
              <w:br/>
            </w:r>
            <w:r w:rsidRPr="00714988">
              <w:rPr>
                <w:i/>
                <w:iCs/>
              </w:rPr>
              <w:t>As a government agency of New Zealand, services offered are constrained by the country’s laws, as well as some regulation that is specific to government agencies.</w:t>
            </w:r>
          </w:p>
        </w:tc>
      </w:tr>
      <w:tr w:rsidR="00B70C9F" w14:paraId="1DF0BE15" w14:textId="77777777" w:rsidTr="007F2A4A">
        <w:trPr>
          <w:trHeight w:val="20"/>
        </w:trPr>
        <w:tc>
          <w:tcPr>
            <w:cnfStyle w:val="001000000000" w:firstRow="0" w:lastRow="0" w:firstColumn="1" w:lastColumn="0" w:oddVBand="0" w:evenVBand="0" w:oddHBand="0" w:evenHBand="0" w:firstRowFirstColumn="0" w:firstRowLastColumn="0" w:lastRowFirstColumn="0" w:lastRowLastColumn="0"/>
            <w:tcW w:w="988" w:type="dxa"/>
            <w:tcBorders>
              <w:top w:val="single" w:sz="4" w:space="0" w:color="auto"/>
            </w:tcBorders>
          </w:tcPr>
          <w:p w14:paraId="2DFF3F8A" w14:textId="7BC8904C" w:rsidR="00B70C9F" w:rsidRDefault="00B70C9F" w:rsidP="00B70C9F">
            <w:pPr>
              <w:rPr>
                <w:lang w:eastAsia="en-NZ"/>
              </w:rPr>
            </w:pPr>
            <w:bookmarkStart w:id="2" w:name="_Hlk149053782"/>
            <w:r>
              <w:rPr>
                <w:lang w:eastAsia="en-NZ"/>
              </w:rPr>
              <w:t>QRA01</w:t>
            </w:r>
          </w:p>
        </w:tc>
        <w:tc>
          <w:tcPr>
            <w:tcW w:w="1417" w:type="dxa"/>
            <w:tcBorders>
              <w:top w:val="single" w:sz="4" w:space="0" w:color="auto"/>
            </w:tcBorders>
          </w:tcPr>
          <w:p w14:paraId="34356CEC" w14:textId="5854B6E2" w:rsidR="00B70C9F" w:rsidRDefault="00B70C9F" w:rsidP="00B70C9F">
            <w:pPr>
              <w:cnfStyle w:val="000000000000" w:firstRow="0" w:lastRow="0" w:firstColumn="0" w:lastColumn="0" w:oddVBand="0" w:evenVBand="0" w:oddHBand="0" w:evenHBand="0" w:firstRowFirstColumn="0" w:firstRowLastColumn="0" w:lastRowFirstColumn="0" w:lastRowLastColumn="0"/>
              <w:rPr>
                <w:b/>
                <w:lang w:eastAsia="en-NZ"/>
              </w:rPr>
            </w:pPr>
            <w:r>
              <w:rPr>
                <w:b/>
                <w:lang w:eastAsia="en-NZ"/>
              </w:rPr>
              <w:t>Government</w:t>
            </w:r>
          </w:p>
        </w:tc>
        <w:tc>
          <w:tcPr>
            <w:tcW w:w="2369" w:type="dxa"/>
            <w:gridSpan w:val="3"/>
            <w:tcBorders>
              <w:top w:val="single" w:sz="4" w:space="0" w:color="auto"/>
            </w:tcBorders>
          </w:tcPr>
          <w:p w14:paraId="00A060C5" w14:textId="44F8DEEF" w:rsidR="00B70C9F" w:rsidRDefault="00B70C9F" w:rsidP="00B70C9F">
            <w:pPr>
              <w:cnfStyle w:val="000000000000" w:firstRow="0" w:lastRow="0" w:firstColumn="0" w:lastColumn="0" w:oddVBand="0" w:evenVBand="0" w:oddHBand="0" w:evenHBand="0" w:firstRowFirstColumn="0" w:firstRowLastColumn="0" w:lastRowFirstColumn="0" w:lastRowLastColumn="0"/>
              <w:rPr>
                <w:b/>
                <w:lang w:eastAsia="en-NZ"/>
              </w:rPr>
            </w:pPr>
            <w:r>
              <w:rPr>
                <w:b/>
                <w:lang w:eastAsia="en-NZ"/>
              </w:rPr>
              <w:t>Legal obligations – Government Sector</w:t>
            </w:r>
          </w:p>
        </w:tc>
        <w:tc>
          <w:tcPr>
            <w:tcW w:w="4464" w:type="dxa"/>
            <w:gridSpan w:val="2"/>
            <w:tcBorders>
              <w:top w:val="single" w:sz="4" w:space="0" w:color="auto"/>
            </w:tcBorders>
          </w:tcPr>
          <w:p w14:paraId="1A8D40B5" w14:textId="77777777" w:rsidR="00B70C9F" w:rsidRDefault="00B70C9F" w:rsidP="00B70C9F">
            <w:pPr>
              <w:spacing w:after="60"/>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Services </w:t>
            </w:r>
            <w:r w:rsidRPr="00E6552A">
              <w:rPr>
                <w:b/>
                <w:lang w:eastAsia="en-NZ"/>
              </w:rPr>
              <w:t>MUST</w:t>
            </w:r>
            <w:r>
              <w:rPr>
                <w:lang w:eastAsia="en-NZ"/>
              </w:rPr>
              <w:t xml:space="preserve"> comply with current legislation obligations: </w:t>
            </w:r>
          </w:p>
          <w:p w14:paraId="37F816FA" w14:textId="77777777" w:rsidR="00B70C9F" w:rsidRDefault="00B70C9F" w:rsidP="00B70C9F">
            <w:pPr>
              <w:pStyle w:val="ListParagraph"/>
              <w:numPr>
                <w:ilvl w:val="0"/>
                <w:numId w:val="30"/>
              </w:numPr>
              <w:spacing w:after="60"/>
              <w:cnfStyle w:val="000000000000" w:firstRow="0" w:lastRow="0" w:firstColumn="0" w:lastColumn="0" w:oddVBand="0" w:evenVBand="0" w:oddHBand="0" w:evenHBand="0" w:firstRowFirstColumn="0" w:firstRowLastColumn="0" w:lastRowFirstColumn="0" w:lastRowLastColumn="0"/>
              <w:rPr>
                <w:lang w:eastAsia="en-NZ"/>
              </w:rPr>
            </w:pPr>
            <w:r w:rsidRPr="0B509863">
              <w:rPr>
                <w:lang w:eastAsia="en-NZ"/>
              </w:rPr>
              <w:t xml:space="preserve">Public Records Act, </w:t>
            </w:r>
          </w:p>
          <w:p w14:paraId="23AD2089" w14:textId="439649A4" w:rsidR="00B70C9F" w:rsidRDefault="00B70C9F" w:rsidP="00B70C9F">
            <w:pPr>
              <w:spacing w:after="60"/>
              <w:cnfStyle w:val="000000000000" w:firstRow="0" w:lastRow="0" w:firstColumn="0" w:lastColumn="0" w:oddVBand="0" w:evenVBand="0" w:oddHBand="0" w:evenHBand="0" w:firstRowFirstColumn="0" w:firstRowLastColumn="0" w:lastRowFirstColumn="0" w:lastRowLastColumn="0"/>
              <w:rPr>
                <w:lang w:eastAsia="en-NZ"/>
              </w:rPr>
            </w:pPr>
            <w:r w:rsidRPr="0B509863">
              <w:rPr>
                <w:lang w:eastAsia="en-NZ"/>
              </w:rPr>
              <w:t>Official Information Act</w:t>
            </w:r>
          </w:p>
        </w:tc>
        <w:tc>
          <w:tcPr>
            <w:tcW w:w="4710" w:type="dxa"/>
            <w:tcBorders>
              <w:top w:val="single" w:sz="4" w:space="0" w:color="auto"/>
            </w:tcBorders>
          </w:tcPr>
          <w:p w14:paraId="7793E3BA" w14:textId="77777777" w:rsidR="00B70C9F" w:rsidRDefault="00B70C9F" w:rsidP="00B70C9F">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The solution is subject to the same laws that govern any other aspect of the country.</w:t>
            </w:r>
            <w:r>
              <w:rPr>
                <w:lang w:eastAsia="en-NZ"/>
              </w:rPr>
              <w:br/>
              <w:t>Specifically, but limited to, the following considerations:</w:t>
            </w:r>
          </w:p>
          <w:p w14:paraId="7F945DE3" w14:textId="77777777" w:rsidR="00B70C9F" w:rsidRDefault="00B70C9F" w:rsidP="00B70C9F">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lang w:eastAsia="en-NZ"/>
              </w:rPr>
            </w:pPr>
            <w:r w:rsidRPr="0B509863">
              <w:rPr>
                <w:lang w:eastAsia="en-NZ"/>
              </w:rPr>
              <w:t xml:space="preserve">Privacy: Security Breaches must be immediately reported to this organisation’s Privacy Officer and the Privacy Commissioner.  Users must be </w:t>
            </w:r>
            <w:r w:rsidRPr="0B509863">
              <w:rPr>
                <w:lang w:eastAsia="en-NZ"/>
              </w:rPr>
              <w:lastRenderedPageBreak/>
              <w:t>informed of their Privacy rights. Users must be able to correct incorrect PII.</w:t>
            </w:r>
          </w:p>
          <w:p w14:paraId="79E2CF76" w14:textId="77777777" w:rsidR="00B70C9F" w:rsidRDefault="00B70C9F" w:rsidP="00B70C9F">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lang w:eastAsia="en-NZ"/>
              </w:rPr>
            </w:pPr>
            <w:r w:rsidRPr="0B509863">
              <w:rPr>
                <w:lang w:eastAsia="en-NZ"/>
              </w:rPr>
              <w:t>Public Records: For government transparency reasons, no data record must be physically deleted (only logically deleted),</w:t>
            </w:r>
          </w:p>
          <w:p w14:paraId="43C5FFBD" w14:textId="0D3DE7C4" w:rsidR="00B70C9F" w:rsidRDefault="00B70C9F" w:rsidP="00B70C9F">
            <w:pPr>
              <w:cnfStyle w:val="000000000000" w:firstRow="0" w:lastRow="0" w:firstColumn="0" w:lastColumn="0" w:oddVBand="0" w:evenVBand="0" w:oddHBand="0" w:evenHBand="0" w:firstRowFirstColumn="0" w:firstRowLastColumn="0" w:lastRowFirstColumn="0" w:lastRowLastColumn="0"/>
              <w:rPr>
                <w:lang w:eastAsia="en-NZ"/>
              </w:rPr>
            </w:pPr>
            <w:r w:rsidRPr="0B509863">
              <w:rPr>
                <w:lang w:eastAsia="en-NZ"/>
              </w:rPr>
              <w:t>OIA: the system must make it reasonably possible to respond to OIA Requests.</w:t>
            </w:r>
          </w:p>
        </w:tc>
      </w:tr>
      <w:tr w:rsidR="00B70C9F" w14:paraId="451070E7" w14:textId="77777777" w:rsidTr="00504A4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tcPr>
          <w:p w14:paraId="089D758C" w14:textId="1AF11476" w:rsidR="00B70C9F" w:rsidRDefault="00B70C9F" w:rsidP="00B70C9F">
            <w:pPr>
              <w:rPr>
                <w:lang w:eastAsia="en-NZ"/>
              </w:rPr>
            </w:pPr>
            <w:r>
              <w:rPr>
                <w:lang w:eastAsia="en-NZ"/>
              </w:rPr>
              <w:lastRenderedPageBreak/>
              <w:t>QRA02</w:t>
            </w:r>
          </w:p>
        </w:tc>
        <w:tc>
          <w:tcPr>
            <w:tcW w:w="1417" w:type="dxa"/>
          </w:tcPr>
          <w:p w14:paraId="1BB321B3" w14:textId="2DAAA692" w:rsidR="00B70C9F" w:rsidRDefault="00B70C9F" w:rsidP="00B70C9F">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Government</w:t>
            </w:r>
          </w:p>
        </w:tc>
        <w:tc>
          <w:tcPr>
            <w:tcW w:w="2369" w:type="dxa"/>
            <w:gridSpan w:val="3"/>
          </w:tcPr>
          <w:p w14:paraId="42209F74" w14:textId="06C4EF42" w:rsidR="00B70C9F" w:rsidRDefault="00B70C9F" w:rsidP="00B70C9F">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Regulation obligations</w:t>
            </w:r>
          </w:p>
        </w:tc>
        <w:tc>
          <w:tcPr>
            <w:tcW w:w="4464" w:type="dxa"/>
            <w:gridSpan w:val="2"/>
          </w:tcPr>
          <w:p w14:paraId="4C1B5DA4" w14:textId="77777777" w:rsidR="00B70C9F" w:rsidRDefault="00B70C9F" w:rsidP="00B70C9F">
            <w:pPr>
              <w:spacing w:after="60"/>
              <w:cnfStyle w:val="000000100000" w:firstRow="0" w:lastRow="0" w:firstColumn="0" w:lastColumn="0" w:oddVBand="0" w:evenVBand="0" w:oddHBand="1" w:evenHBand="0" w:firstRowFirstColumn="0" w:firstRowLastColumn="0" w:lastRowFirstColumn="0" w:lastRowLastColumn="0"/>
              <w:rPr>
                <w:lang w:eastAsia="en-NZ"/>
              </w:rPr>
            </w:pPr>
            <w:r>
              <w:rPr>
                <w:lang w:eastAsia="en-NZ"/>
              </w:rPr>
              <w:t>Services</w:t>
            </w:r>
            <w:r w:rsidRPr="00B46EA6">
              <w:rPr>
                <w:lang w:eastAsia="en-NZ"/>
              </w:rPr>
              <w:t xml:space="preserve"> </w:t>
            </w:r>
            <w:r w:rsidRPr="00E6552A">
              <w:rPr>
                <w:b/>
                <w:lang w:eastAsia="en-NZ"/>
              </w:rPr>
              <w:t>MUST</w:t>
            </w:r>
            <w:r>
              <w:rPr>
                <w:lang w:eastAsia="en-NZ"/>
              </w:rPr>
              <w:t xml:space="preserve"> comply with obligations made to other agencies, including: </w:t>
            </w:r>
          </w:p>
          <w:p w14:paraId="50E42BED" w14:textId="77777777" w:rsidR="00B70C9F" w:rsidRDefault="00B70C9F" w:rsidP="00B70C9F">
            <w:pPr>
              <w:pStyle w:val="ListParagraph"/>
              <w:numPr>
                <w:ilvl w:val="0"/>
                <w:numId w:val="31"/>
              </w:numPr>
              <w:spacing w:after="60"/>
              <w:cnfStyle w:val="000000100000" w:firstRow="0" w:lastRow="0" w:firstColumn="0" w:lastColumn="0" w:oddVBand="0" w:evenVBand="0" w:oddHBand="1" w:evenHBand="0" w:firstRowFirstColumn="0" w:firstRowLastColumn="0" w:lastRowFirstColumn="0" w:lastRowLastColumn="0"/>
              <w:rPr>
                <w:lang w:eastAsia="en-NZ"/>
              </w:rPr>
            </w:pPr>
            <w:r w:rsidRPr="0B509863">
              <w:rPr>
                <w:lang w:eastAsia="en-NZ"/>
              </w:rPr>
              <w:t>National Archive’s directives for public data,</w:t>
            </w:r>
          </w:p>
          <w:p w14:paraId="5C760AA6" w14:textId="77777777" w:rsidR="00B70C9F" w:rsidRDefault="00B70C9F" w:rsidP="00B70C9F">
            <w:pPr>
              <w:pStyle w:val="ListParagraph"/>
              <w:numPr>
                <w:ilvl w:val="0"/>
                <w:numId w:val="31"/>
              </w:numPr>
              <w:spacing w:after="60"/>
              <w:cnfStyle w:val="000000100000" w:firstRow="0" w:lastRow="0" w:firstColumn="0" w:lastColumn="0" w:oddVBand="0" w:evenVBand="0" w:oddHBand="1" w:evenHBand="0" w:firstRowFirstColumn="0" w:firstRowLastColumn="0" w:lastRowFirstColumn="0" w:lastRowLastColumn="0"/>
              <w:rPr>
                <w:lang w:eastAsia="en-NZ"/>
              </w:rPr>
            </w:pPr>
            <w:r w:rsidRPr="0B509863">
              <w:rPr>
                <w:lang w:eastAsia="en-NZ"/>
              </w:rPr>
              <w:t>Declaration on Open &amp; Transparent Government,</w:t>
            </w:r>
          </w:p>
          <w:p w14:paraId="37835D32" w14:textId="77777777" w:rsidR="00B70C9F" w:rsidRDefault="00B70C9F" w:rsidP="00B70C9F">
            <w:pPr>
              <w:pStyle w:val="ListParagraph"/>
              <w:numPr>
                <w:ilvl w:val="0"/>
                <w:numId w:val="31"/>
              </w:numPr>
              <w:spacing w:after="60"/>
              <w:cnfStyle w:val="000000100000" w:firstRow="0" w:lastRow="0" w:firstColumn="0" w:lastColumn="0" w:oddVBand="0" w:evenVBand="0" w:oddHBand="1" w:evenHBand="0" w:firstRowFirstColumn="0" w:firstRowLastColumn="0" w:lastRowFirstColumn="0" w:lastRowLastColumn="0"/>
              <w:rPr>
                <w:lang w:eastAsia="en-NZ"/>
              </w:rPr>
            </w:pPr>
            <w:r w:rsidRPr="0B509863">
              <w:rPr>
                <w:lang w:eastAsia="en-NZ"/>
              </w:rPr>
              <w:t xml:space="preserve">International Open Data Charter (2017), </w:t>
            </w:r>
          </w:p>
          <w:p w14:paraId="459B074D" w14:textId="77777777" w:rsidR="00B70C9F" w:rsidRDefault="00B70C9F" w:rsidP="00B70C9F">
            <w:pPr>
              <w:pStyle w:val="ListParagraph"/>
              <w:numPr>
                <w:ilvl w:val="0"/>
                <w:numId w:val="31"/>
              </w:numPr>
              <w:spacing w:after="60"/>
              <w:cnfStyle w:val="000000100000" w:firstRow="0" w:lastRow="0" w:firstColumn="0" w:lastColumn="0" w:oddVBand="0" w:evenVBand="0" w:oddHBand="1" w:evenHBand="0" w:firstRowFirstColumn="0" w:firstRowLastColumn="0" w:lastRowFirstColumn="0" w:lastRowLastColumn="0"/>
              <w:rPr>
                <w:lang w:eastAsia="en-NZ"/>
              </w:rPr>
            </w:pPr>
            <w:r w:rsidRPr="0B509863">
              <w:rPr>
                <w:lang w:eastAsia="en-NZ"/>
              </w:rPr>
              <w:t>NZ Data Content Standards,</w:t>
            </w:r>
          </w:p>
          <w:p w14:paraId="67740164" w14:textId="77777777" w:rsidR="00B70C9F" w:rsidRDefault="00B70C9F" w:rsidP="00B70C9F">
            <w:pPr>
              <w:pStyle w:val="ListParagraph"/>
              <w:numPr>
                <w:ilvl w:val="0"/>
                <w:numId w:val="31"/>
              </w:numPr>
              <w:spacing w:after="60"/>
              <w:cnfStyle w:val="000000100000" w:firstRow="0" w:lastRow="0" w:firstColumn="0" w:lastColumn="0" w:oddVBand="0" w:evenVBand="0" w:oddHBand="1" w:evenHBand="0" w:firstRowFirstColumn="0" w:firstRowLastColumn="0" w:lastRowFirstColumn="0" w:lastRowLastColumn="0"/>
              <w:rPr>
                <w:lang w:eastAsia="en-NZ"/>
              </w:rPr>
            </w:pPr>
            <w:r w:rsidRPr="0B509863">
              <w:rPr>
                <w:lang w:eastAsia="en-NZ"/>
              </w:rPr>
              <w:t>NZ Digital Service Standards,</w:t>
            </w:r>
          </w:p>
          <w:p w14:paraId="68665329" w14:textId="77777777" w:rsidR="00B70C9F" w:rsidRDefault="00B70C9F" w:rsidP="00B70C9F">
            <w:pPr>
              <w:pStyle w:val="ListParagraph"/>
              <w:numPr>
                <w:ilvl w:val="0"/>
                <w:numId w:val="31"/>
              </w:numPr>
              <w:spacing w:after="60"/>
              <w:cnfStyle w:val="000000100000" w:firstRow="0" w:lastRow="0" w:firstColumn="0" w:lastColumn="0" w:oddVBand="0" w:evenVBand="0" w:oddHBand="1" w:evenHBand="0" w:firstRowFirstColumn="0" w:firstRowLastColumn="0" w:lastRowFirstColumn="0" w:lastRowLastColumn="0"/>
              <w:rPr>
                <w:lang w:eastAsia="en-NZ"/>
              </w:rPr>
            </w:pPr>
            <w:r w:rsidRPr="0B509863">
              <w:rPr>
                <w:lang w:eastAsia="en-NZ"/>
              </w:rPr>
              <w:t>GDRP (2018),</w:t>
            </w:r>
          </w:p>
          <w:p w14:paraId="7891ED4B" w14:textId="38913312" w:rsidR="00B70C9F" w:rsidRDefault="00B70C9F" w:rsidP="00B70C9F">
            <w:pPr>
              <w:spacing w:after="60"/>
              <w:cnfStyle w:val="000000100000" w:firstRow="0" w:lastRow="0" w:firstColumn="0" w:lastColumn="0" w:oddVBand="0" w:evenVBand="0" w:oddHBand="1" w:evenHBand="0" w:firstRowFirstColumn="0" w:firstRowLastColumn="0" w:lastRowFirstColumn="0" w:lastRowLastColumn="0"/>
              <w:rPr>
                <w:lang w:eastAsia="en-NZ"/>
              </w:rPr>
            </w:pPr>
            <w:r w:rsidRPr="0B509863">
              <w:rPr>
                <w:lang w:eastAsia="en-NZ"/>
              </w:rPr>
              <w:t xml:space="preserve">NZ Government Web Standards (NZGWS). </w:t>
            </w:r>
          </w:p>
        </w:tc>
        <w:tc>
          <w:tcPr>
            <w:tcW w:w="4710" w:type="dxa"/>
          </w:tcPr>
          <w:p w14:paraId="356117F3" w14:textId="77777777" w:rsidR="00B70C9F" w:rsidRDefault="00B70C9F" w:rsidP="00B70C9F">
            <w:pPr>
              <w:pStyle w:val="ListParagraph"/>
              <w:numPr>
                <w:ilvl w:val="0"/>
                <w:numId w:val="34"/>
              </w:numPr>
              <w:cnfStyle w:val="000000100000" w:firstRow="0" w:lastRow="0" w:firstColumn="0" w:lastColumn="0" w:oddVBand="0" w:evenVBand="0" w:oddHBand="1" w:evenHBand="0" w:firstRowFirstColumn="0" w:firstRowLastColumn="0" w:lastRowFirstColumn="0" w:lastRowLastColumn="0"/>
              <w:rPr>
                <w:lang w:eastAsia="en-NZ"/>
              </w:rPr>
            </w:pPr>
            <w:r w:rsidRPr="0B509863">
              <w:rPr>
                <w:lang w:eastAsia="en-NZ"/>
              </w:rPr>
              <w:t>Archiving: For government transparency reasons, no data record must be physically deleted (only logically deleted),</w:t>
            </w:r>
          </w:p>
          <w:p w14:paraId="68E09A05" w14:textId="77777777" w:rsidR="00B70C9F" w:rsidRDefault="00B70C9F" w:rsidP="00B70C9F">
            <w:pPr>
              <w:pStyle w:val="ListParagraph"/>
              <w:numPr>
                <w:ilvl w:val="0"/>
                <w:numId w:val="34"/>
              </w:numPr>
              <w:cnfStyle w:val="000000100000" w:firstRow="0" w:lastRow="0" w:firstColumn="0" w:lastColumn="0" w:oddVBand="0" w:evenVBand="0" w:oddHBand="1" w:evenHBand="0" w:firstRowFirstColumn="0" w:firstRowLastColumn="0" w:lastRowFirstColumn="0" w:lastRowLastColumn="0"/>
              <w:rPr>
                <w:lang w:eastAsia="en-NZ"/>
              </w:rPr>
            </w:pPr>
            <w:r w:rsidRPr="0B509863">
              <w:rPr>
                <w:lang w:eastAsia="en-NZ"/>
              </w:rPr>
              <w:t>Data should be made available by API wherever it does not impact a Natural or Legal Person’s Privacy or weaken the solution’s security.</w:t>
            </w:r>
          </w:p>
          <w:p w14:paraId="0B819C5E" w14:textId="77777777" w:rsidR="00B70C9F" w:rsidRDefault="00B70C9F" w:rsidP="00B70C9F">
            <w:pPr>
              <w:pStyle w:val="ListParagraph"/>
              <w:numPr>
                <w:ilvl w:val="0"/>
                <w:numId w:val="34"/>
              </w:numPr>
              <w:cnfStyle w:val="000000100000" w:firstRow="0" w:lastRow="0" w:firstColumn="0" w:lastColumn="0" w:oddVBand="0" w:evenVBand="0" w:oddHBand="1" w:evenHBand="0" w:firstRowFirstColumn="0" w:firstRowLastColumn="0" w:lastRowFirstColumn="0" w:lastRowLastColumn="0"/>
              <w:rPr>
                <w:lang w:eastAsia="en-NZ"/>
              </w:rPr>
            </w:pPr>
            <w:r w:rsidRPr="0B509863">
              <w:rPr>
                <w:lang w:eastAsia="en-NZ"/>
              </w:rPr>
              <w:t>The solution’s interfaces must be usable by all forms of the visually impaired.</w:t>
            </w:r>
          </w:p>
          <w:p w14:paraId="065880DE" w14:textId="77777777" w:rsidR="00B70C9F" w:rsidRDefault="00B70C9F" w:rsidP="00B70C9F">
            <w:pPr>
              <w:pStyle w:val="ListParagraph"/>
              <w:numPr>
                <w:ilvl w:val="0"/>
                <w:numId w:val="34"/>
              </w:numPr>
              <w:cnfStyle w:val="000000100000" w:firstRow="0" w:lastRow="0" w:firstColumn="0" w:lastColumn="0" w:oddVBand="0" w:evenVBand="0" w:oddHBand="1" w:evenHBand="0" w:firstRowFirstColumn="0" w:firstRowLastColumn="0" w:lastRowFirstColumn="0" w:lastRowLastColumn="0"/>
              <w:rPr>
                <w:lang w:eastAsia="en-NZ"/>
              </w:rPr>
            </w:pPr>
            <w:r w:rsidRPr="0B509863">
              <w:rPr>
                <w:lang w:eastAsia="en-NZ"/>
              </w:rPr>
              <w:t>The solution interface media must be translatable into national written languages.</w:t>
            </w:r>
          </w:p>
          <w:p w14:paraId="0C547967" w14:textId="77777777" w:rsidR="00B70C9F" w:rsidRDefault="00B70C9F" w:rsidP="00B70C9F">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Dispensation for delays in meeting these obligations may be requested and may be temporarily granted, but it remains the vendors cost to remedy. </w:t>
            </w:r>
          </w:p>
          <w:p w14:paraId="11495361" w14:textId="1FC2131A" w:rsidR="00B70C9F" w:rsidRDefault="00B70C9F" w:rsidP="00B70C9F">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An Authority to Operate – which is required prior to a solution be deployed to PROD -- cannot be obtained without demonstrable proof that agreements have been upheld.</w:t>
            </w:r>
          </w:p>
        </w:tc>
      </w:tr>
      <w:tr w:rsidR="00B70C9F" w14:paraId="01D5DE03" w14:textId="77777777" w:rsidTr="00504A4E">
        <w:trPr>
          <w:trHeight w:val="20"/>
        </w:trPr>
        <w:tc>
          <w:tcPr>
            <w:cnfStyle w:val="001000000000" w:firstRow="0" w:lastRow="0" w:firstColumn="1" w:lastColumn="0" w:oddVBand="0" w:evenVBand="0" w:oddHBand="0" w:evenHBand="0" w:firstRowFirstColumn="0" w:firstRowLastColumn="0" w:lastRowFirstColumn="0" w:lastRowLastColumn="0"/>
            <w:tcW w:w="988" w:type="dxa"/>
          </w:tcPr>
          <w:p w14:paraId="4EAAFB40" w14:textId="73638623" w:rsidR="00B70C9F" w:rsidRDefault="00B70C9F" w:rsidP="00B70C9F">
            <w:pPr>
              <w:rPr>
                <w:lang w:eastAsia="en-NZ"/>
              </w:rPr>
            </w:pPr>
            <w:r>
              <w:rPr>
                <w:lang w:eastAsia="en-NZ"/>
              </w:rPr>
              <w:t>QRA03</w:t>
            </w:r>
          </w:p>
        </w:tc>
        <w:tc>
          <w:tcPr>
            <w:tcW w:w="1417" w:type="dxa"/>
          </w:tcPr>
          <w:p w14:paraId="1075B586" w14:textId="4C1DE7AC" w:rsidR="00B70C9F" w:rsidRDefault="00B70C9F" w:rsidP="00B70C9F">
            <w:pPr>
              <w:cnfStyle w:val="000000000000" w:firstRow="0" w:lastRow="0" w:firstColumn="0" w:lastColumn="0" w:oddVBand="0" w:evenVBand="0" w:oddHBand="0" w:evenHBand="0" w:firstRowFirstColumn="0" w:firstRowLastColumn="0" w:lastRowFirstColumn="0" w:lastRowLastColumn="0"/>
              <w:rPr>
                <w:b/>
                <w:lang w:eastAsia="en-NZ"/>
              </w:rPr>
            </w:pPr>
            <w:r>
              <w:rPr>
                <w:b/>
                <w:lang w:eastAsia="en-NZ"/>
              </w:rPr>
              <w:t>Government</w:t>
            </w:r>
          </w:p>
        </w:tc>
        <w:tc>
          <w:tcPr>
            <w:tcW w:w="2369" w:type="dxa"/>
            <w:gridSpan w:val="3"/>
          </w:tcPr>
          <w:p w14:paraId="0EC17F0B" w14:textId="324D8E2C" w:rsidR="00B70C9F" w:rsidRDefault="00B70C9F" w:rsidP="00B70C9F">
            <w:pPr>
              <w:cnfStyle w:val="000000000000" w:firstRow="0" w:lastRow="0" w:firstColumn="0" w:lastColumn="0" w:oddVBand="0" w:evenVBand="0" w:oddHBand="0" w:evenHBand="0" w:firstRowFirstColumn="0" w:firstRowLastColumn="0" w:lastRowFirstColumn="0" w:lastRowLastColumn="0"/>
              <w:rPr>
                <w:b/>
                <w:lang w:eastAsia="en-NZ"/>
              </w:rPr>
            </w:pPr>
            <w:r>
              <w:rPr>
                <w:b/>
                <w:lang w:eastAsia="en-NZ"/>
              </w:rPr>
              <w:t>Regulated guidance</w:t>
            </w:r>
          </w:p>
        </w:tc>
        <w:tc>
          <w:tcPr>
            <w:tcW w:w="4464" w:type="dxa"/>
            <w:gridSpan w:val="2"/>
          </w:tcPr>
          <w:p w14:paraId="6453FBE8" w14:textId="77777777" w:rsidR="00B70C9F" w:rsidRDefault="00B70C9F" w:rsidP="00B70C9F">
            <w:pPr>
              <w:spacing w:after="60"/>
              <w:cnfStyle w:val="000000000000" w:firstRow="0" w:lastRow="0" w:firstColumn="0" w:lastColumn="0" w:oddVBand="0" w:evenVBand="0" w:oddHBand="0" w:evenHBand="0" w:firstRowFirstColumn="0" w:firstRowLastColumn="0" w:lastRowFirstColumn="0" w:lastRowLastColumn="0"/>
              <w:rPr>
                <w:lang w:eastAsia="en-NZ"/>
              </w:rPr>
            </w:pPr>
            <w:r>
              <w:rPr>
                <w:lang w:eastAsia="en-NZ"/>
              </w:rPr>
              <w:t>Services</w:t>
            </w:r>
            <w:r w:rsidRPr="00B46EA6">
              <w:rPr>
                <w:lang w:eastAsia="en-NZ"/>
              </w:rPr>
              <w:t xml:space="preserve"> </w:t>
            </w:r>
            <w:r w:rsidRPr="00E6552A">
              <w:rPr>
                <w:b/>
                <w:lang w:eastAsia="en-NZ"/>
              </w:rPr>
              <w:t>MUST</w:t>
            </w:r>
            <w:r>
              <w:rPr>
                <w:lang w:eastAsia="en-NZ"/>
              </w:rPr>
              <w:t xml:space="preserve"> follow All of Government (</w:t>
            </w:r>
            <w:proofErr w:type="spellStart"/>
            <w:r>
              <w:rPr>
                <w:lang w:eastAsia="en-NZ"/>
              </w:rPr>
              <w:t>AoG</w:t>
            </w:r>
            <w:proofErr w:type="spellEnd"/>
            <w:r>
              <w:rPr>
                <w:lang w:eastAsia="en-NZ"/>
              </w:rPr>
              <w:t>) guidance including:</w:t>
            </w:r>
          </w:p>
          <w:p w14:paraId="04F3EFE4" w14:textId="77777777" w:rsidR="00B70C9F" w:rsidRDefault="00B70C9F" w:rsidP="00B70C9F">
            <w:pPr>
              <w:pStyle w:val="ListParagraph"/>
              <w:numPr>
                <w:ilvl w:val="0"/>
                <w:numId w:val="32"/>
              </w:numPr>
              <w:spacing w:after="60"/>
              <w:cnfStyle w:val="000000000000" w:firstRow="0" w:lastRow="0" w:firstColumn="0" w:lastColumn="0" w:oddVBand="0" w:evenVBand="0" w:oddHBand="0" w:evenHBand="0" w:firstRowFirstColumn="0" w:firstRowLastColumn="0" w:lastRowFirstColumn="0" w:lastRowLastColumn="0"/>
              <w:rPr>
                <w:lang w:eastAsia="en-NZ"/>
              </w:rPr>
            </w:pPr>
            <w:r w:rsidRPr="0B509863">
              <w:rPr>
                <w:lang w:eastAsia="en-NZ"/>
              </w:rPr>
              <w:t>NZ Cloud First,</w:t>
            </w:r>
          </w:p>
          <w:p w14:paraId="1D46B3EE" w14:textId="77777777" w:rsidR="00B70C9F" w:rsidRDefault="00B70C9F" w:rsidP="00B70C9F">
            <w:pPr>
              <w:pStyle w:val="ListParagraph"/>
              <w:numPr>
                <w:ilvl w:val="0"/>
                <w:numId w:val="32"/>
              </w:numPr>
              <w:spacing w:after="60"/>
              <w:cnfStyle w:val="000000000000" w:firstRow="0" w:lastRow="0" w:firstColumn="0" w:lastColumn="0" w:oddVBand="0" w:evenVBand="0" w:oddHBand="0" w:evenHBand="0" w:firstRowFirstColumn="0" w:firstRowLastColumn="0" w:lastRowFirstColumn="0" w:lastRowLastColumn="0"/>
              <w:rPr>
                <w:lang w:eastAsia="en-NZ"/>
              </w:rPr>
            </w:pPr>
            <w:r w:rsidRPr="0B509863">
              <w:rPr>
                <w:lang w:eastAsia="en-NZ"/>
              </w:rPr>
              <w:t xml:space="preserve">NZ Information Security Manual (NZISM) </w:t>
            </w:r>
          </w:p>
          <w:p w14:paraId="3C716A7B" w14:textId="77777777" w:rsidR="00B70C9F" w:rsidRDefault="00B70C9F" w:rsidP="00B70C9F">
            <w:pPr>
              <w:pStyle w:val="ListParagraph"/>
              <w:numPr>
                <w:ilvl w:val="0"/>
                <w:numId w:val="32"/>
              </w:numPr>
              <w:spacing w:after="60"/>
              <w:cnfStyle w:val="000000000000" w:firstRow="0" w:lastRow="0" w:firstColumn="0" w:lastColumn="0" w:oddVBand="0" w:evenVBand="0" w:oddHBand="0" w:evenHBand="0" w:firstRowFirstColumn="0" w:firstRowLastColumn="0" w:lastRowFirstColumn="0" w:lastRowLastColumn="0"/>
              <w:rPr>
                <w:lang w:eastAsia="en-NZ"/>
              </w:rPr>
            </w:pPr>
            <w:r w:rsidRPr="0B509863">
              <w:rPr>
                <w:lang w:eastAsia="en-NZ"/>
              </w:rPr>
              <w:lastRenderedPageBreak/>
              <w:t>NZ API Standards and Guidelines</w:t>
            </w:r>
          </w:p>
          <w:p w14:paraId="660ED34A" w14:textId="77777777" w:rsidR="00B70C9F" w:rsidRDefault="00B70C9F" w:rsidP="00B70C9F">
            <w:pPr>
              <w:pStyle w:val="ListParagraph"/>
              <w:numPr>
                <w:ilvl w:val="0"/>
                <w:numId w:val="32"/>
              </w:numPr>
              <w:spacing w:after="60"/>
              <w:cnfStyle w:val="000000000000" w:firstRow="0" w:lastRow="0" w:firstColumn="0" w:lastColumn="0" w:oddVBand="0" w:evenVBand="0" w:oddHBand="0" w:evenHBand="0" w:firstRowFirstColumn="0" w:firstRowLastColumn="0" w:lastRowFirstColumn="0" w:lastRowLastColumn="0"/>
              <w:rPr>
                <w:lang w:eastAsia="en-NZ"/>
              </w:rPr>
            </w:pPr>
            <w:r w:rsidRPr="0B509863">
              <w:rPr>
                <w:lang w:eastAsia="en-NZ"/>
              </w:rPr>
              <w:t>NZ Data and Information Principles</w:t>
            </w:r>
          </w:p>
          <w:p w14:paraId="61CC9938" w14:textId="77777777" w:rsidR="00B70C9F" w:rsidRDefault="00B70C9F" w:rsidP="00B70C9F">
            <w:pPr>
              <w:pStyle w:val="ListParagraph"/>
              <w:numPr>
                <w:ilvl w:val="0"/>
                <w:numId w:val="32"/>
              </w:numPr>
              <w:spacing w:after="60"/>
              <w:cnfStyle w:val="000000000000" w:firstRow="0" w:lastRow="0" w:firstColumn="0" w:lastColumn="0" w:oddVBand="0" w:evenVBand="0" w:oddHBand="0" w:evenHBand="0" w:firstRowFirstColumn="0" w:firstRowLastColumn="0" w:lastRowFirstColumn="0" w:lastRowLastColumn="0"/>
              <w:rPr>
                <w:lang w:eastAsia="en-NZ"/>
              </w:rPr>
            </w:pPr>
            <w:r w:rsidRPr="0B509863">
              <w:rPr>
                <w:lang w:eastAsia="en-NZ"/>
              </w:rPr>
              <w:t xml:space="preserve">NZ Data and Information Management Principles (NZDIMP), </w:t>
            </w:r>
          </w:p>
          <w:p w14:paraId="303386AA" w14:textId="011EE34C" w:rsidR="00B70C9F" w:rsidRDefault="00B70C9F" w:rsidP="00B70C9F">
            <w:pPr>
              <w:spacing w:after="60"/>
              <w:cnfStyle w:val="000000000000" w:firstRow="0" w:lastRow="0" w:firstColumn="0" w:lastColumn="0" w:oddVBand="0" w:evenVBand="0" w:oddHBand="0" w:evenHBand="0" w:firstRowFirstColumn="0" w:firstRowLastColumn="0" w:lastRowFirstColumn="0" w:lastRowLastColumn="0"/>
              <w:rPr>
                <w:lang w:eastAsia="en-NZ"/>
              </w:rPr>
            </w:pPr>
            <w:r w:rsidRPr="0B509863">
              <w:rPr>
                <w:lang w:eastAsia="en-NZ"/>
              </w:rPr>
              <w:t>NZ Government Access &amp; Licensing (NZGOAL)</w:t>
            </w:r>
          </w:p>
        </w:tc>
        <w:tc>
          <w:tcPr>
            <w:tcW w:w="4710" w:type="dxa"/>
          </w:tcPr>
          <w:p w14:paraId="190287F2" w14:textId="77777777" w:rsidR="00B70C9F" w:rsidRDefault="00B70C9F" w:rsidP="00B70C9F">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lang w:eastAsia="en-NZ"/>
              </w:rPr>
            </w:pPr>
            <w:r w:rsidRPr="0B509863">
              <w:rPr>
                <w:lang w:eastAsia="en-NZ"/>
              </w:rPr>
              <w:lastRenderedPageBreak/>
              <w:t>The solution must be hosted on cloud infrastructure</w:t>
            </w:r>
            <w:r>
              <w:br/>
            </w:r>
            <w:r w:rsidRPr="0B509863">
              <w:rPr>
                <w:lang w:eastAsia="en-NZ"/>
              </w:rPr>
              <w:t>where feasible at reasonable cost,</w:t>
            </w:r>
          </w:p>
          <w:p w14:paraId="1125FE46" w14:textId="77777777" w:rsidR="00B70C9F" w:rsidRDefault="00B70C9F" w:rsidP="00B70C9F">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lang w:eastAsia="en-NZ"/>
              </w:rPr>
            </w:pPr>
            <w:r w:rsidRPr="0B509863">
              <w:rPr>
                <w:lang w:eastAsia="en-NZ"/>
              </w:rPr>
              <w:lastRenderedPageBreak/>
              <w:t xml:space="preserve">The solution must adhere to guidance provided for security, API design, </w:t>
            </w:r>
            <w:proofErr w:type="gramStart"/>
            <w:r w:rsidRPr="0B509863">
              <w:rPr>
                <w:lang w:eastAsia="en-NZ"/>
              </w:rPr>
              <w:t>copyright</w:t>
            </w:r>
            <w:proofErr w:type="gramEnd"/>
            <w:r w:rsidRPr="0B509863">
              <w:rPr>
                <w:lang w:eastAsia="en-NZ"/>
              </w:rPr>
              <w:t xml:space="preserve"> and data usage.</w:t>
            </w:r>
          </w:p>
          <w:p w14:paraId="79987A9C" w14:textId="77777777" w:rsidR="00B70C9F" w:rsidRDefault="00B70C9F" w:rsidP="00B70C9F">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Dispensation for delays in meeting these obligations may be requested and may be temporarily granted, but it remains the vendors cost to remedy. </w:t>
            </w:r>
          </w:p>
          <w:p w14:paraId="69A4BD8D" w14:textId="77777777" w:rsidR="00B70C9F" w:rsidRDefault="00B70C9F" w:rsidP="00B70C9F">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Issuance of an Authority to Operate is dependent on evidence that </w:t>
            </w:r>
            <w:proofErr w:type="spellStart"/>
            <w:r>
              <w:rPr>
                <w:lang w:eastAsia="en-NZ"/>
              </w:rPr>
              <w:t>AoG</w:t>
            </w:r>
            <w:proofErr w:type="spellEnd"/>
            <w:r>
              <w:rPr>
                <w:lang w:eastAsia="en-NZ"/>
              </w:rPr>
              <w:t xml:space="preserve"> guidance being adhered to --unless dispensation is obtained prior to Go-Live of the solution.</w:t>
            </w:r>
          </w:p>
          <w:p w14:paraId="43C1EE0A" w14:textId="77777777" w:rsidR="00B70C9F" w:rsidRDefault="00B70C9F" w:rsidP="00B70C9F">
            <w:pPr>
              <w:cnfStyle w:val="000000000000" w:firstRow="0" w:lastRow="0" w:firstColumn="0" w:lastColumn="0" w:oddVBand="0" w:evenVBand="0" w:oddHBand="0" w:evenHBand="0" w:firstRowFirstColumn="0" w:firstRowLastColumn="0" w:lastRowFirstColumn="0" w:lastRowLastColumn="0"/>
              <w:rPr>
                <w:lang w:eastAsia="en-NZ"/>
              </w:rPr>
            </w:pPr>
          </w:p>
        </w:tc>
      </w:tr>
      <w:bookmarkEnd w:id="2"/>
      <w:tr w:rsidR="00B70C9F" w14:paraId="53E0B244" w14:textId="77777777" w:rsidTr="00504A4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tcPr>
          <w:p w14:paraId="325B89EF" w14:textId="77777777" w:rsidR="00B70C9F" w:rsidRDefault="00B70C9F" w:rsidP="00B70C9F">
            <w:pPr>
              <w:rPr>
                <w:lang w:eastAsia="en-NZ"/>
              </w:rPr>
            </w:pPr>
          </w:p>
        </w:tc>
        <w:tc>
          <w:tcPr>
            <w:tcW w:w="1417" w:type="dxa"/>
          </w:tcPr>
          <w:p w14:paraId="7CC76FA9" w14:textId="77777777" w:rsidR="00B70C9F" w:rsidRDefault="00B70C9F" w:rsidP="00B70C9F">
            <w:pPr>
              <w:cnfStyle w:val="000000100000" w:firstRow="0" w:lastRow="0" w:firstColumn="0" w:lastColumn="0" w:oddVBand="0" w:evenVBand="0" w:oddHBand="1" w:evenHBand="0" w:firstRowFirstColumn="0" w:firstRowLastColumn="0" w:lastRowFirstColumn="0" w:lastRowLastColumn="0"/>
              <w:rPr>
                <w:b/>
                <w:lang w:eastAsia="en-NZ"/>
              </w:rPr>
            </w:pPr>
          </w:p>
        </w:tc>
        <w:tc>
          <w:tcPr>
            <w:tcW w:w="2369" w:type="dxa"/>
            <w:gridSpan w:val="3"/>
          </w:tcPr>
          <w:p w14:paraId="0A139E6F" w14:textId="77777777" w:rsidR="00B70C9F" w:rsidRDefault="00B70C9F" w:rsidP="00B70C9F">
            <w:pPr>
              <w:cnfStyle w:val="000000100000" w:firstRow="0" w:lastRow="0" w:firstColumn="0" w:lastColumn="0" w:oddVBand="0" w:evenVBand="0" w:oddHBand="1" w:evenHBand="0" w:firstRowFirstColumn="0" w:firstRowLastColumn="0" w:lastRowFirstColumn="0" w:lastRowLastColumn="0"/>
              <w:rPr>
                <w:b/>
                <w:lang w:eastAsia="en-NZ"/>
              </w:rPr>
            </w:pPr>
          </w:p>
        </w:tc>
        <w:tc>
          <w:tcPr>
            <w:tcW w:w="4464" w:type="dxa"/>
            <w:gridSpan w:val="2"/>
          </w:tcPr>
          <w:p w14:paraId="2DB1BB80" w14:textId="77777777" w:rsidR="00B70C9F" w:rsidRDefault="00B70C9F" w:rsidP="00B70C9F">
            <w:pPr>
              <w:spacing w:after="60"/>
              <w:cnfStyle w:val="000000100000" w:firstRow="0" w:lastRow="0" w:firstColumn="0" w:lastColumn="0" w:oddVBand="0" w:evenVBand="0" w:oddHBand="1" w:evenHBand="0" w:firstRowFirstColumn="0" w:firstRowLastColumn="0" w:lastRowFirstColumn="0" w:lastRowLastColumn="0"/>
              <w:rPr>
                <w:lang w:eastAsia="en-NZ"/>
              </w:rPr>
            </w:pPr>
          </w:p>
        </w:tc>
        <w:tc>
          <w:tcPr>
            <w:tcW w:w="4710" w:type="dxa"/>
          </w:tcPr>
          <w:p w14:paraId="1672F9AA" w14:textId="77777777" w:rsidR="00B70C9F" w:rsidRDefault="00B70C9F" w:rsidP="00B70C9F">
            <w:pPr>
              <w:cnfStyle w:val="000000100000" w:firstRow="0" w:lastRow="0" w:firstColumn="0" w:lastColumn="0" w:oddVBand="0" w:evenVBand="0" w:oddHBand="1" w:evenHBand="0" w:firstRowFirstColumn="0" w:firstRowLastColumn="0" w:lastRowFirstColumn="0" w:lastRowLastColumn="0"/>
              <w:rPr>
                <w:lang w:eastAsia="en-NZ"/>
              </w:rPr>
            </w:pPr>
          </w:p>
        </w:tc>
      </w:tr>
      <w:tr w:rsidR="00B70C9F" w14:paraId="52866983" w14:textId="77777777" w:rsidTr="001152CA">
        <w:trPr>
          <w:trHeight w:val="20"/>
        </w:trPr>
        <w:tc>
          <w:tcPr>
            <w:cnfStyle w:val="001000000000" w:firstRow="0" w:lastRow="0" w:firstColumn="1" w:lastColumn="0" w:oddVBand="0" w:evenVBand="0" w:oddHBand="0" w:evenHBand="0" w:firstRowFirstColumn="0" w:firstRowLastColumn="0" w:lastRowFirstColumn="0" w:lastRowLastColumn="0"/>
            <w:tcW w:w="13948" w:type="dxa"/>
            <w:gridSpan w:val="8"/>
            <w:shd w:val="clear" w:color="auto" w:fill="0070C0"/>
          </w:tcPr>
          <w:p w14:paraId="6DA79EDD" w14:textId="6530E4EE" w:rsidR="00B70C9F" w:rsidRDefault="00B70C9F" w:rsidP="00B70C9F">
            <w:pPr>
              <w:rPr>
                <w:lang w:eastAsia="en-NZ"/>
              </w:rPr>
            </w:pPr>
            <w:r>
              <w:rPr>
                <w:lang w:eastAsia="en-NZ"/>
              </w:rPr>
              <w:t>Industry Baseline Scope Quality Requirements Scope</w:t>
            </w:r>
          </w:p>
        </w:tc>
      </w:tr>
      <w:tr w:rsidR="00B70C9F" w14:paraId="6BEDD101" w14:textId="77777777" w:rsidTr="00504A4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tcPr>
          <w:p w14:paraId="1DED9B3D" w14:textId="77777777" w:rsidR="00B70C9F" w:rsidRDefault="00B70C9F" w:rsidP="00B70C9F">
            <w:pPr>
              <w:rPr>
                <w:lang w:eastAsia="en-NZ"/>
              </w:rPr>
            </w:pPr>
            <w:r>
              <w:rPr>
                <w:lang w:eastAsia="en-NZ"/>
              </w:rPr>
              <w:t>QRA01</w:t>
            </w:r>
          </w:p>
        </w:tc>
        <w:tc>
          <w:tcPr>
            <w:tcW w:w="1417" w:type="dxa"/>
          </w:tcPr>
          <w:p w14:paraId="3F693F5D" w14:textId="77777777" w:rsidR="00B70C9F" w:rsidRDefault="00B70C9F" w:rsidP="00B70C9F">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Baseline</w:t>
            </w:r>
          </w:p>
        </w:tc>
        <w:tc>
          <w:tcPr>
            <w:tcW w:w="2369" w:type="dxa"/>
            <w:gridSpan w:val="3"/>
          </w:tcPr>
          <w:p w14:paraId="43B0A236" w14:textId="77777777" w:rsidR="00B70C9F" w:rsidRPr="00E54FCD" w:rsidRDefault="00B70C9F" w:rsidP="00B70C9F">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Legal obligations –Baseline</w:t>
            </w:r>
          </w:p>
        </w:tc>
        <w:tc>
          <w:tcPr>
            <w:tcW w:w="4464" w:type="dxa"/>
            <w:gridSpan w:val="2"/>
          </w:tcPr>
          <w:p w14:paraId="6A4BB9C5" w14:textId="77777777" w:rsidR="00B70C9F" w:rsidRDefault="00B70C9F" w:rsidP="00B70C9F">
            <w:pPr>
              <w:spacing w:after="60"/>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Services </w:t>
            </w:r>
            <w:r w:rsidRPr="00E6552A">
              <w:rPr>
                <w:b/>
                <w:lang w:eastAsia="en-NZ"/>
              </w:rPr>
              <w:t>MUST</w:t>
            </w:r>
            <w:r>
              <w:rPr>
                <w:lang w:eastAsia="en-NZ"/>
              </w:rPr>
              <w:t xml:space="preserve"> comply with current legislation obligations: </w:t>
            </w:r>
          </w:p>
          <w:p w14:paraId="7622B7B2" w14:textId="77777777" w:rsidR="00B70C9F" w:rsidRPr="00B46EA6" w:rsidRDefault="00B70C9F" w:rsidP="00B70C9F">
            <w:pPr>
              <w:pStyle w:val="ListParagraph"/>
              <w:numPr>
                <w:ilvl w:val="0"/>
                <w:numId w:val="30"/>
              </w:numPr>
              <w:spacing w:after="60"/>
              <w:cnfStyle w:val="000000100000" w:firstRow="0" w:lastRow="0" w:firstColumn="0" w:lastColumn="0" w:oddVBand="0" w:evenVBand="0" w:oddHBand="1" w:evenHBand="0" w:firstRowFirstColumn="0" w:firstRowLastColumn="0" w:lastRowFirstColumn="0" w:lastRowLastColumn="0"/>
              <w:rPr>
                <w:lang w:eastAsia="en-NZ"/>
              </w:rPr>
            </w:pPr>
            <w:r w:rsidRPr="0B509863">
              <w:rPr>
                <w:lang w:eastAsia="en-NZ"/>
              </w:rPr>
              <w:t>Privacy Act</w:t>
            </w:r>
          </w:p>
        </w:tc>
        <w:tc>
          <w:tcPr>
            <w:tcW w:w="4710" w:type="dxa"/>
          </w:tcPr>
          <w:p w14:paraId="2CEE0E8B" w14:textId="77777777" w:rsidR="00B70C9F" w:rsidRDefault="00B70C9F" w:rsidP="00B70C9F">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The solution is subject to the same laws that govern any other aspect of the country.</w:t>
            </w:r>
            <w:r>
              <w:rPr>
                <w:lang w:eastAsia="en-NZ"/>
              </w:rPr>
              <w:br/>
              <w:t>Specifically, but limited to, the following considerations:</w:t>
            </w:r>
          </w:p>
          <w:p w14:paraId="43B0AD1C" w14:textId="77777777" w:rsidR="00B70C9F" w:rsidRDefault="00B70C9F" w:rsidP="00B70C9F">
            <w:pPr>
              <w:pStyle w:val="ListParagraph"/>
              <w:numPr>
                <w:ilvl w:val="0"/>
                <w:numId w:val="34"/>
              </w:numPr>
              <w:cnfStyle w:val="000000100000" w:firstRow="0" w:lastRow="0" w:firstColumn="0" w:lastColumn="0" w:oddVBand="0" w:evenVBand="0" w:oddHBand="1" w:evenHBand="0" w:firstRowFirstColumn="0" w:firstRowLastColumn="0" w:lastRowFirstColumn="0" w:lastRowLastColumn="0"/>
              <w:rPr>
                <w:lang w:eastAsia="en-NZ"/>
              </w:rPr>
            </w:pPr>
            <w:r w:rsidRPr="0B509863">
              <w:rPr>
                <w:lang w:eastAsia="en-NZ"/>
              </w:rPr>
              <w:t>Privacy: Security Breaches must be immediately reported to this organisation’s Privacy Officer and the Privacy Commissioner.  Users must be informed of their Privacy rights. Users must be able to correct incorrect PII.</w:t>
            </w:r>
          </w:p>
        </w:tc>
      </w:tr>
    </w:tbl>
    <w:p w14:paraId="13144AC0" w14:textId="77777777" w:rsidR="00635B62" w:rsidRPr="00635B62" w:rsidRDefault="00635B62" w:rsidP="00635B62"/>
    <w:p w14:paraId="7063AE04" w14:textId="5DB494D9" w:rsidR="00E378EA" w:rsidRDefault="00C1597C" w:rsidP="00501F34">
      <w:pPr>
        <w:pStyle w:val="Heading3"/>
      </w:pPr>
      <w:r>
        <w:t>PORTABILITY (ISO-25010/Portability)</w:t>
      </w:r>
      <w:r w:rsidR="00051B3E">
        <w:t xml:space="preserve"> </w:t>
      </w:r>
    </w:p>
    <w:p w14:paraId="4D66D71C" w14:textId="3582F1D7" w:rsidR="00BA3FBC" w:rsidRPr="00BA3FBC" w:rsidRDefault="00BA3FBC" w:rsidP="00BA3FBC">
      <w:r>
        <w:t>ISO-25010 defines 3 subcategories u</w:t>
      </w:r>
      <w:r w:rsidR="00C1597C">
        <w:t>n</w:t>
      </w:r>
      <w:r>
        <w:t xml:space="preserve">der Portability: Adaptability, </w:t>
      </w:r>
      <w:proofErr w:type="spellStart"/>
      <w:r>
        <w:t>Installability</w:t>
      </w:r>
      <w:proofErr w:type="spellEnd"/>
      <w:r>
        <w:t>, Replaceability.</w:t>
      </w:r>
    </w:p>
    <w:p w14:paraId="7A962656" w14:textId="4C728828" w:rsidR="00BE521E" w:rsidRDefault="00E86E7D" w:rsidP="00BA3FBC">
      <w:pPr>
        <w:pStyle w:val="Heading5"/>
      </w:pPr>
      <w:r w:rsidRPr="00BA3FBC">
        <w:lastRenderedPageBreak/>
        <w:t>ISO-25010/Portabi</w:t>
      </w:r>
      <w:r w:rsidR="00984737">
        <w:t>l</w:t>
      </w:r>
      <w:r w:rsidRPr="00BA3FBC">
        <w:t>ity</w:t>
      </w:r>
    </w:p>
    <w:p w14:paraId="449FCD09" w14:textId="77777777" w:rsidR="003B1D51" w:rsidRPr="003B1D51" w:rsidRDefault="003B1D51" w:rsidP="003B1D51">
      <w:pPr>
        <w:rPr>
          <w:lang w:eastAsia="en-NZ"/>
        </w:rPr>
      </w:pPr>
    </w:p>
    <w:tbl>
      <w:tblPr>
        <w:tblStyle w:val="ListTable3-Accent1"/>
        <w:tblW w:w="13948" w:type="dxa"/>
        <w:tblLayout w:type="fixed"/>
        <w:tblLook w:val="04A0" w:firstRow="1" w:lastRow="0" w:firstColumn="1" w:lastColumn="0" w:noHBand="0" w:noVBand="1"/>
      </w:tblPr>
      <w:tblGrid>
        <w:gridCol w:w="1129"/>
        <w:gridCol w:w="1276"/>
        <w:gridCol w:w="2341"/>
        <w:gridCol w:w="4379"/>
        <w:gridCol w:w="4823"/>
      </w:tblGrid>
      <w:tr w:rsidR="007F3F5E" w:rsidRPr="00B46EA6" w14:paraId="6E4592E5" w14:textId="77777777" w:rsidTr="00984737">
        <w:trPr>
          <w:cnfStyle w:val="100000000000" w:firstRow="1" w:lastRow="0" w:firstColumn="0" w:lastColumn="0" w:oddVBand="0" w:evenVBand="0" w:oddHBand="0" w:evenHBand="0" w:firstRowFirstColumn="0" w:firstRowLastColumn="0" w:lastRowFirstColumn="0" w:lastRowLastColumn="0"/>
          <w:trHeight w:val="20"/>
          <w:tblHeader/>
        </w:trPr>
        <w:tc>
          <w:tcPr>
            <w:cnfStyle w:val="001000000100" w:firstRow="0" w:lastRow="0" w:firstColumn="1" w:lastColumn="0" w:oddVBand="0" w:evenVBand="0" w:oddHBand="0" w:evenHBand="0" w:firstRowFirstColumn="1" w:firstRowLastColumn="0" w:lastRowFirstColumn="0" w:lastRowLastColumn="0"/>
            <w:tcW w:w="1129" w:type="dxa"/>
            <w:shd w:val="clear" w:color="auto" w:fill="0070C0"/>
          </w:tcPr>
          <w:p w14:paraId="7383ACBB" w14:textId="566A6912" w:rsidR="007F3F5E" w:rsidRPr="00E378EA" w:rsidRDefault="007F3F5E" w:rsidP="0054399B">
            <w:pPr>
              <w:tabs>
                <w:tab w:val="left" w:pos="3282"/>
              </w:tabs>
              <w:ind w:right="1331"/>
              <w:rPr>
                <w:lang w:eastAsia="en-NZ"/>
              </w:rPr>
            </w:pPr>
            <w:r>
              <w:rPr>
                <w:lang w:eastAsia="en-NZ"/>
              </w:rPr>
              <w:t>#</w:t>
            </w:r>
          </w:p>
        </w:tc>
        <w:tc>
          <w:tcPr>
            <w:tcW w:w="1276" w:type="dxa"/>
            <w:shd w:val="clear" w:color="auto" w:fill="0070C0"/>
          </w:tcPr>
          <w:p w14:paraId="25670B25" w14:textId="7244BA21" w:rsidR="007F3F5E" w:rsidRDefault="007F3F5E" w:rsidP="007F3F5E">
            <w:pPr>
              <w:cnfStyle w:val="100000000000" w:firstRow="1" w:lastRow="0" w:firstColumn="0" w:lastColumn="0" w:oddVBand="0" w:evenVBand="0" w:oddHBand="0" w:evenHBand="0" w:firstRowFirstColumn="0" w:firstRowLastColumn="0" w:lastRowFirstColumn="0" w:lastRowLastColumn="0"/>
              <w:rPr>
                <w:lang w:eastAsia="en-NZ"/>
              </w:rPr>
            </w:pPr>
            <w:r>
              <w:rPr>
                <w:lang w:eastAsia="en-NZ"/>
              </w:rPr>
              <w:t>Scope</w:t>
            </w:r>
          </w:p>
        </w:tc>
        <w:tc>
          <w:tcPr>
            <w:tcW w:w="2341" w:type="dxa"/>
            <w:shd w:val="clear" w:color="auto" w:fill="0070C0"/>
            <w:hideMark/>
          </w:tcPr>
          <w:p w14:paraId="1EAAB91F" w14:textId="025C2E40" w:rsidR="007F3F5E" w:rsidRPr="00E378EA" w:rsidRDefault="007F3F5E" w:rsidP="0054399B">
            <w:pPr>
              <w:tabs>
                <w:tab w:val="left" w:pos="3282"/>
              </w:tabs>
              <w:ind w:right="1331"/>
              <w:cnfStyle w:val="100000000000" w:firstRow="1" w:lastRow="0" w:firstColumn="0" w:lastColumn="0" w:oddVBand="0" w:evenVBand="0" w:oddHBand="0" w:evenHBand="0" w:firstRowFirstColumn="0" w:firstRowLastColumn="0" w:lastRowFirstColumn="0" w:lastRowLastColumn="0"/>
              <w:rPr>
                <w:lang w:eastAsia="en-NZ"/>
              </w:rPr>
            </w:pPr>
            <w:r>
              <w:rPr>
                <w:lang w:eastAsia="en-NZ"/>
              </w:rPr>
              <w:t>Title</w:t>
            </w:r>
          </w:p>
        </w:tc>
        <w:tc>
          <w:tcPr>
            <w:tcW w:w="4379" w:type="dxa"/>
            <w:shd w:val="clear" w:color="auto" w:fill="0070C0"/>
            <w:hideMark/>
          </w:tcPr>
          <w:p w14:paraId="168C989B" w14:textId="77777777" w:rsidR="007F3F5E" w:rsidRPr="00E378EA" w:rsidRDefault="007F3F5E" w:rsidP="00B46EA6">
            <w:pPr>
              <w:cnfStyle w:val="100000000000" w:firstRow="1" w:lastRow="0" w:firstColumn="0" w:lastColumn="0" w:oddVBand="0" w:evenVBand="0" w:oddHBand="0" w:evenHBand="0" w:firstRowFirstColumn="0" w:firstRowLastColumn="0" w:lastRowFirstColumn="0" w:lastRowLastColumn="0"/>
              <w:rPr>
                <w:lang w:eastAsia="en-NZ"/>
              </w:rPr>
            </w:pPr>
            <w:r w:rsidRPr="00E378EA">
              <w:rPr>
                <w:lang w:eastAsia="en-NZ"/>
              </w:rPr>
              <w:t>Statement</w:t>
            </w:r>
          </w:p>
        </w:tc>
        <w:tc>
          <w:tcPr>
            <w:tcW w:w="4823" w:type="dxa"/>
            <w:shd w:val="clear" w:color="auto" w:fill="0070C0"/>
            <w:hideMark/>
          </w:tcPr>
          <w:p w14:paraId="2AC72A95" w14:textId="77777777" w:rsidR="007F3F5E" w:rsidRPr="00E378EA" w:rsidRDefault="007F3F5E" w:rsidP="00B46EA6">
            <w:pPr>
              <w:cnfStyle w:val="100000000000" w:firstRow="1" w:lastRow="0" w:firstColumn="0" w:lastColumn="0" w:oddVBand="0" w:evenVBand="0" w:oddHBand="0" w:evenHBand="0" w:firstRowFirstColumn="0" w:firstRowLastColumn="0" w:lastRowFirstColumn="0" w:lastRowLastColumn="0"/>
              <w:rPr>
                <w:lang w:eastAsia="en-NZ"/>
              </w:rPr>
            </w:pPr>
            <w:r w:rsidRPr="00E378EA">
              <w:rPr>
                <w:lang w:eastAsia="en-NZ"/>
              </w:rPr>
              <w:t>Rationale</w:t>
            </w:r>
          </w:p>
        </w:tc>
      </w:tr>
      <w:tr w:rsidR="009E3F82" w:rsidRPr="00B46EA6" w14:paraId="13E36E5F" w14:textId="77777777" w:rsidTr="009E3F8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948" w:type="dxa"/>
            <w:gridSpan w:val="5"/>
            <w:shd w:val="clear" w:color="auto" w:fill="0070C0"/>
          </w:tcPr>
          <w:p w14:paraId="498F274C" w14:textId="58B5A516" w:rsidR="009E3F82" w:rsidRPr="00B46EA6" w:rsidRDefault="009E3F82" w:rsidP="0054672A">
            <w:pPr>
              <w:spacing w:after="60"/>
              <w:rPr>
                <w:lang w:eastAsia="en-NZ"/>
              </w:rPr>
            </w:pPr>
            <w:r>
              <w:rPr>
                <w:lang w:eastAsia="en-NZ"/>
              </w:rPr>
              <w:t>Industry Baseline Quality Requirements</w:t>
            </w:r>
          </w:p>
        </w:tc>
      </w:tr>
      <w:tr w:rsidR="007F3F5E" w:rsidRPr="00B46EA6" w14:paraId="2FA393A0" w14:textId="77777777" w:rsidTr="00984737">
        <w:trPr>
          <w:trHeight w:val="20"/>
        </w:trPr>
        <w:tc>
          <w:tcPr>
            <w:cnfStyle w:val="001000000000" w:firstRow="0" w:lastRow="0" w:firstColumn="1" w:lastColumn="0" w:oddVBand="0" w:evenVBand="0" w:oddHBand="0" w:evenHBand="0" w:firstRowFirstColumn="0" w:firstRowLastColumn="0" w:lastRowFirstColumn="0" w:lastRowLastColumn="0"/>
            <w:tcW w:w="1129" w:type="dxa"/>
          </w:tcPr>
          <w:p w14:paraId="4E565918" w14:textId="47F99DF6" w:rsidR="007F3F5E" w:rsidRPr="00B46EA6" w:rsidRDefault="00984737" w:rsidP="00384CD4">
            <w:pPr>
              <w:rPr>
                <w:lang w:eastAsia="en-NZ"/>
              </w:rPr>
            </w:pPr>
            <w:r>
              <w:rPr>
                <w:lang w:eastAsia="en-NZ"/>
              </w:rPr>
              <w:t>QRD-B-0</w:t>
            </w:r>
            <w:r w:rsidR="007F3F5E">
              <w:rPr>
                <w:lang w:eastAsia="en-NZ"/>
              </w:rPr>
              <w:t>1</w:t>
            </w:r>
          </w:p>
        </w:tc>
        <w:tc>
          <w:tcPr>
            <w:tcW w:w="1276" w:type="dxa"/>
          </w:tcPr>
          <w:p w14:paraId="56BF8925" w14:textId="1F604B30" w:rsidR="007F3F5E" w:rsidRPr="00B56088" w:rsidRDefault="000E2C65" w:rsidP="00384CD4">
            <w:pPr>
              <w:cnfStyle w:val="000000000000" w:firstRow="0" w:lastRow="0" w:firstColumn="0" w:lastColumn="0" w:oddVBand="0" w:evenVBand="0" w:oddHBand="0" w:evenHBand="0" w:firstRowFirstColumn="0" w:firstRowLastColumn="0" w:lastRowFirstColumn="0" w:lastRowLastColumn="0"/>
              <w:rPr>
                <w:b/>
                <w:lang w:eastAsia="en-NZ"/>
              </w:rPr>
            </w:pPr>
            <w:r>
              <w:rPr>
                <w:b/>
                <w:lang w:eastAsia="en-NZ"/>
              </w:rPr>
              <w:t>Baseline</w:t>
            </w:r>
          </w:p>
        </w:tc>
        <w:tc>
          <w:tcPr>
            <w:tcW w:w="2341" w:type="dxa"/>
            <w:hideMark/>
          </w:tcPr>
          <w:p w14:paraId="1C2CA36B" w14:textId="133F2F85" w:rsidR="007F3F5E" w:rsidRPr="00B56088" w:rsidRDefault="009C56BF" w:rsidP="00384CD4">
            <w:pPr>
              <w:cnfStyle w:val="000000000000" w:firstRow="0" w:lastRow="0" w:firstColumn="0" w:lastColumn="0" w:oddVBand="0" w:evenVBand="0" w:oddHBand="0" w:evenHBand="0" w:firstRowFirstColumn="0" w:firstRowLastColumn="0" w:lastRowFirstColumn="0" w:lastRowLastColumn="0"/>
              <w:rPr>
                <w:b/>
                <w:lang w:eastAsia="en-NZ"/>
              </w:rPr>
            </w:pPr>
            <w:r>
              <w:rPr>
                <w:b/>
                <w:lang w:eastAsia="en-NZ"/>
              </w:rPr>
              <w:t>Portability/</w:t>
            </w:r>
            <w:r w:rsidR="007F3F5E" w:rsidRPr="00B56088">
              <w:rPr>
                <w:b/>
                <w:lang w:eastAsia="en-NZ"/>
              </w:rPr>
              <w:t>Start</w:t>
            </w:r>
          </w:p>
        </w:tc>
        <w:tc>
          <w:tcPr>
            <w:tcW w:w="4379" w:type="dxa"/>
            <w:hideMark/>
          </w:tcPr>
          <w:p w14:paraId="7785F6CA" w14:textId="0E772D8E" w:rsidR="007F3F5E" w:rsidRPr="00B46EA6" w:rsidRDefault="007F3F5E" w:rsidP="00384CD4">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Customizable and deployable customisation, configuration, and/or custom code</w:t>
            </w:r>
            <w:r w:rsidRPr="00B46EA6">
              <w:rPr>
                <w:lang w:eastAsia="en-NZ"/>
              </w:rPr>
              <w:t xml:space="preserve"> </w:t>
            </w:r>
            <w:r w:rsidRPr="00456749">
              <w:rPr>
                <w:b/>
                <w:lang w:eastAsia="en-NZ"/>
              </w:rPr>
              <w:t>MUST</w:t>
            </w:r>
            <w:r w:rsidRPr="00B46EA6">
              <w:rPr>
                <w:lang w:eastAsia="en-NZ"/>
              </w:rPr>
              <w:t xml:space="preserve"> be delivered by </w:t>
            </w:r>
            <w:r>
              <w:rPr>
                <w:lang w:eastAsia="en-NZ"/>
              </w:rPr>
              <w:t xml:space="preserve">an </w:t>
            </w:r>
            <w:r w:rsidRPr="00B46EA6">
              <w:rPr>
                <w:lang w:eastAsia="en-NZ"/>
              </w:rPr>
              <w:t xml:space="preserve">automation </w:t>
            </w:r>
            <w:r>
              <w:rPr>
                <w:lang w:eastAsia="en-NZ"/>
              </w:rPr>
              <w:t xml:space="preserve">pipeline </w:t>
            </w:r>
            <w:r w:rsidRPr="00B46EA6">
              <w:rPr>
                <w:lang w:eastAsia="en-NZ"/>
              </w:rPr>
              <w:t xml:space="preserve">to the production environment for end users to access within </w:t>
            </w:r>
            <w:r>
              <w:rPr>
                <w:lang w:eastAsia="en-NZ"/>
              </w:rPr>
              <w:t>the duration defined</w:t>
            </w:r>
            <w:r w:rsidRPr="00B46EA6">
              <w:rPr>
                <w:lang w:eastAsia="en-NZ"/>
              </w:rPr>
              <w:t xml:space="preserve"> in the </w:t>
            </w:r>
            <w:r>
              <w:rPr>
                <w:i/>
                <w:iCs/>
                <w:lang w:eastAsia="en-NZ"/>
              </w:rPr>
              <w:t>Target Quality Objectives</w:t>
            </w:r>
            <w:r w:rsidRPr="00B46EA6">
              <w:rPr>
                <w:lang w:eastAsia="en-NZ"/>
              </w:rPr>
              <w:t> table.</w:t>
            </w:r>
          </w:p>
        </w:tc>
        <w:tc>
          <w:tcPr>
            <w:tcW w:w="4823" w:type="dxa"/>
            <w:hideMark/>
          </w:tcPr>
          <w:p w14:paraId="6959A90D" w14:textId="33BC022A" w:rsidR="007F3F5E" w:rsidRPr="00B46EA6" w:rsidRDefault="007F3F5E" w:rsidP="0054672A">
            <w:pPr>
              <w:spacing w:after="60"/>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 xml:space="preserve">Results, regularly reconsidered, must be the norm </w:t>
            </w:r>
            <w:proofErr w:type="gramStart"/>
            <w:r w:rsidRPr="00B46EA6">
              <w:rPr>
                <w:lang w:eastAsia="en-NZ"/>
              </w:rPr>
              <w:t>in order to</w:t>
            </w:r>
            <w:proofErr w:type="gramEnd"/>
            <w:r w:rsidRPr="00B46EA6">
              <w:rPr>
                <w:lang w:eastAsia="en-NZ"/>
              </w:rPr>
              <w:t xml:space="preserve"> decrease the risk of non-delivery.</w:t>
            </w:r>
          </w:p>
        </w:tc>
      </w:tr>
      <w:tr w:rsidR="007F3F5E" w:rsidRPr="00B46EA6" w14:paraId="56C64B90" w14:textId="77777777" w:rsidTr="0098473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29" w:type="dxa"/>
          </w:tcPr>
          <w:p w14:paraId="0C150D45" w14:textId="4CBD7CB8" w:rsidR="007F3F5E" w:rsidRDefault="00984737" w:rsidP="00384CD4">
            <w:pPr>
              <w:rPr>
                <w:lang w:eastAsia="en-NZ"/>
              </w:rPr>
            </w:pPr>
            <w:r>
              <w:rPr>
                <w:lang w:eastAsia="en-NZ"/>
              </w:rPr>
              <w:t>QRD-B-0</w:t>
            </w:r>
            <w:r w:rsidR="007F3F5E">
              <w:rPr>
                <w:lang w:eastAsia="en-NZ"/>
              </w:rPr>
              <w:t>2</w:t>
            </w:r>
          </w:p>
        </w:tc>
        <w:tc>
          <w:tcPr>
            <w:tcW w:w="1276" w:type="dxa"/>
          </w:tcPr>
          <w:p w14:paraId="3FD2A1A0" w14:textId="6889442F" w:rsidR="007F3F5E" w:rsidRPr="00B56088" w:rsidRDefault="002E278A" w:rsidP="00384CD4">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Baseline</w:t>
            </w:r>
          </w:p>
        </w:tc>
        <w:tc>
          <w:tcPr>
            <w:tcW w:w="2341" w:type="dxa"/>
            <w:hideMark/>
          </w:tcPr>
          <w:p w14:paraId="316326CF" w14:textId="1FB0D323" w:rsidR="007F3F5E" w:rsidRPr="00B56088" w:rsidRDefault="009C56BF" w:rsidP="00384CD4">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Portability/</w:t>
            </w:r>
            <w:r w:rsidR="007F3F5E" w:rsidRPr="00B56088">
              <w:rPr>
                <w:b/>
                <w:lang w:eastAsia="en-NZ"/>
              </w:rPr>
              <w:t>Delivery cadence to Prod</w:t>
            </w:r>
            <w:r w:rsidR="000E2C65">
              <w:rPr>
                <w:b/>
                <w:lang w:eastAsia="en-NZ"/>
              </w:rPr>
              <w:t>-Data environment</w:t>
            </w:r>
          </w:p>
        </w:tc>
        <w:tc>
          <w:tcPr>
            <w:tcW w:w="4379" w:type="dxa"/>
            <w:hideMark/>
          </w:tcPr>
          <w:p w14:paraId="43D4AA31" w14:textId="3022D3E1" w:rsidR="007F3F5E" w:rsidRPr="00B46EA6" w:rsidRDefault="007F3F5E" w:rsidP="00384CD4">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Customizable and deployable customisation, configuration, and/or custom code</w:t>
            </w:r>
            <w:r w:rsidRPr="00B46EA6">
              <w:rPr>
                <w:lang w:eastAsia="en-NZ"/>
              </w:rPr>
              <w:t xml:space="preserve"> </w:t>
            </w:r>
            <w:r w:rsidRPr="00456749">
              <w:rPr>
                <w:b/>
                <w:lang w:eastAsia="en-NZ"/>
              </w:rPr>
              <w:t>MUST</w:t>
            </w:r>
            <w:r w:rsidRPr="00B46EA6">
              <w:rPr>
                <w:lang w:eastAsia="en-NZ"/>
              </w:rPr>
              <w:t xml:space="preserve"> be </w:t>
            </w:r>
            <w:r>
              <w:rPr>
                <w:lang w:eastAsia="en-NZ"/>
              </w:rPr>
              <w:t xml:space="preserve">delivered and </w:t>
            </w:r>
            <w:r w:rsidRPr="00B46EA6">
              <w:rPr>
                <w:lang w:eastAsia="en-NZ"/>
              </w:rPr>
              <w:t>made available to end user stakeholders at a high cadence, as defined in the </w:t>
            </w:r>
            <w:r>
              <w:rPr>
                <w:i/>
                <w:iCs/>
                <w:lang w:eastAsia="en-NZ"/>
              </w:rPr>
              <w:t>Target Quality Objectives</w:t>
            </w:r>
            <w:r w:rsidRPr="00B46EA6">
              <w:rPr>
                <w:lang w:eastAsia="en-NZ"/>
              </w:rPr>
              <w:t> table (approximately every 2 weeks)</w:t>
            </w:r>
            <w:r>
              <w:rPr>
                <w:lang w:eastAsia="en-NZ"/>
              </w:rPr>
              <w:t>.</w:t>
            </w:r>
          </w:p>
        </w:tc>
        <w:tc>
          <w:tcPr>
            <w:tcW w:w="4823" w:type="dxa"/>
            <w:hideMark/>
          </w:tcPr>
          <w:p w14:paraId="471043A3" w14:textId="77777777" w:rsidR="007F3F5E" w:rsidRDefault="007F3F5E" w:rsidP="00384CD4">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H</w:t>
            </w:r>
            <w:r w:rsidRPr="00B46EA6">
              <w:rPr>
                <w:lang w:eastAsia="en-NZ"/>
              </w:rPr>
              <w:t>igh cadence permits regular testing of assumptions as to what is most important to stakeholders, putting results in front of them, allowing them redirecting subsequent effort based on new or simply refined requirements.</w:t>
            </w:r>
          </w:p>
          <w:p w14:paraId="099313E2" w14:textId="7C0DE519" w:rsidR="007F3F5E" w:rsidRPr="00B46EA6" w:rsidRDefault="007F3F5E" w:rsidP="00384CD4">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High cadence </w:t>
            </w:r>
            <w:r w:rsidRPr="00B46EA6">
              <w:rPr>
                <w:lang w:eastAsia="en-NZ"/>
              </w:rPr>
              <w:t>require</w:t>
            </w:r>
            <w:r>
              <w:rPr>
                <w:lang w:eastAsia="en-NZ"/>
              </w:rPr>
              <w:t>s</w:t>
            </w:r>
            <w:r w:rsidRPr="00B46EA6">
              <w:rPr>
                <w:lang w:eastAsia="en-NZ"/>
              </w:rPr>
              <w:t xml:space="preserve"> </w:t>
            </w:r>
            <w:r>
              <w:rPr>
                <w:lang w:eastAsia="en-NZ"/>
              </w:rPr>
              <w:t xml:space="preserve">a </w:t>
            </w:r>
            <w:r w:rsidRPr="00B46EA6">
              <w:rPr>
                <w:lang w:eastAsia="en-NZ"/>
              </w:rPr>
              <w:t>reliance on automation to be able to manage compilation, deployment and testing in the short time frame.</w:t>
            </w:r>
          </w:p>
          <w:p w14:paraId="2CF4A1D7" w14:textId="5EC3DC5E" w:rsidR="007F3F5E" w:rsidRPr="00B46EA6" w:rsidRDefault="007F3F5E" w:rsidP="0054672A">
            <w:pPr>
              <w:spacing w:after="60"/>
              <w:cnfStyle w:val="000000100000" w:firstRow="0" w:lastRow="0" w:firstColumn="0" w:lastColumn="0" w:oddVBand="0" w:evenVBand="0" w:oddHBand="1" w:evenHBand="0" w:firstRowFirstColumn="0" w:firstRowLastColumn="0" w:lastRowFirstColumn="0" w:lastRowLastColumn="0"/>
              <w:rPr>
                <w:lang w:eastAsia="en-NZ"/>
              </w:rPr>
            </w:pPr>
            <w:r>
              <w:rPr>
                <w:lang w:eastAsia="en-NZ"/>
              </w:rPr>
              <w:lastRenderedPageBreak/>
              <w:t>A</w:t>
            </w:r>
            <w:r w:rsidRPr="00B46EA6">
              <w:rPr>
                <w:lang w:eastAsia="en-NZ"/>
              </w:rPr>
              <w:t xml:space="preserve">utomation </w:t>
            </w:r>
            <w:r>
              <w:rPr>
                <w:lang w:eastAsia="en-NZ"/>
              </w:rPr>
              <w:t xml:space="preserve">is a key component of an appropriate </w:t>
            </w:r>
            <w:r w:rsidRPr="00B46EA6">
              <w:rPr>
                <w:lang w:eastAsia="en-NZ"/>
              </w:rPr>
              <w:t xml:space="preserve">DR and testing IP retention over the project's lifespan. </w:t>
            </w:r>
          </w:p>
        </w:tc>
      </w:tr>
      <w:tr w:rsidR="007F3F5E" w:rsidRPr="00B46EA6" w14:paraId="56B71D88" w14:textId="77777777" w:rsidTr="00984737">
        <w:trPr>
          <w:trHeight w:val="20"/>
        </w:trPr>
        <w:tc>
          <w:tcPr>
            <w:cnfStyle w:val="001000000000" w:firstRow="0" w:lastRow="0" w:firstColumn="1" w:lastColumn="0" w:oddVBand="0" w:evenVBand="0" w:oddHBand="0" w:evenHBand="0" w:firstRowFirstColumn="0" w:firstRowLastColumn="0" w:lastRowFirstColumn="0" w:lastRowLastColumn="0"/>
            <w:tcW w:w="1129" w:type="dxa"/>
          </w:tcPr>
          <w:p w14:paraId="15D4F76D" w14:textId="32CA46DB" w:rsidR="007F3F5E" w:rsidRDefault="007F3F5E" w:rsidP="00384CD4">
            <w:pPr>
              <w:rPr>
                <w:lang w:eastAsia="en-NZ"/>
              </w:rPr>
            </w:pPr>
          </w:p>
        </w:tc>
        <w:tc>
          <w:tcPr>
            <w:tcW w:w="1276" w:type="dxa"/>
          </w:tcPr>
          <w:p w14:paraId="634EE8CA" w14:textId="49789A75" w:rsidR="007F3F5E" w:rsidRPr="00B56088" w:rsidRDefault="007F3F5E" w:rsidP="00384CD4">
            <w:pPr>
              <w:cnfStyle w:val="000000000000" w:firstRow="0" w:lastRow="0" w:firstColumn="0" w:lastColumn="0" w:oddVBand="0" w:evenVBand="0" w:oddHBand="0" w:evenHBand="0" w:firstRowFirstColumn="0" w:firstRowLastColumn="0" w:lastRowFirstColumn="0" w:lastRowLastColumn="0"/>
              <w:rPr>
                <w:b/>
                <w:lang w:eastAsia="en-NZ"/>
              </w:rPr>
            </w:pPr>
          </w:p>
        </w:tc>
        <w:tc>
          <w:tcPr>
            <w:tcW w:w="2341" w:type="dxa"/>
          </w:tcPr>
          <w:p w14:paraId="184060C4" w14:textId="36A3EAEF" w:rsidR="007F3F5E" w:rsidRPr="00B56088" w:rsidRDefault="007F3F5E" w:rsidP="00384CD4">
            <w:pPr>
              <w:cnfStyle w:val="000000000000" w:firstRow="0" w:lastRow="0" w:firstColumn="0" w:lastColumn="0" w:oddVBand="0" w:evenVBand="0" w:oddHBand="0" w:evenHBand="0" w:firstRowFirstColumn="0" w:firstRowLastColumn="0" w:lastRowFirstColumn="0" w:lastRowLastColumn="0"/>
              <w:rPr>
                <w:b/>
                <w:lang w:eastAsia="en-NZ"/>
              </w:rPr>
            </w:pPr>
          </w:p>
        </w:tc>
        <w:tc>
          <w:tcPr>
            <w:tcW w:w="4379" w:type="dxa"/>
          </w:tcPr>
          <w:p w14:paraId="78CD0628" w14:textId="3778F6E1" w:rsidR="007F3F5E" w:rsidRPr="00B46EA6" w:rsidRDefault="007F3F5E" w:rsidP="0054672A">
            <w:pPr>
              <w:spacing w:after="60"/>
              <w:cnfStyle w:val="000000000000" w:firstRow="0" w:lastRow="0" w:firstColumn="0" w:lastColumn="0" w:oddVBand="0" w:evenVBand="0" w:oddHBand="0" w:evenHBand="0" w:firstRowFirstColumn="0" w:firstRowLastColumn="0" w:lastRowFirstColumn="0" w:lastRowLastColumn="0"/>
              <w:rPr>
                <w:lang w:eastAsia="en-NZ"/>
              </w:rPr>
            </w:pPr>
          </w:p>
        </w:tc>
        <w:tc>
          <w:tcPr>
            <w:tcW w:w="4823" w:type="dxa"/>
          </w:tcPr>
          <w:p w14:paraId="6C722D41" w14:textId="4106A872" w:rsidR="007F3F5E" w:rsidRPr="00B46EA6" w:rsidRDefault="007F3F5E" w:rsidP="00384CD4">
            <w:pPr>
              <w:cnfStyle w:val="000000000000" w:firstRow="0" w:lastRow="0" w:firstColumn="0" w:lastColumn="0" w:oddVBand="0" w:evenVBand="0" w:oddHBand="0" w:evenHBand="0" w:firstRowFirstColumn="0" w:firstRowLastColumn="0" w:lastRowFirstColumn="0" w:lastRowLastColumn="0"/>
              <w:rPr>
                <w:lang w:eastAsia="en-NZ"/>
              </w:rPr>
            </w:pPr>
          </w:p>
        </w:tc>
      </w:tr>
      <w:tr w:rsidR="007F3F5E" w:rsidRPr="00B46EA6" w14:paraId="1FBD97D4" w14:textId="77777777" w:rsidTr="0098473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29" w:type="dxa"/>
          </w:tcPr>
          <w:p w14:paraId="6A550C27" w14:textId="4D5B241F" w:rsidR="007F3F5E" w:rsidRPr="00B46EA6" w:rsidRDefault="007F3F5E" w:rsidP="00384CD4">
            <w:pPr>
              <w:rPr>
                <w:lang w:eastAsia="en-NZ"/>
              </w:rPr>
            </w:pPr>
          </w:p>
        </w:tc>
        <w:tc>
          <w:tcPr>
            <w:tcW w:w="1276" w:type="dxa"/>
          </w:tcPr>
          <w:p w14:paraId="12A0AAAB" w14:textId="38E53CD2" w:rsidR="007F3F5E" w:rsidRPr="00B56088" w:rsidRDefault="007F3F5E" w:rsidP="00384CD4">
            <w:pPr>
              <w:cnfStyle w:val="000000100000" w:firstRow="0" w:lastRow="0" w:firstColumn="0" w:lastColumn="0" w:oddVBand="0" w:evenVBand="0" w:oddHBand="1" w:evenHBand="0" w:firstRowFirstColumn="0" w:firstRowLastColumn="0" w:lastRowFirstColumn="0" w:lastRowLastColumn="0"/>
              <w:rPr>
                <w:b/>
                <w:lang w:eastAsia="en-NZ"/>
              </w:rPr>
            </w:pPr>
          </w:p>
        </w:tc>
        <w:tc>
          <w:tcPr>
            <w:tcW w:w="2341" w:type="dxa"/>
          </w:tcPr>
          <w:p w14:paraId="68BD06F4" w14:textId="331B49A6" w:rsidR="007F3F5E" w:rsidRPr="00B56088" w:rsidRDefault="007F3F5E" w:rsidP="00384CD4">
            <w:pPr>
              <w:cnfStyle w:val="000000100000" w:firstRow="0" w:lastRow="0" w:firstColumn="0" w:lastColumn="0" w:oddVBand="0" w:evenVBand="0" w:oddHBand="1" w:evenHBand="0" w:firstRowFirstColumn="0" w:firstRowLastColumn="0" w:lastRowFirstColumn="0" w:lastRowLastColumn="0"/>
              <w:rPr>
                <w:b/>
                <w:lang w:eastAsia="en-NZ"/>
              </w:rPr>
            </w:pPr>
          </w:p>
        </w:tc>
        <w:tc>
          <w:tcPr>
            <w:tcW w:w="4379" w:type="dxa"/>
          </w:tcPr>
          <w:p w14:paraId="36C0BB2C" w14:textId="150D1CEC" w:rsidR="007F3F5E" w:rsidRDefault="007F3F5E" w:rsidP="0054672A">
            <w:pPr>
              <w:spacing w:after="60"/>
              <w:cnfStyle w:val="000000100000" w:firstRow="0" w:lastRow="0" w:firstColumn="0" w:lastColumn="0" w:oddVBand="0" w:evenVBand="0" w:oddHBand="1" w:evenHBand="0" w:firstRowFirstColumn="0" w:firstRowLastColumn="0" w:lastRowFirstColumn="0" w:lastRowLastColumn="0"/>
              <w:rPr>
                <w:lang w:eastAsia="en-NZ"/>
              </w:rPr>
            </w:pPr>
          </w:p>
        </w:tc>
        <w:tc>
          <w:tcPr>
            <w:tcW w:w="4823" w:type="dxa"/>
          </w:tcPr>
          <w:p w14:paraId="1AD95C7B" w14:textId="77777777" w:rsidR="007F3F5E" w:rsidRPr="00B46EA6" w:rsidRDefault="007F3F5E" w:rsidP="00384CD4">
            <w:pPr>
              <w:cnfStyle w:val="000000100000" w:firstRow="0" w:lastRow="0" w:firstColumn="0" w:lastColumn="0" w:oddVBand="0" w:evenVBand="0" w:oddHBand="1" w:evenHBand="0" w:firstRowFirstColumn="0" w:firstRowLastColumn="0" w:lastRowFirstColumn="0" w:lastRowLastColumn="0"/>
              <w:rPr>
                <w:lang w:eastAsia="en-NZ"/>
              </w:rPr>
            </w:pPr>
          </w:p>
        </w:tc>
      </w:tr>
      <w:tr w:rsidR="007F3F5E" w:rsidRPr="00B46EA6" w14:paraId="3D93457A" w14:textId="77777777" w:rsidTr="000600E5">
        <w:trPr>
          <w:trHeight w:val="20"/>
        </w:trPr>
        <w:tc>
          <w:tcPr>
            <w:cnfStyle w:val="001000000000" w:firstRow="0" w:lastRow="0" w:firstColumn="1" w:lastColumn="0" w:oddVBand="0" w:evenVBand="0" w:oddHBand="0" w:evenHBand="0" w:firstRowFirstColumn="0" w:firstRowLastColumn="0" w:lastRowFirstColumn="0" w:lastRowLastColumn="0"/>
            <w:tcW w:w="1129" w:type="dxa"/>
          </w:tcPr>
          <w:p w14:paraId="737002AE" w14:textId="6039FE25" w:rsidR="007F3F5E" w:rsidRDefault="007F3F5E" w:rsidP="00384CD4">
            <w:pPr>
              <w:rPr>
                <w:lang w:eastAsia="en-NZ"/>
              </w:rPr>
            </w:pPr>
          </w:p>
        </w:tc>
        <w:tc>
          <w:tcPr>
            <w:tcW w:w="1276" w:type="dxa"/>
          </w:tcPr>
          <w:p w14:paraId="66DDDE8E" w14:textId="6FBA7C28" w:rsidR="007F3F5E" w:rsidRPr="00B56088" w:rsidRDefault="007F3F5E" w:rsidP="00384CD4">
            <w:pPr>
              <w:cnfStyle w:val="000000000000" w:firstRow="0" w:lastRow="0" w:firstColumn="0" w:lastColumn="0" w:oddVBand="0" w:evenVBand="0" w:oddHBand="0" w:evenHBand="0" w:firstRowFirstColumn="0" w:firstRowLastColumn="0" w:lastRowFirstColumn="0" w:lastRowLastColumn="0"/>
              <w:rPr>
                <w:b/>
                <w:lang w:eastAsia="en-NZ"/>
              </w:rPr>
            </w:pPr>
          </w:p>
        </w:tc>
        <w:tc>
          <w:tcPr>
            <w:tcW w:w="2341" w:type="dxa"/>
          </w:tcPr>
          <w:p w14:paraId="104DC8BA" w14:textId="718AAA77" w:rsidR="007F3F5E" w:rsidRPr="00B56088" w:rsidRDefault="007F3F5E" w:rsidP="00384CD4">
            <w:pPr>
              <w:cnfStyle w:val="000000000000" w:firstRow="0" w:lastRow="0" w:firstColumn="0" w:lastColumn="0" w:oddVBand="0" w:evenVBand="0" w:oddHBand="0" w:evenHBand="0" w:firstRowFirstColumn="0" w:firstRowLastColumn="0" w:lastRowFirstColumn="0" w:lastRowLastColumn="0"/>
              <w:rPr>
                <w:b/>
                <w:lang w:eastAsia="en-NZ"/>
              </w:rPr>
            </w:pPr>
          </w:p>
        </w:tc>
        <w:tc>
          <w:tcPr>
            <w:tcW w:w="4379" w:type="dxa"/>
          </w:tcPr>
          <w:p w14:paraId="131A5340" w14:textId="6D3DA909" w:rsidR="007F3F5E" w:rsidRPr="00B46EA6" w:rsidRDefault="007F3F5E" w:rsidP="0054672A">
            <w:pPr>
              <w:spacing w:after="60"/>
              <w:cnfStyle w:val="000000000000" w:firstRow="0" w:lastRow="0" w:firstColumn="0" w:lastColumn="0" w:oddVBand="0" w:evenVBand="0" w:oddHBand="0" w:evenHBand="0" w:firstRowFirstColumn="0" w:firstRowLastColumn="0" w:lastRowFirstColumn="0" w:lastRowLastColumn="0"/>
              <w:rPr>
                <w:lang w:eastAsia="en-NZ"/>
              </w:rPr>
            </w:pPr>
          </w:p>
        </w:tc>
        <w:tc>
          <w:tcPr>
            <w:tcW w:w="4823" w:type="dxa"/>
          </w:tcPr>
          <w:p w14:paraId="73F88342" w14:textId="3C859F51" w:rsidR="007F3F5E" w:rsidRPr="00B46EA6" w:rsidRDefault="007F3F5E" w:rsidP="00384CD4">
            <w:pPr>
              <w:cnfStyle w:val="000000000000" w:firstRow="0" w:lastRow="0" w:firstColumn="0" w:lastColumn="0" w:oddVBand="0" w:evenVBand="0" w:oddHBand="0" w:evenHBand="0" w:firstRowFirstColumn="0" w:firstRowLastColumn="0" w:lastRowFirstColumn="0" w:lastRowLastColumn="0"/>
              <w:rPr>
                <w:lang w:eastAsia="en-NZ"/>
              </w:rPr>
            </w:pPr>
          </w:p>
        </w:tc>
      </w:tr>
      <w:tr w:rsidR="007F3F5E" w:rsidRPr="00B46EA6" w14:paraId="198275C5" w14:textId="77777777" w:rsidTr="000600E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29" w:type="dxa"/>
          </w:tcPr>
          <w:p w14:paraId="135BFD92" w14:textId="1E46E424" w:rsidR="007F3F5E" w:rsidRDefault="007F3F5E" w:rsidP="00384CD4">
            <w:pPr>
              <w:rPr>
                <w:lang w:eastAsia="en-NZ"/>
              </w:rPr>
            </w:pPr>
          </w:p>
        </w:tc>
        <w:tc>
          <w:tcPr>
            <w:tcW w:w="1276" w:type="dxa"/>
          </w:tcPr>
          <w:p w14:paraId="74B76C6A" w14:textId="0947B066" w:rsidR="007F3F5E" w:rsidRPr="00B56088" w:rsidRDefault="007F3F5E" w:rsidP="00384CD4">
            <w:pPr>
              <w:cnfStyle w:val="000000100000" w:firstRow="0" w:lastRow="0" w:firstColumn="0" w:lastColumn="0" w:oddVBand="0" w:evenVBand="0" w:oddHBand="1" w:evenHBand="0" w:firstRowFirstColumn="0" w:firstRowLastColumn="0" w:lastRowFirstColumn="0" w:lastRowLastColumn="0"/>
              <w:rPr>
                <w:b/>
                <w:lang w:eastAsia="en-NZ"/>
              </w:rPr>
            </w:pPr>
          </w:p>
        </w:tc>
        <w:tc>
          <w:tcPr>
            <w:tcW w:w="2341" w:type="dxa"/>
          </w:tcPr>
          <w:p w14:paraId="55DD1CD4" w14:textId="7CD81918" w:rsidR="007F3F5E" w:rsidRPr="00B56088" w:rsidRDefault="007F3F5E" w:rsidP="00384CD4">
            <w:pPr>
              <w:cnfStyle w:val="000000100000" w:firstRow="0" w:lastRow="0" w:firstColumn="0" w:lastColumn="0" w:oddVBand="0" w:evenVBand="0" w:oddHBand="1" w:evenHBand="0" w:firstRowFirstColumn="0" w:firstRowLastColumn="0" w:lastRowFirstColumn="0" w:lastRowLastColumn="0"/>
              <w:rPr>
                <w:b/>
                <w:lang w:eastAsia="en-NZ"/>
              </w:rPr>
            </w:pPr>
          </w:p>
        </w:tc>
        <w:tc>
          <w:tcPr>
            <w:tcW w:w="4379" w:type="dxa"/>
          </w:tcPr>
          <w:p w14:paraId="1EA7E41C" w14:textId="0D6528BA" w:rsidR="007F3F5E" w:rsidRPr="00B46EA6" w:rsidRDefault="007F3F5E" w:rsidP="00384CD4">
            <w:pPr>
              <w:cnfStyle w:val="000000100000" w:firstRow="0" w:lastRow="0" w:firstColumn="0" w:lastColumn="0" w:oddVBand="0" w:evenVBand="0" w:oddHBand="1" w:evenHBand="0" w:firstRowFirstColumn="0" w:firstRowLastColumn="0" w:lastRowFirstColumn="0" w:lastRowLastColumn="0"/>
              <w:rPr>
                <w:lang w:eastAsia="en-NZ"/>
              </w:rPr>
            </w:pPr>
          </w:p>
        </w:tc>
        <w:tc>
          <w:tcPr>
            <w:tcW w:w="4823" w:type="dxa"/>
          </w:tcPr>
          <w:p w14:paraId="29E6B9A6" w14:textId="2BD7B5C6" w:rsidR="007F3F5E" w:rsidRPr="00B46EA6" w:rsidRDefault="007F3F5E" w:rsidP="0054672A">
            <w:pPr>
              <w:spacing w:after="60"/>
              <w:cnfStyle w:val="000000100000" w:firstRow="0" w:lastRow="0" w:firstColumn="0" w:lastColumn="0" w:oddVBand="0" w:evenVBand="0" w:oddHBand="1" w:evenHBand="0" w:firstRowFirstColumn="0" w:firstRowLastColumn="0" w:lastRowFirstColumn="0" w:lastRowLastColumn="0"/>
              <w:rPr>
                <w:lang w:eastAsia="en-NZ"/>
              </w:rPr>
            </w:pPr>
          </w:p>
        </w:tc>
      </w:tr>
      <w:tr w:rsidR="007F3F5E" w:rsidRPr="00B46EA6" w14:paraId="4445219C" w14:textId="77777777" w:rsidTr="00984737">
        <w:trPr>
          <w:trHeight w:val="20"/>
        </w:trPr>
        <w:tc>
          <w:tcPr>
            <w:cnfStyle w:val="001000000000" w:firstRow="0" w:lastRow="0" w:firstColumn="1" w:lastColumn="0" w:oddVBand="0" w:evenVBand="0" w:oddHBand="0" w:evenHBand="0" w:firstRowFirstColumn="0" w:firstRowLastColumn="0" w:lastRowFirstColumn="0" w:lastRowLastColumn="0"/>
            <w:tcW w:w="1129" w:type="dxa"/>
            <w:tcBorders>
              <w:bottom w:val="single" w:sz="4" w:space="0" w:color="auto"/>
            </w:tcBorders>
          </w:tcPr>
          <w:p w14:paraId="7B1506D1" w14:textId="1A6B8964" w:rsidR="007F3F5E" w:rsidRDefault="007F3F5E" w:rsidP="00384CD4">
            <w:pPr>
              <w:rPr>
                <w:lang w:eastAsia="en-NZ"/>
              </w:rPr>
            </w:pPr>
          </w:p>
        </w:tc>
        <w:tc>
          <w:tcPr>
            <w:tcW w:w="1276" w:type="dxa"/>
            <w:tcBorders>
              <w:bottom w:val="single" w:sz="4" w:space="0" w:color="auto"/>
            </w:tcBorders>
          </w:tcPr>
          <w:p w14:paraId="637378B4" w14:textId="1007E868" w:rsidR="007F3F5E" w:rsidRPr="00B56088" w:rsidRDefault="007F3F5E" w:rsidP="00384CD4">
            <w:pPr>
              <w:cnfStyle w:val="000000000000" w:firstRow="0" w:lastRow="0" w:firstColumn="0" w:lastColumn="0" w:oddVBand="0" w:evenVBand="0" w:oddHBand="0" w:evenHBand="0" w:firstRowFirstColumn="0" w:firstRowLastColumn="0" w:lastRowFirstColumn="0" w:lastRowLastColumn="0"/>
              <w:rPr>
                <w:b/>
                <w:lang w:eastAsia="en-NZ"/>
              </w:rPr>
            </w:pPr>
          </w:p>
        </w:tc>
        <w:tc>
          <w:tcPr>
            <w:tcW w:w="2341" w:type="dxa"/>
            <w:tcBorders>
              <w:bottom w:val="single" w:sz="4" w:space="0" w:color="auto"/>
            </w:tcBorders>
          </w:tcPr>
          <w:p w14:paraId="5A9A8B05" w14:textId="390F038C" w:rsidR="007F3F5E" w:rsidRPr="00B56088" w:rsidRDefault="007F3F5E" w:rsidP="00384CD4">
            <w:pPr>
              <w:cnfStyle w:val="000000000000" w:firstRow="0" w:lastRow="0" w:firstColumn="0" w:lastColumn="0" w:oddVBand="0" w:evenVBand="0" w:oddHBand="0" w:evenHBand="0" w:firstRowFirstColumn="0" w:firstRowLastColumn="0" w:lastRowFirstColumn="0" w:lastRowLastColumn="0"/>
              <w:rPr>
                <w:b/>
                <w:lang w:eastAsia="en-NZ"/>
              </w:rPr>
            </w:pPr>
          </w:p>
        </w:tc>
        <w:tc>
          <w:tcPr>
            <w:tcW w:w="4379" w:type="dxa"/>
            <w:tcBorders>
              <w:bottom w:val="single" w:sz="4" w:space="0" w:color="auto"/>
            </w:tcBorders>
          </w:tcPr>
          <w:p w14:paraId="75D4288A" w14:textId="5ACE57E6" w:rsidR="007F3F5E" w:rsidRPr="00B46EA6" w:rsidRDefault="007F3F5E" w:rsidP="00384CD4">
            <w:pPr>
              <w:cnfStyle w:val="000000000000" w:firstRow="0" w:lastRow="0" w:firstColumn="0" w:lastColumn="0" w:oddVBand="0" w:evenVBand="0" w:oddHBand="0" w:evenHBand="0" w:firstRowFirstColumn="0" w:firstRowLastColumn="0" w:lastRowFirstColumn="0" w:lastRowLastColumn="0"/>
              <w:rPr>
                <w:lang w:eastAsia="en-NZ"/>
              </w:rPr>
            </w:pPr>
          </w:p>
        </w:tc>
        <w:tc>
          <w:tcPr>
            <w:tcW w:w="4823" w:type="dxa"/>
            <w:tcBorders>
              <w:bottom w:val="single" w:sz="4" w:space="0" w:color="auto"/>
            </w:tcBorders>
          </w:tcPr>
          <w:p w14:paraId="67241B49" w14:textId="20AAFD91" w:rsidR="007F3F5E" w:rsidRPr="00B46EA6" w:rsidRDefault="007F3F5E" w:rsidP="0054672A">
            <w:pPr>
              <w:spacing w:after="60"/>
              <w:cnfStyle w:val="000000000000" w:firstRow="0" w:lastRow="0" w:firstColumn="0" w:lastColumn="0" w:oddVBand="0" w:evenVBand="0" w:oddHBand="0" w:evenHBand="0" w:firstRowFirstColumn="0" w:firstRowLastColumn="0" w:lastRowFirstColumn="0" w:lastRowLastColumn="0"/>
              <w:rPr>
                <w:lang w:eastAsia="en-NZ"/>
              </w:rPr>
            </w:pPr>
          </w:p>
        </w:tc>
      </w:tr>
      <w:tr w:rsidR="007F3F5E" w:rsidRPr="00B46EA6" w14:paraId="52B5368D" w14:textId="77777777" w:rsidTr="0098473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auto"/>
            </w:tcBorders>
          </w:tcPr>
          <w:p w14:paraId="586442A3" w14:textId="1C8B55CE" w:rsidR="007F3F5E" w:rsidRDefault="007F3F5E" w:rsidP="00384CD4">
            <w:pPr>
              <w:rPr>
                <w:lang w:eastAsia="en-NZ"/>
              </w:rPr>
            </w:pPr>
          </w:p>
        </w:tc>
        <w:tc>
          <w:tcPr>
            <w:tcW w:w="1276" w:type="dxa"/>
            <w:tcBorders>
              <w:top w:val="single" w:sz="4" w:space="0" w:color="auto"/>
            </w:tcBorders>
          </w:tcPr>
          <w:p w14:paraId="1B6B951A" w14:textId="3ADF1DE9" w:rsidR="007F3F5E" w:rsidRDefault="007F3F5E" w:rsidP="00384CD4">
            <w:pPr>
              <w:cnfStyle w:val="000000100000" w:firstRow="0" w:lastRow="0" w:firstColumn="0" w:lastColumn="0" w:oddVBand="0" w:evenVBand="0" w:oddHBand="1" w:evenHBand="0" w:firstRowFirstColumn="0" w:firstRowLastColumn="0" w:lastRowFirstColumn="0" w:lastRowLastColumn="0"/>
              <w:rPr>
                <w:b/>
                <w:lang w:eastAsia="en-NZ"/>
              </w:rPr>
            </w:pPr>
          </w:p>
        </w:tc>
        <w:tc>
          <w:tcPr>
            <w:tcW w:w="2341" w:type="dxa"/>
            <w:tcBorders>
              <w:top w:val="single" w:sz="4" w:space="0" w:color="auto"/>
            </w:tcBorders>
          </w:tcPr>
          <w:p w14:paraId="195D4328" w14:textId="5ADBBC99" w:rsidR="007F3F5E" w:rsidRPr="00B56088" w:rsidRDefault="007F3F5E" w:rsidP="00384CD4">
            <w:pPr>
              <w:cnfStyle w:val="000000100000" w:firstRow="0" w:lastRow="0" w:firstColumn="0" w:lastColumn="0" w:oddVBand="0" w:evenVBand="0" w:oddHBand="1" w:evenHBand="0" w:firstRowFirstColumn="0" w:firstRowLastColumn="0" w:lastRowFirstColumn="0" w:lastRowLastColumn="0"/>
              <w:rPr>
                <w:b/>
                <w:lang w:eastAsia="en-NZ"/>
              </w:rPr>
            </w:pPr>
          </w:p>
        </w:tc>
        <w:tc>
          <w:tcPr>
            <w:tcW w:w="4379" w:type="dxa"/>
            <w:tcBorders>
              <w:top w:val="single" w:sz="4" w:space="0" w:color="auto"/>
            </w:tcBorders>
          </w:tcPr>
          <w:p w14:paraId="29E60423" w14:textId="6DE3E52C" w:rsidR="007F3F5E" w:rsidRDefault="007F3F5E" w:rsidP="00384CD4">
            <w:pPr>
              <w:cnfStyle w:val="000000100000" w:firstRow="0" w:lastRow="0" w:firstColumn="0" w:lastColumn="0" w:oddVBand="0" w:evenVBand="0" w:oddHBand="1" w:evenHBand="0" w:firstRowFirstColumn="0" w:firstRowLastColumn="0" w:lastRowFirstColumn="0" w:lastRowLastColumn="0"/>
              <w:rPr>
                <w:lang w:eastAsia="en-NZ"/>
              </w:rPr>
            </w:pPr>
          </w:p>
        </w:tc>
        <w:tc>
          <w:tcPr>
            <w:tcW w:w="4823" w:type="dxa"/>
            <w:tcBorders>
              <w:top w:val="single" w:sz="4" w:space="0" w:color="auto"/>
            </w:tcBorders>
          </w:tcPr>
          <w:p w14:paraId="78398BCD" w14:textId="2A82903B" w:rsidR="007F3F5E" w:rsidRDefault="007F3F5E" w:rsidP="00384CD4">
            <w:pPr>
              <w:cnfStyle w:val="000000100000" w:firstRow="0" w:lastRow="0" w:firstColumn="0" w:lastColumn="0" w:oddVBand="0" w:evenVBand="0" w:oddHBand="1" w:evenHBand="0" w:firstRowFirstColumn="0" w:firstRowLastColumn="0" w:lastRowFirstColumn="0" w:lastRowLastColumn="0"/>
              <w:rPr>
                <w:lang w:eastAsia="en-NZ"/>
              </w:rPr>
            </w:pPr>
          </w:p>
        </w:tc>
      </w:tr>
      <w:tr w:rsidR="007F3F5E" w:rsidRPr="00B46EA6" w14:paraId="0ED53C85" w14:textId="77777777" w:rsidTr="00984737">
        <w:trPr>
          <w:trHeight w:val="20"/>
        </w:trPr>
        <w:tc>
          <w:tcPr>
            <w:cnfStyle w:val="001000000000" w:firstRow="0" w:lastRow="0" w:firstColumn="1" w:lastColumn="0" w:oddVBand="0" w:evenVBand="0" w:oddHBand="0" w:evenHBand="0" w:firstRowFirstColumn="0" w:firstRowLastColumn="0" w:lastRowFirstColumn="0" w:lastRowLastColumn="0"/>
            <w:tcW w:w="1129" w:type="dxa"/>
            <w:tcBorders>
              <w:bottom w:val="single" w:sz="4" w:space="0" w:color="auto"/>
            </w:tcBorders>
          </w:tcPr>
          <w:p w14:paraId="5ED039D3" w14:textId="21D8C36B" w:rsidR="007F3F5E" w:rsidRDefault="007F3F5E" w:rsidP="00384CD4">
            <w:pPr>
              <w:rPr>
                <w:lang w:eastAsia="en-NZ"/>
              </w:rPr>
            </w:pPr>
          </w:p>
        </w:tc>
        <w:tc>
          <w:tcPr>
            <w:tcW w:w="1276" w:type="dxa"/>
            <w:tcBorders>
              <w:bottom w:val="single" w:sz="4" w:space="0" w:color="auto"/>
            </w:tcBorders>
          </w:tcPr>
          <w:p w14:paraId="46699DA2" w14:textId="6778D6E3" w:rsidR="007F3F5E" w:rsidRDefault="007F3F5E" w:rsidP="00384CD4">
            <w:pPr>
              <w:cnfStyle w:val="000000000000" w:firstRow="0" w:lastRow="0" w:firstColumn="0" w:lastColumn="0" w:oddVBand="0" w:evenVBand="0" w:oddHBand="0" w:evenHBand="0" w:firstRowFirstColumn="0" w:firstRowLastColumn="0" w:lastRowFirstColumn="0" w:lastRowLastColumn="0"/>
              <w:rPr>
                <w:b/>
                <w:lang w:eastAsia="en-NZ"/>
              </w:rPr>
            </w:pPr>
          </w:p>
        </w:tc>
        <w:tc>
          <w:tcPr>
            <w:tcW w:w="2341" w:type="dxa"/>
            <w:tcBorders>
              <w:bottom w:val="single" w:sz="4" w:space="0" w:color="auto"/>
            </w:tcBorders>
          </w:tcPr>
          <w:p w14:paraId="75474A1C" w14:textId="54B96587" w:rsidR="007F3F5E" w:rsidRPr="00B56088" w:rsidRDefault="007F3F5E" w:rsidP="00384CD4">
            <w:pPr>
              <w:cnfStyle w:val="000000000000" w:firstRow="0" w:lastRow="0" w:firstColumn="0" w:lastColumn="0" w:oddVBand="0" w:evenVBand="0" w:oddHBand="0" w:evenHBand="0" w:firstRowFirstColumn="0" w:firstRowLastColumn="0" w:lastRowFirstColumn="0" w:lastRowLastColumn="0"/>
              <w:rPr>
                <w:b/>
                <w:lang w:eastAsia="en-NZ"/>
              </w:rPr>
            </w:pPr>
          </w:p>
        </w:tc>
        <w:tc>
          <w:tcPr>
            <w:tcW w:w="4379" w:type="dxa"/>
            <w:tcBorders>
              <w:bottom w:val="single" w:sz="4" w:space="0" w:color="auto"/>
            </w:tcBorders>
          </w:tcPr>
          <w:p w14:paraId="4AF31B0B" w14:textId="2374D919" w:rsidR="007F3F5E" w:rsidRDefault="007F3F5E" w:rsidP="00384CD4">
            <w:pPr>
              <w:cnfStyle w:val="000000000000" w:firstRow="0" w:lastRow="0" w:firstColumn="0" w:lastColumn="0" w:oddVBand="0" w:evenVBand="0" w:oddHBand="0" w:evenHBand="0" w:firstRowFirstColumn="0" w:firstRowLastColumn="0" w:lastRowFirstColumn="0" w:lastRowLastColumn="0"/>
              <w:rPr>
                <w:lang w:eastAsia="en-NZ"/>
              </w:rPr>
            </w:pPr>
          </w:p>
        </w:tc>
        <w:tc>
          <w:tcPr>
            <w:tcW w:w="4823" w:type="dxa"/>
            <w:tcBorders>
              <w:bottom w:val="single" w:sz="4" w:space="0" w:color="auto"/>
            </w:tcBorders>
          </w:tcPr>
          <w:p w14:paraId="6B614D09" w14:textId="2867715E" w:rsidR="007F3F5E" w:rsidRDefault="007F3F5E" w:rsidP="00384CD4">
            <w:pPr>
              <w:cnfStyle w:val="000000000000" w:firstRow="0" w:lastRow="0" w:firstColumn="0" w:lastColumn="0" w:oddVBand="0" w:evenVBand="0" w:oddHBand="0" w:evenHBand="0" w:firstRowFirstColumn="0" w:firstRowLastColumn="0" w:lastRowFirstColumn="0" w:lastRowLastColumn="0"/>
              <w:rPr>
                <w:lang w:eastAsia="en-NZ"/>
              </w:rPr>
            </w:pPr>
          </w:p>
        </w:tc>
      </w:tr>
    </w:tbl>
    <w:p w14:paraId="70D64064" w14:textId="4F4AAB6B" w:rsidR="00E86AA9" w:rsidRDefault="00E86AA9">
      <w:pPr>
        <w:rPr>
          <w:rFonts w:cstheme="minorHAnsi"/>
          <w:b/>
          <w:bCs/>
          <w:color w:val="808080" w:themeColor="background1" w:themeShade="80"/>
        </w:rPr>
      </w:pPr>
    </w:p>
    <w:p w14:paraId="29E46CC4" w14:textId="77777777" w:rsidR="00740A39" w:rsidRDefault="0B509863" w:rsidP="00501F34">
      <w:pPr>
        <w:pStyle w:val="Heading3"/>
      </w:pPr>
      <w:r>
        <w:t>FUNCTIONALITY (ISO-25010/Functionality)</w:t>
      </w:r>
    </w:p>
    <w:p w14:paraId="1CDE7E99" w14:textId="78566EE8" w:rsidR="008D7468" w:rsidRPr="00606C4C" w:rsidRDefault="00740A39" w:rsidP="00740A39">
      <w:pPr>
        <w:spacing w:line="240" w:lineRule="auto"/>
        <w:rPr>
          <w:lang w:eastAsia="en-NZ"/>
        </w:rPr>
      </w:pPr>
      <w:r>
        <w:rPr>
          <w:lang w:eastAsia="en-NZ"/>
        </w:rPr>
        <w:t>Functionality is a</w:t>
      </w:r>
      <w:r w:rsidR="008D7468">
        <w:rPr>
          <w:lang w:eastAsia="en-NZ"/>
        </w:rPr>
        <w:t xml:space="preserve"> key</w:t>
      </w:r>
      <w:r>
        <w:rPr>
          <w:lang w:eastAsia="en-NZ"/>
        </w:rPr>
        <w:t xml:space="preserve"> </w:t>
      </w:r>
      <w:r w:rsidR="00606C4C">
        <w:rPr>
          <w:lang w:eastAsia="en-NZ"/>
        </w:rPr>
        <w:t>quality</w:t>
      </w:r>
      <w:r w:rsidR="008D7468">
        <w:rPr>
          <w:lang w:eastAsia="en-NZ"/>
        </w:rPr>
        <w:t xml:space="preserve"> defined </w:t>
      </w:r>
      <w:r w:rsidR="00606C4C">
        <w:rPr>
          <w:lang w:eastAsia="en-NZ"/>
        </w:rPr>
        <w:t xml:space="preserve">under </w:t>
      </w:r>
      <w:r w:rsidR="008D7468">
        <w:rPr>
          <w:lang w:eastAsia="en-NZ"/>
        </w:rPr>
        <w:t>ISO-25010</w:t>
      </w:r>
      <w:r w:rsidRPr="00C05070">
        <w:rPr>
          <w:lang w:eastAsia="en-NZ"/>
        </w:rPr>
        <w:t>.</w:t>
      </w:r>
    </w:p>
    <w:tbl>
      <w:tblPr>
        <w:tblStyle w:val="ListTable3-Accent1"/>
        <w:tblW w:w="13948" w:type="dxa"/>
        <w:tblLayout w:type="fixed"/>
        <w:tblLook w:val="04A0" w:firstRow="1" w:lastRow="0" w:firstColumn="1" w:lastColumn="0" w:noHBand="0" w:noVBand="1"/>
      </w:tblPr>
      <w:tblGrid>
        <w:gridCol w:w="1129"/>
        <w:gridCol w:w="993"/>
        <w:gridCol w:w="2652"/>
        <w:gridCol w:w="4464"/>
        <w:gridCol w:w="4710"/>
      </w:tblGrid>
      <w:tr w:rsidR="00232E8C" w:rsidRPr="00B17050" w14:paraId="428E9EDC" w14:textId="77777777" w:rsidTr="00984737">
        <w:trPr>
          <w:cnfStyle w:val="100000000000" w:firstRow="1" w:lastRow="0" w:firstColumn="0" w:lastColumn="0" w:oddVBand="0" w:evenVBand="0" w:oddHBand="0" w:evenHBand="0" w:firstRowFirstColumn="0" w:firstRowLastColumn="0" w:lastRowFirstColumn="0" w:lastRowLastColumn="0"/>
          <w:trHeight w:val="20"/>
          <w:tblHeader/>
        </w:trPr>
        <w:tc>
          <w:tcPr>
            <w:cnfStyle w:val="001000000100" w:firstRow="0" w:lastRow="0" w:firstColumn="1" w:lastColumn="0" w:oddVBand="0" w:evenVBand="0" w:oddHBand="0" w:evenHBand="0" w:firstRowFirstColumn="1" w:firstRowLastColumn="0" w:lastRowFirstColumn="0" w:lastRowLastColumn="0"/>
            <w:tcW w:w="1129" w:type="dxa"/>
            <w:shd w:val="clear" w:color="auto" w:fill="0070C0"/>
          </w:tcPr>
          <w:p w14:paraId="582F8CD7" w14:textId="77777777" w:rsidR="00232E8C" w:rsidRPr="00E378EA" w:rsidRDefault="00232E8C" w:rsidP="009B3CC6">
            <w:pPr>
              <w:rPr>
                <w:lang w:eastAsia="en-NZ"/>
              </w:rPr>
            </w:pPr>
            <w:r>
              <w:rPr>
                <w:lang w:eastAsia="en-NZ"/>
              </w:rPr>
              <w:lastRenderedPageBreak/>
              <w:t>#</w:t>
            </w:r>
          </w:p>
        </w:tc>
        <w:tc>
          <w:tcPr>
            <w:tcW w:w="993" w:type="dxa"/>
            <w:shd w:val="clear" w:color="auto" w:fill="0070C0"/>
          </w:tcPr>
          <w:p w14:paraId="238D998F" w14:textId="6D5FF8D0" w:rsidR="00232E8C" w:rsidRDefault="00232E8C" w:rsidP="009B3CC6">
            <w:pPr>
              <w:cnfStyle w:val="100000000000" w:firstRow="1" w:lastRow="0" w:firstColumn="0" w:lastColumn="0" w:oddVBand="0" w:evenVBand="0" w:oddHBand="0" w:evenHBand="0" w:firstRowFirstColumn="0" w:firstRowLastColumn="0" w:lastRowFirstColumn="0" w:lastRowLastColumn="0"/>
              <w:rPr>
                <w:lang w:eastAsia="en-NZ"/>
              </w:rPr>
            </w:pPr>
            <w:r>
              <w:rPr>
                <w:lang w:eastAsia="en-NZ"/>
              </w:rPr>
              <w:t>Scope</w:t>
            </w:r>
          </w:p>
        </w:tc>
        <w:tc>
          <w:tcPr>
            <w:tcW w:w="2652" w:type="dxa"/>
            <w:shd w:val="clear" w:color="auto" w:fill="0070C0"/>
          </w:tcPr>
          <w:p w14:paraId="333B0A91" w14:textId="583926AD" w:rsidR="00232E8C" w:rsidRPr="00B46EA6" w:rsidRDefault="00232E8C" w:rsidP="009B3CC6">
            <w:pPr>
              <w:cnfStyle w:val="100000000000" w:firstRow="1" w:lastRow="0" w:firstColumn="0" w:lastColumn="0" w:oddVBand="0" w:evenVBand="0" w:oddHBand="0" w:evenHBand="0" w:firstRowFirstColumn="0" w:firstRowLastColumn="0" w:lastRowFirstColumn="0" w:lastRowLastColumn="0"/>
              <w:rPr>
                <w:lang w:eastAsia="en-NZ"/>
              </w:rPr>
            </w:pPr>
            <w:r>
              <w:rPr>
                <w:lang w:eastAsia="en-NZ"/>
              </w:rPr>
              <w:t>Title</w:t>
            </w:r>
          </w:p>
        </w:tc>
        <w:tc>
          <w:tcPr>
            <w:tcW w:w="4464" w:type="dxa"/>
            <w:shd w:val="clear" w:color="auto" w:fill="0070C0"/>
          </w:tcPr>
          <w:p w14:paraId="7B113D2E" w14:textId="77777777" w:rsidR="00232E8C" w:rsidRPr="00B17050" w:rsidRDefault="00232E8C" w:rsidP="009B3CC6">
            <w:pPr>
              <w:cnfStyle w:val="100000000000" w:firstRow="1" w:lastRow="0" w:firstColumn="0" w:lastColumn="0" w:oddVBand="0" w:evenVBand="0" w:oddHBand="0" w:evenHBand="0" w:firstRowFirstColumn="0" w:firstRowLastColumn="0" w:lastRowFirstColumn="0" w:lastRowLastColumn="0"/>
              <w:rPr>
                <w:lang w:eastAsia="en-NZ"/>
              </w:rPr>
            </w:pPr>
            <w:r w:rsidRPr="00B17050">
              <w:rPr>
                <w:lang w:eastAsia="en-NZ"/>
              </w:rPr>
              <w:t>Statement</w:t>
            </w:r>
          </w:p>
        </w:tc>
        <w:tc>
          <w:tcPr>
            <w:tcW w:w="4710" w:type="dxa"/>
            <w:shd w:val="clear" w:color="auto" w:fill="0070C0"/>
          </w:tcPr>
          <w:p w14:paraId="5F650C1D" w14:textId="77777777" w:rsidR="00232E8C" w:rsidRPr="00B17050" w:rsidRDefault="00232E8C" w:rsidP="009B3CC6">
            <w:pPr>
              <w:cnfStyle w:val="100000000000" w:firstRow="1" w:lastRow="0" w:firstColumn="0" w:lastColumn="0" w:oddVBand="0" w:evenVBand="0" w:oddHBand="0" w:evenHBand="0" w:firstRowFirstColumn="0" w:firstRowLastColumn="0" w:lastRowFirstColumn="0" w:lastRowLastColumn="0"/>
              <w:rPr>
                <w:lang w:eastAsia="en-NZ"/>
              </w:rPr>
            </w:pPr>
            <w:r w:rsidRPr="00B17050">
              <w:rPr>
                <w:lang w:eastAsia="en-NZ"/>
              </w:rPr>
              <w:t>Rationale</w:t>
            </w:r>
          </w:p>
        </w:tc>
      </w:tr>
      <w:tr w:rsidR="00CB3A29" w14:paraId="470979E7" w14:textId="77777777" w:rsidTr="00CB3A2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948" w:type="dxa"/>
            <w:gridSpan w:val="5"/>
            <w:shd w:val="clear" w:color="auto" w:fill="0070C0"/>
          </w:tcPr>
          <w:p w14:paraId="302CF03F" w14:textId="1055130F" w:rsidR="00CB3A29" w:rsidRDefault="00CB3A29" w:rsidP="009B3CC6">
            <w:pPr>
              <w:rPr>
                <w:lang w:eastAsia="en-NZ"/>
              </w:rPr>
            </w:pPr>
            <w:r>
              <w:rPr>
                <w:lang w:eastAsia="en-NZ"/>
              </w:rPr>
              <w:t>Industry Scope Baseline Requirements</w:t>
            </w:r>
          </w:p>
        </w:tc>
      </w:tr>
      <w:tr w:rsidR="00231FC7" w14:paraId="5EC40C76" w14:textId="77777777" w:rsidTr="00984737">
        <w:trPr>
          <w:trHeight w:val="20"/>
        </w:trPr>
        <w:tc>
          <w:tcPr>
            <w:cnfStyle w:val="001000000000" w:firstRow="0" w:lastRow="0" w:firstColumn="1" w:lastColumn="0" w:oddVBand="0" w:evenVBand="0" w:oddHBand="0" w:evenHBand="0" w:firstRowFirstColumn="0" w:firstRowLastColumn="0" w:lastRowFirstColumn="0" w:lastRowLastColumn="0"/>
            <w:tcW w:w="1129" w:type="dxa"/>
          </w:tcPr>
          <w:p w14:paraId="7C2C006E" w14:textId="6C0D5235" w:rsidR="00231FC7" w:rsidRDefault="00767F57" w:rsidP="00231FC7">
            <w:pPr>
              <w:rPr>
                <w:lang w:eastAsia="en-NZ"/>
              </w:rPr>
            </w:pPr>
            <w:r>
              <w:rPr>
                <w:lang w:eastAsia="en-NZ"/>
              </w:rPr>
              <w:t>QRF-B-02</w:t>
            </w:r>
          </w:p>
        </w:tc>
        <w:tc>
          <w:tcPr>
            <w:tcW w:w="993" w:type="dxa"/>
          </w:tcPr>
          <w:p w14:paraId="3F196AB5" w14:textId="77777777" w:rsidR="00231FC7" w:rsidRDefault="00231FC7" w:rsidP="00231FC7">
            <w:pPr>
              <w:cnfStyle w:val="000000000000" w:firstRow="0" w:lastRow="0" w:firstColumn="0" w:lastColumn="0" w:oddVBand="0" w:evenVBand="0" w:oddHBand="0" w:evenHBand="0" w:firstRowFirstColumn="0" w:firstRowLastColumn="0" w:lastRowFirstColumn="0" w:lastRowLastColumn="0"/>
              <w:rPr>
                <w:b/>
                <w:lang w:eastAsia="en-NZ"/>
              </w:rPr>
            </w:pPr>
          </w:p>
        </w:tc>
        <w:tc>
          <w:tcPr>
            <w:tcW w:w="2652" w:type="dxa"/>
          </w:tcPr>
          <w:p w14:paraId="4D1F7E24" w14:textId="77022C11" w:rsidR="00231FC7" w:rsidRDefault="00767F57" w:rsidP="00231FC7">
            <w:pPr>
              <w:cnfStyle w:val="000000000000" w:firstRow="0" w:lastRow="0" w:firstColumn="0" w:lastColumn="0" w:oddVBand="0" w:evenVBand="0" w:oddHBand="0" w:evenHBand="0" w:firstRowFirstColumn="0" w:firstRowLastColumn="0" w:lastRowFirstColumn="0" w:lastRowLastColumn="0"/>
              <w:rPr>
                <w:b/>
                <w:lang w:eastAsia="en-NZ"/>
              </w:rPr>
            </w:pPr>
            <w:r>
              <w:rPr>
                <w:b/>
                <w:lang w:eastAsia="en-NZ"/>
              </w:rPr>
              <w:t>Functionality/Completeness</w:t>
            </w:r>
          </w:p>
        </w:tc>
        <w:tc>
          <w:tcPr>
            <w:tcW w:w="4464" w:type="dxa"/>
          </w:tcPr>
          <w:p w14:paraId="288FF2E2" w14:textId="17962DF5" w:rsidR="00231FC7" w:rsidRDefault="00231FC7" w:rsidP="00231FC7">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Services</w:t>
            </w:r>
            <w:r w:rsidRPr="00B46EA6">
              <w:rPr>
                <w:lang w:eastAsia="en-NZ"/>
              </w:rPr>
              <w:t xml:space="preserve"> </w:t>
            </w:r>
            <w:r w:rsidRPr="008F0323">
              <w:rPr>
                <w:b/>
                <w:bCs/>
                <w:lang w:eastAsia="en-NZ"/>
              </w:rPr>
              <w:t>MUST</w:t>
            </w:r>
            <w:r w:rsidRPr="00B46EA6">
              <w:rPr>
                <w:lang w:eastAsia="en-NZ"/>
              </w:rPr>
              <w:t xml:space="preserve"> </w:t>
            </w:r>
            <w:r>
              <w:rPr>
                <w:lang w:eastAsia="en-NZ"/>
              </w:rPr>
              <w:t xml:space="preserve">provide functionality to </w:t>
            </w:r>
            <w:r w:rsidR="00767F57">
              <w:rPr>
                <w:lang w:eastAsia="en-NZ"/>
              </w:rPr>
              <w:t xml:space="preserve">support </w:t>
            </w:r>
            <w:r>
              <w:rPr>
                <w:lang w:eastAsia="en-NZ"/>
              </w:rPr>
              <w:t xml:space="preserve">the following </w:t>
            </w:r>
            <w:r w:rsidR="00767F57">
              <w:rPr>
                <w:lang w:eastAsia="en-NZ"/>
              </w:rPr>
              <w:t xml:space="preserve">key </w:t>
            </w:r>
            <w:r>
              <w:rPr>
                <w:lang w:eastAsia="en-NZ"/>
              </w:rPr>
              <w:t>capabilities:</w:t>
            </w:r>
          </w:p>
          <w:p w14:paraId="3807D9C8" w14:textId="77777777" w:rsidR="00767F57" w:rsidRDefault="00767F57" w:rsidP="00231FC7">
            <w:pPr>
              <w:numPr>
                <w:ilvl w:val="0"/>
                <w:numId w:val="12"/>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System Management, via:</w:t>
            </w:r>
          </w:p>
          <w:p w14:paraId="35659BDF" w14:textId="00CC488C" w:rsidR="00231FC7" w:rsidRPr="00B46EA6" w:rsidRDefault="00231FC7" w:rsidP="00767F57">
            <w:pPr>
              <w:numPr>
                <w:ilvl w:val="1"/>
                <w:numId w:val="12"/>
              </w:num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Diagnostics</w:t>
            </w:r>
          </w:p>
          <w:p w14:paraId="161996B3" w14:textId="77777777" w:rsidR="00231FC7" w:rsidRPr="00B46EA6" w:rsidRDefault="00231FC7" w:rsidP="00767F57">
            <w:pPr>
              <w:numPr>
                <w:ilvl w:val="1"/>
                <w:numId w:val="12"/>
              </w:num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Errors</w:t>
            </w:r>
            <w:r>
              <w:rPr>
                <w:lang w:eastAsia="en-NZ"/>
              </w:rPr>
              <w:t xml:space="preserve"> </w:t>
            </w:r>
            <w:r w:rsidRPr="00B46EA6">
              <w:rPr>
                <w:lang w:eastAsia="en-NZ"/>
              </w:rPr>
              <w:t>Reports</w:t>
            </w:r>
          </w:p>
          <w:p w14:paraId="157D8D58" w14:textId="5817D0D2" w:rsidR="00231FC7" w:rsidRDefault="00231FC7" w:rsidP="00767F57">
            <w:pPr>
              <w:numPr>
                <w:ilvl w:val="1"/>
                <w:numId w:val="12"/>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Configuration</w:t>
            </w:r>
          </w:p>
          <w:p w14:paraId="24B2E128" w14:textId="7F314E38" w:rsidR="00767F57" w:rsidRDefault="00767F57" w:rsidP="00767F57">
            <w:pPr>
              <w:numPr>
                <w:ilvl w:val="2"/>
                <w:numId w:val="12"/>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Host Device</w:t>
            </w:r>
          </w:p>
          <w:p w14:paraId="019CFD94" w14:textId="77777777" w:rsidR="00767F57" w:rsidRDefault="00767F57" w:rsidP="00767F57">
            <w:pPr>
              <w:numPr>
                <w:ilvl w:val="2"/>
                <w:numId w:val="12"/>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Integration</w:t>
            </w:r>
          </w:p>
          <w:p w14:paraId="0E63955B" w14:textId="5264D71B" w:rsidR="00767F57" w:rsidRDefault="00767F57" w:rsidP="00767F57">
            <w:pPr>
              <w:numPr>
                <w:ilvl w:val="2"/>
                <w:numId w:val="12"/>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System</w:t>
            </w:r>
          </w:p>
          <w:p w14:paraId="4AA9642A" w14:textId="720F9652" w:rsidR="00767F57" w:rsidRDefault="00767F57" w:rsidP="00231FC7">
            <w:pPr>
              <w:numPr>
                <w:ilvl w:val="0"/>
                <w:numId w:val="12"/>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User &amp; Group management, via:</w:t>
            </w:r>
          </w:p>
          <w:p w14:paraId="213E5D2A" w14:textId="2D0241F7" w:rsidR="00231FC7" w:rsidRDefault="00231FC7" w:rsidP="00767F57">
            <w:pPr>
              <w:numPr>
                <w:ilvl w:val="1"/>
                <w:numId w:val="12"/>
              </w:num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Users</w:t>
            </w:r>
          </w:p>
          <w:p w14:paraId="7088E6E7" w14:textId="77777777" w:rsidR="00231FC7" w:rsidRPr="00B46EA6" w:rsidRDefault="00231FC7" w:rsidP="00767F57">
            <w:pPr>
              <w:numPr>
                <w:ilvl w:val="2"/>
                <w:numId w:val="12"/>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User Profile/Preferences</w:t>
            </w:r>
          </w:p>
          <w:p w14:paraId="105F3E27" w14:textId="1427A7B2" w:rsidR="00231FC7" w:rsidRPr="00B46EA6" w:rsidRDefault="00231FC7" w:rsidP="00767F57">
            <w:pPr>
              <w:numPr>
                <w:ilvl w:val="1"/>
                <w:numId w:val="12"/>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User </w:t>
            </w:r>
            <w:r w:rsidRPr="00B46EA6">
              <w:rPr>
                <w:lang w:eastAsia="en-NZ"/>
              </w:rPr>
              <w:t>Groups</w:t>
            </w:r>
          </w:p>
          <w:p w14:paraId="48827159" w14:textId="77777777" w:rsidR="00767F57" w:rsidRDefault="00767F57" w:rsidP="00767F57">
            <w:pPr>
              <w:numPr>
                <w:ilvl w:val="1"/>
                <w:numId w:val="12"/>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Role Permission Assignment</w:t>
            </w:r>
          </w:p>
          <w:p w14:paraId="2938478A" w14:textId="5C5C9A43" w:rsidR="00231FC7" w:rsidRDefault="00231FC7" w:rsidP="00767F57">
            <w:pPr>
              <w:numPr>
                <w:ilvl w:val="1"/>
                <w:numId w:val="12"/>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User </w:t>
            </w:r>
            <w:r w:rsidR="00767F57">
              <w:rPr>
                <w:lang w:eastAsia="en-NZ"/>
              </w:rPr>
              <w:t xml:space="preserve">Group </w:t>
            </w:r>
            <w:r>
              <w:rPr>
                <w:lang w:eastAsia="en-NZ"/>
              </w:rPr>
              <w:t xml:space="preserve">Role </w:t>
            </w:r>
            <w:r w:rsidR="00767F57">
              <w:rPr>
                <w:lang w:eastAsia="en-NZ"/>
              </w:rPr>
              <w:t>Invitation</w:t>
            </w:r>
          </w:p>
          <w:p w14:paraId="4F1119A7" w14:textId="3F82223D" w:rsidR="00231FC7" w:rsidRPr="00B46EA6" w:rsidRDefault="00231FC7" w:rsidP="00767F57">
            <w:pPr>
              <w:numPr>
                <w:ilvl w:val="1"/>
                <w:numId w:val="12"/>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Group </w:t>
            </w:r>
            <w:r w:rsidR="00767F57">
              <w:rPr>
                <w:lang w:eastAsia="en-NZ"/>
              </w:rPr>
              <w:t xml:space="preserve">Role Provisioning/ Acceptance </w:t>
            </w:r>
            <w:r w:rsidRPr="00B46EA6">
              <w:rPr>
                <w:lang w:eastAsia="en-NZ"/>
              </w:rPr>
              <w:t>Workflow</w:t>
            </w:r>
            <w:r w:rsidR="00767F57">
              <w:rPr>
                <w:lang w:eastAsia="en-NZ"/>
              </w:rPr>
              <w:t xml:space="preserve"> Management</w:t>
            </w:r>
            <w:r>
              <w:rPr>
                <w:lang w:eastAsia="en-NZ"/>
              </w:rPr>
              <w:t>,</w:t>
            </w:r>
          </w:p>
          <w:p w14:paraId="4FBC84A7" w14:textId="594340F6" w:rsidR="00767F57" w:rsidRDefault="00767F57" w:rsidP="00767F57">
            <w:pPr>
              <w:numPr>
                <w:ilvl w:val="0"/>
                <w:numId w:val="12"/>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User Session Management, via:</w:t>
            </w:r>
          </w:p>
          <w:p w14:paraId="0E39DCD4" w14:textId="77777777" w:rsidR="00767F57" w:rsidRDefault="00767F57" w:rsidP="00767F57">
            <w:pPr>
              <w:numPr>
                <w:ilvl w:val="1"/>
                <w:numId w:val="12"/>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Session Management</w:t>
            </w:r>
          </w:p>
          <w:p w14:paraId="5CD9628B" w14:textId="77777777" w:rsidR="00767F57" w:rsidRDefault="00767F57" w:rsidP="00767F57">
            <w:pPr>
              <w:numPr>
                <w:ilvl w:val="1"/>
                <w:numId w:val="12"/>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Session Operations</w:t>
            </w:r>
          </w:p>
          <w:p w14:paraId="03F32304" w14:textId="51EBBB7D" w:rsidR="00767F57" w:rsidRDefault="00767F57" w:rsidP="00231FC7">
            <w:pPr>
              <w:numPr>
                <w:ilvl w:val="0"/>
                <w:numId w:val="12"/>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Record, Resource &amp; Collection Management, via:</w:t>
            </w:r>
          </w:p>
          <w:p w14:paraId="5E11EE03" w14:textId="320DAE59" w:rsidR="00231FC7" w:rsidRPr="00B46EA6" w:rsidRDefault="00767F57" w:rsidP="00767F57">
            <w:pPr>
              <w:numPr>
                <w:ilvl w:val="1"/>
                <w:numId w:val="12"/>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Discovery </w:t>
            </w:r>
            <w:r w:rsidR="00231FC7" w:rsidRPr="00B46EA6">
              <w:rPr>
                <w:lang w:eastAsia="en-NZ"/>
              </w:rPr>
              <w:t>Metadata</w:t>
            </w:r>
            <w:r>
              <w:rPr>
                <w:lang w:eastAsia="en-NZ"/>
              </w:rPr>
              <w:t xml:space="preserve"> Management</w:t>
            </w:r>
            <w:r w:rsidR="00231FC7" w:rsidRPr="00B46EA6">
              <w:rPr>
                <w:lang w:eastAsia="en-NZ"/>
              </w:rPr>
              <w:t>,</w:t>
            </w:r>
          </w:p>
          <w:p w14:paraId="70E4DAD4" w14:textId="10930CCC" w:rsidR="00231FC7" w:rsidRPr="00B46EA6" w:rsidRDefault="00767F57" w:rsidP="00767F57">
            <w:pPr>
              <w:numPr>
                <w:ilvl w:val="1"/>
                <w:numId w:val="12"/>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Access </w:t>
            </w:r>
            <w:r w:rsidR="00231FC7" w:rsidRPr="00B46EA6">
              <w:rPr>
                <w:lang w:eastAsia="en-NZ"/>
              </w:rPr>
              <w:t>Rights</w:t>
            </w:r>
            <w:r>
              <w:rPr>
                <w:lang w:eastAsia="en-NZ"/>
              </w:rPr>
              <w:t xml:space="preserve"> Management</w:t>
            </w:r>
            <w:r w:rsidR="00231FC7" w:rsidRPr="00B46EA6">
              <w:rPr>
                <w:lang w:eastAsia="en-NZ"/>
              </w:rPr>
              <w:t>,</w:t>
            </w:r>
          </w:p>
          <w:p w14:paraId="5020F822" w14:textId="77777777" w:rsidR="00231FC7" w:rsidRDefault="00767F57" w:rsidP="00767F57">
            <w:pPr>
              <w:numPr>
                <w:ilvl w:val="1"/>
                <w:numId w:val="12"/>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lastRenderedPageBreak/>
              <w:t xml:space="preserve">Collaboration </w:t>
            </w:r>
            <w:r w:rsidR="00231FC7">
              <w:rPr>
                <w:lang w:eastAsia="en-NZ"/>
              </w:rPr>
              <w:t>Roles</w:t>
            </w:r>
            <w:r>
              <w:rPr>
                <w:lang w:eastAsia="en-NZ"/>
              </w:rPr>
              <w:t xml:space="preserve"> Invitations &amp; Management,</w:t>
            </w:r>
          </w:p>
          <w:p w14:paraId="4C37037E" w14:textId="340E7436" w:rsidR="00767F57" w:rsidRDefault="00767F57" w:rsidP="00767F57">
            <w:pPr>
              <w:numPr>
                <w:ilvl w:val="1"/>
                <w:numId w:val="12"/>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Role Provisioning/Acceptance Workflows</w:t>
            </w:r>
          </w:p>
        </w:tc>
        <w:tc>
          <w:tcPr>
            <w:tcW w:w="4710" w:type="dxa"/>
          </w:tcPr>
          <w:p w14:paraId="758DDF7F" w14:textId="77777777" w:rsidR="00231FC7" w:rsidRDefault="00231FC7" w:rsidP="00231FC7">
            <w:pPr>
              <w:cnfStyle w:val="000000000000" w:firstRow="0" w:lastRow="0" w:firstColumn="0" w:lastColumn="0" w:oddVBand="0" w:evenVBand="0" w:oddHBand="0" w:evenHBand="0" w:firstRowFirstColumn="0" w:firstRowLastColumn="0" w:lastRowFirstColumn="0" w:lastRowLastColumn="0"/>
              <w:rPr>
                <w:lang w:eastAsia="en-NZ"/>
              </w:rPr>
            </w:pPr>
          </w:p>
        </w:tc>
      </w:tr>
      <w:tr w:rsidR="00231FC7" w14:paraId="21356883" w14:textId="77777777" w:rsidTr="0098473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29" w:type="dxa"/>
          </w:tcPr>
          <w:p w14:paraId="19DECFB3" w14:textId="3EDC07AB" w:rsidR="00231FC7" w:rsidRDefault="00231FC7" w:rsidP="00231FC7">
            <w:pPr>
              <w:rPr>
                <w:lang w:eastAsia="en-NZ"/>
              </w:rPr>
            </w:pPr>
          </w:p>
        </w:tc>
        <w:tc>
          <w:tcPr>
            <w:tcW w:w="993" w:type="dxa"/>
          </w:tcPr>
          <w:p w14:paraId="7050200B" w14:textId="36DFB2D3" w:rsidR="00231FC7" w:rsidRDefault="00231FC7" w:rsidP="00231FC7">
            <w:pPr>
              <w:cnfStyle w:val="000000100000" w:firstRow="0" w:lastRow="0" w:firstColumn="0" w:lastColumn="0" w:oddVBand="0" w:evenVBand="0" w:oddHBand="1" w:evenHBand="0" w:firstRowFirstColumn="0" w:firstRowLastColumn="0" w:lastRowFirstColumn="0" w:lastRowLastColumn="0"/>
              <w:rPr>
                <w:b/>
                <w:lang w:eastAsia="en-NZ"/>
              </w:rPr>
            </w:pPr>
          </w:p>
        </w:tc>
        <w:tc>
          <w:tcPr>
            <w:tcW w:w="2652" w:type="dxa"/>
          </w:tcPr>
          <w:p w14:paraId="13D2D501" w14:textId="5BCBDCBA" w:rsidR="00231FC7" w:rsidRDefault="00231FC7" w:rsidP="00231FC7">
            <w:pPr>
              <w:cnfStyle w:val="000000100000" w:firstRow="0" w:lastRow="0" w:firstColumn="0" w:lastColumn="0" w:oddVBand="0" w:evenVBand="0" w:oddHBand="1" w:evenHBand="0" w:firstRowFirstColumn="0" w:firstRowLastColumn="0" w:lastRowFirstColumn="0" w:lastRowLastColumn="0"/>
              <w:rPr>
                <w:b/>
                <w:lang w:eastAsia="en-NZ"/>
              </w:rPr>
            </w:pPr>
          </w:p>
        </w:tc>
        <w:tc>
          <w:tcPr>
            <w:tcW w:w="4464" w:type="dxa"/>
          </w:tcPr>
          <w:p w14:paraId="1A424C13" w14:textId="0DFDC71A" w:rsidR="00231FC7" w:rsidRDefault="00231FC7" w:rsidP="00231FC7">
            <w:pPr>
              <w:spacing w:after="60"/>
              <w:cnfStyle w:val="000000100000" w:firstRow="0" w:lastRow="0" w:firstColumn="0" w:lastColumn="0" w:oddVBand="0" w:evenVBand="0" w:oddHBand="1" w:evenHBand="0" w:firstRowFirstColumn="0" w:firstRowLastColumn="0" w:lastRowFirstColumn="0" w:lastRowLastColumn="0"/>
              <w:rPr>
                <w:lang w:eastAsia="en-NZ"/>
              </w:rPr>
            </w:pPr>
          </w:p>
        </w:tc>
        <w:tc>
          <w:tcPr>
            <w:tcW w:w="4710" w:type="dxa"/>
          </w:tcPr>
          <w:p w14:paraId="05F19D8A" w14:textId="3388464D" w:rsidR="00231FC7" w:rsidRDefault="00231FC7" w:rsidP="00231FC7">
            <w:pPr>
              <w:cnfStyle w:val="000000100000" w:firstRow="0" w:lastRow="0" w:firstColumn="0" w:lastColumn="0" w:oddVBand="0" w:evenVBand="0" w:oddHBand="1" w:evenHBand="0" w:firstRowFirstColumn="0" w:firstRowLastColumn="0" w:lastRowFirstColumn="0" w:lastRowLastColumn="0"/>
              <w:rPr>
                <w:lang w:eastAsia="en-NZ"/>
              </w:rPr>
            </w:pPr>
          </w:p>
        </w:tc>
      </w:tr>
    </w:tbl>
    <w:p w14:paraId="18F737F8" w14:textId="77777777" w:rsidR="00740A39" w:rsidRDefault="00740A39" w:rsidP="00740A39"/>
    <w:p w14:paraId="4178C093" w14:textId="33D56B88" w:rsidR="00E378EA" w:rsidRDefault="0001028E" w:rsidP="00501F34">
      <w:pPr>
        <w:pStyle w:val="Heading3"/>
      </w:pPr>
      <w:r>
        <w:t>SECURITY</w:t>
      </w:r>
      <w:r w:rsidR="00B37953">
        <w:t xml:space="preserve"> (ISO-25010/Security)</w:t>
      </w:r>
    </w:p>
    <w:p w14:paraId="2D8146F1" w14:textId="77777777" w:rsidR="008F7760" w:rsidRDefault="008F7760" w:rsidP="002C1C52">
      <w:pPr>
        <w:spacing w:line="240" w:lineRule="auto"/>
        <w:rPr>
          <w:rStyle w:val="Emphasis"/>
          <w:i w:val="0"/>
          <w:iCs w:val="0"/>
        </w:rPr>
      </w:pPr>
    </w:p>
    <w:tbl>
      <w:tblPr>
        <w:tblStyle w:val="ListTable3-Accent1"/>
        <w:tblW w:w="13948" w:type="dxa"/>
        <w:tblLayout w:type="fixed"/>
        <w:tblLook w:val="04A0" w:firstRow="1" w:lastRow="0" w:firstColumn="1" w:lastColumn="0" w:noHBand="0" w:noVBand="1"/>
      </w:tblPr>
      <w:tblGrid>
        <w:gridCol w:w="1413"/>
        <w:gridCol w:w="992"/>
        <w:gridCol w:w="425"/>
        <w:gridCol w:w="1719"/>
        <w:gridCol w:w="225"/>
        <w:gridCol w:w="4436"/>
        <w:gridCol w:w="28"/>
        <w:gridCol w:w="4710"/>
      </w:tblGrid>
      <w:tr w:rsidR="008F7760" w:rsidRPr="00B46EA6" w14:paraId="7C2ADBEE" w14:textId="77777777" w:rsidTr="00964FF1">
        <w:trPr>
          <w:cnfStyle w:val="100000000000" w:firstRow="1" w:lastRow="0" w:firstColumn="0" w:lastColumn="0" w:oddVBand="0" w:evenVBand="0" w:oddHBand="0" w:evenHBand="0" w:firstRowFirstColumn="0" w:firstRowLastColumn="0" w:lastRowFirstColumn="0" w:lastRowLastColumn="0"/>
          <w:trHeight w:val="20"/>
        </w:trPr>
        <w:tc>
          <w:tcPr>
            <w:cnfStyle w:val="001000000100" w:firstRow="0" w:lastRow="0" w:firstColumn="1" w:lastColumn="0" w:oddVBand="0" w:evenVBand="0" w:oddHBand="0" w:evenHBand="0" w:firstRowFirstColumn="1" w:firstRowLastColumn="0" w:lastRowFirstColumn="0" w:lastRowLastColumn="0"/>
            <w:tcW w:w="1413" w:type="dxa"/>
          </w:tcPr>
          <w:p w14:paraId="31896C47" w14:textId="77777777" w:rsidR="008F7760" w:rsidRPr="00B46EA6" w:rsidRDefault="008F7760" w:rsidP="0044098B">
            <w:pPr>
              <w:rPr>
                <w:lang w:eastAsia="en-NZ"/>
              </w:rPr>
            </w:pPr>
            <w:r>
              <w:rPr>
                <w:lang w:eastAsia="en-NZ"/>
              </w:rPr>
              <w:t>#</w:t>
            </w:r>
          </w:p>
        </w:tc>
        <w:tc>
          <w:tcPr>
            <w:tcW w:w="1417" w:type="dxa"/>
            <w:gridSpan w:val="2"/>
          </w:tcPr>
          <w:p w14:paraId="000BA39B" w14:textId="77777777" w:rsidR="008F7760" w:rsidRPr="00E54FCD" w:rsidRDefault="008F7760" w:rsidP="0044098B">
            <w:pPr>
              <w:cnfStyle w:val="100000000000" w:firstRow="1" w:lastRow="0" w:firstColumn="0" w:lastColumn="0" w:oddVBand="0" w:evenVBand="0" w:oddHBand="0" w:evenHBand="0" w:firstRowFirstColumn="0" w:firstRowLastColumn="0" w:lastRowFirstColumn="0" w:lastRowLastColumn="0"/>
              <w:rPr>
                <w:b w:val="0"/>
                <w:lang w:eastAsia="en-NZ"/>
              </w:rPr>
            </w:pPr>
            <w:r>
              <w:rPr>
                <w:lang w:eastAsia="en-NZ"/>
              </w:rPr>
              <w:t>State</w:t>
            </w:r>
          </w:p>
        </w:tc>
        <w:tc>
          <w:tcPr>
            <w:tcW w:w="1719" w:type="dxa"/>
            <w:hideMark/>
          </w:tcPr>
          <w:p w14:paraId="5990338B" w14:textId="77777777" w:rsidR="008F7760" w:rsidRPr="00E54FCD" w:rsidRDefault="008F7760" w:rsidP="0044098B">
            <w:pPr>
              <w:cnfStyle w:val="100000000000" w:firstRow="1" w:lastRow="0" w:firstColumn="0" w:lastColumn="0" w:oddVBand="0" w:evenVBand="0" w:oddHBand="0" w:evenHBand="0" w:firstRowFirstColumn="0" w:firstRowLastColumn="0" w:lastRowFirstColumn="0" w:lastRowLastColumn="0"/>
              <w:rPr>
                <w:b w:val="0"/>
                <w:lang w:eastAsia="en-NZ"/>
              </w:rPr>
            </w:pPr>
            <w:r>
              <w:rPr>
                <w:lang w:eastAsia="en-NZ"/>
              </w:rPr>
              <w:t>Title</w:t>
            </w:r>
          </w:p>
        </w:tc>
        <w:tc>
          <w:tcPr>
            <w:tcW w:w="4661" w:type="dxa"/>
            <w:gridSpan w:val="2"/>
            <w:hideMark/>
          </w:tcPr>
          <w:p w14:paraId="0C164B38" w14:textId="77777777" w:rsidR="008F7760" w:rsidRPr="00B46EA6" w:rsidRDefault="008F7760" w:rsidP="0044098B">
            <w:pPr>
              <w:spacing w:after="60"/>
              <w:cnfStyle w:val="100000000000" w:firstRow="1" w:lastRow="0" w:firstColumn="0" w:lastColumn="0" w:oddVBand="0" w:evenVBand="0" w:oddHBand="0" w:evenHBand="0" w:firstRowFirstColumn="0" w:firstRowLastColumn="0" w:lastRowFirstColumn="0" w:lastRowLastColumn="0"/>
              <w:rPr>
                <w:lang w:eastAsia="en-NZ"/>
              </w:rPr>
            </w:pPr>
            <w:r w:rsidRPr="007654E1">
              <w:rPr>
                <w:lang w:eastAsia="en-NZ"/>
              </w:rPr>
              <w:t>Statement</w:t>
            </w:r>
          </w:p>
        </w:tc>
        <w:tc>
          <w:tcPr>
            <w:tcW w:w="4738" w:type="dxa"/>
            <w:gridSpan w:val="2"/>
            <w:tcBorders>
              <w:right w:val="single" w:sz="4" w:space="0" w:color="0070C0"/>
            </w:tcBorders>
            <w:hideMark/>
          </w:tcPr>
          <w:p w14:paraId="4E505DCA" w14:textId="77777777" w:rsidR="008F7760" w:rsidRPr="00B46EA6" w:rsidRDefault="008F7760" w:rsidP="0044098B">
            <w:pPr>
              <w:cnfStyle w:val="100000000000" w:firstRow="1" w:lastRow="0" w:firstColumn="0" w:lastColumn="0" w:oddVBand="0" w:evenVBand="0" w:oddHBand="0" w:evenHBand="0" w:firstRowFirstColumn="0" w:firstRowLastColumn="0" w:lastRowFirstColumn="0" w:lastRowLastColumn="0"/>
              <w:rPr>
                <w:lang w:eastAsia="en-NZ"/>
              </w:rPr>
            </w:pPr>
            <w:r w:rsidRPr="007654E1">
              <w:rPr>
                <w:lang w:eastAsia="en-NZ"/>
              </w:rPr>
              <w:t>Rationale</w:t>
            </w:r>
          </w:p>
        </w:tc>
      </w:tr>
      <w:tr w:rsidR="00C57EDE" w:rsidRPr="00B46EA6" w14:paraId="74DEBB34" w14:textId="77777777" w:rsidTr="00AB7BF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948" w:type="dxa"/>
            <w:gridSpan w:val="8"/>
            <w:tcBorders>
              <w:right w:val="single" w:sz="4" w:space="0" w:color="0070C0"/>
            </w:tcBorders>
            <w:shd w:val="clear" w:color="auto" w:fill="0070C0"/>
          </w:tcPr>
          <w:p w14:paraId="5BCD7A6E" w14:textId="0538CAD3" w:rsidR="00C57EDE" w:rsidRPr="00B46EA6" w:rsidRDefault="00C57EDE" w:rsidP="00C57EDE">
            <w:pPr>
              <w:rPr>
                <w:lang w:eastAsia="en-NZ"/>
              </w:rPr>
            </w:pPr>
            <w:r>
              <w:rPr>
                <w:lang w:eastAsia="en-NZ"/>
              </w:rPr>
              <w:t>Government Sector Quality Requirements Scope</w:t>
            </w:r>
          </w:p>
        </w:tc>
      </w:tr>
      <w:tr w:rsidR="00C57EDE" w:rsidRPr="00B46EA6" w14:paraId="2CF30BBE" w14:textId="77777777" w:rsidTr="00AF2684">
        <w:trPr>
          <w:trHeight w:val="20"/>
        </w:trPr>
        <w:tc>
          <w:tcPr>
            <w:cnfStyle w:val="001000000000" w:firstRow="0" w:lastRow="0" w:firstColumn="1" w:lastColumn="0" w:oddVBand="0" w:evenVBand="0" w:oddHBand="0" w:evenHBand="0" w:firstRowFirstColumn="0" w:firstRowLastColumn="0" w:lastRowFirstColumn="0" w:lastRowLastColumn="0"/>
            <w:tcW w:w="13948" w:type="dxa"/>
            <w:gridSpan w:val="8"/>
            <w:shd w:val="clear" w:color="auto" w:fill="0070C0"/>
          </w:tcPr>
          <w:p w14:paraId="400578AB" w14:textId="5212E564" w:rsidR="00C57EDE" w:rsidRDefault="00C57EDE" w:rsidP="00C57EDE">
            <w:pPr>
              <w:rPr>
                <w:lang w:eastAsia="en-NZ"/>
              </w:rPr>
            </w:pPr>
            <w:r>
              <w:rPr>
                <w:lang w:eastAsia="en-NZ"/>
              </w:rPr>
              <w:t>Industry Baseline</w:t>
            </w:r>
          </w:p>
        </w:tc>
      </w:tr>
      <w:tr w:rsidR="00C57EDE" w:rsidRPr="00B46EA6" w14:paraId="1F6A0311" w14:textId="77777777" w:rsidTr="00964FF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13" w:type="dxa"/>
          </w:tcPr>
          <w:p w14:paraId="766343D1" w14:textId="02024D57" w:rsidR="00C57EDE" w:rsidRPr="00B46EA6" w:rsidRDefault="00964FF1" w:rsidP="00C57EDE">
            <w:pPr>
              <w:rPr>
                <w:lang w:eastAsia="en-NZ"/>
              </w:rPr>
            </w:pPr>
            <w:r>
              <w:rPr>
                <w:lang w:eastAsia="en-NZ"/>
              </w:rPr>
              <w:t>QR-SC-</w:t>
            </w:r>
            <w:r w:rsidR="00984737">
              <w:rPr>
                <w:lang w:eastAsia="en-NZ"/>
              </w:rPr>
              <w:t>B-1</w:t>
            </w:r>
            <w:r w:rsidR="00C57EDE">
              <w:rPr>
                <w:lang w:eastAsia="en-NZ"/>
              </w:rPr>
              <w:t>1</w:t>
            </w:r>
          </w:p>
        </w:tc>
        <w:tc>
          <w:tcPr>
            <w:tcW w:w="992" w:type="dxa"/>
          </w:tcPr>
          <w:p w14:paraId="54411DF4" w14:textId="1135A1FE" w:rsidR="00C57EDE" w:rsidRPr="00E54FCD" w:rsidRDefault="00C57EDE" w:rsidP="00C57EDE">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Baseline</w:t>
            </w:r>
          </w:p>
        </w:tc>
        <w:tc>
          <w:tcPr>
            <w:tcW w:w="2369" w:type="dxa"/>
            <w:gridSpan w:val="3"/>
            <w:hideMark/>
          </w:tcPr>
          <w:p w14:paraId="62A0C898" w14:textId="3CDC4BD8" w:rsidR="00C57EDE" w:rsidRPr="00E54FCD" w:rsidRDefault="00C57EDE" w:rsidP="00C57EDE">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Security/</w:t>
            </w:r>
            <w:r w:rsidRPr="00E54FCD">
              <w:rPr>
                <w:b/>
                <w:lang w:eastAsia="en-NZ"/>
              </w:rPr>
              <w:t>Integrity/Secure Development Practices</w:t>
            </w:r>
          </w:p>
        </w:tc>
        <w:tc>
          <w:tcPr>
            <w:tcW w:w="4464" w:type="dxa"/>
            <w:gridSpan w:val="2"/>
            <w:hideMark/>
          </w:tcPr>
          <w:p w14:paraId="3E10E776" w14:textId="07B60EE2" w:rsidR="00C57EDE" w:rsidRDefault="00C57EDE" w:rsidP="00C57EDE">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The solution’s</w:t>
            </w:r>
            <w:r w:rsidRPr="00B46EA6">
              <w:rPr>
                <w:lang w:eastAsia="en-NZ"/>
              </w:rPr>
              <w:t xml:space="preserve"> source code repository </w:t>
            </w:r>
            <w:r w:rsidRPr="00F41396">
              <w:rPr>
                <w:b/>
                <w:lang w:eastAsia="en-NZ"/>
              </w:rPr>
              <w:t>MUST</w:t>
            </w:r>
            <w:r w:rsidRPr="00B46EA6">
              <w:rPr>
                <w:lang w:eastAsia="en-NZ"/>
              </w:rPr>
              <w:t xml:space="preserve"> be protected from </w:t>
            </w:r>
            <w:r>
              <w:rPr>
                <w:lang w:eastAsia="en-NZ"/>
              </w:rPr>
              <w:t xml:space="preserve">stakeholders </w:t>
            </w:r>
            <w:r w:rsidRPr="00B46EA6">
              <w:rPr>
                <w:lang w:eastAsia="en-NZ"/>
              </w:rPr>
              <w:t>committing any security credentials or environment specific information.</w:t>
            </w:r>
          </w:p>
          <w:p w14:paraId="54E78366" w14:textId="1E9E6838" w:rsidR="00C57EDE" w:rsidRDefault="00C57EDE" w:rsidP="00C57EDE">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If credentials and/or environment specific properties are checked in, steps must be taken to</w:t>
            </w:r>
            <w:r>
              <w:rPr>
                <w:lang w:eastAsia="en-NZ"/>
              </w:rPr>
              <w:t>:</w:t>
            </w:r>
          </w:p>
          <w:p w14:paraId="660A3B5A" w14:textId="1083429D" w:rsidR="00C57EDE" w:rsidRDefault="00C57EDE" w:rsidP="00C57EDE">
            <w:pPr>
              <w:numPr>
                <w:ilvl w:val="0"/>
                <w:numId w:val="9"/>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 xml:space="preserve">remove the credentials from the code repository and </w:t>
            </w:r>
          </w:p>
          <w:p w14:paraId="4D3C6262" w14:textId="169F30C4" w:rsidR="00C57EDE" w:rsidRPr="00B46EA6" w:rsidRDefault="00C57EDE" w:rsidP="00C57EDE">
            <w:pPr>
              <w:numPr>
                <w:ilvl w:val="0"/>
                <w:numId w:val="9"/>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rotate the credentials so the information is no longer a potential risk.</w:t>
            </w:r>
          </w:p>
        </w:tc>
        <w:tc>
          <w:tcPr>
            <w:tcW w:w="4710" w:type="dxa"/>
            <w:hideMark/>
          </w:tcPr>
          <w:p w14:paraId="26865DE1" w14:textId="18095F66" w:rsidR="00C57EDE" w:rsidRDefault="00C57EDE" w:rsidP="00C57EDE">
            <w:pPr>
              <w:spacing w:after="60"/>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Source code is used for production environments, therefore must be protected from becoming a means by which a nefarious person can discover a way to bypass a solution's security controls.</w:t>
            </w:r>
          </w:p>
          <w:p w14:paraId="20972A69" w14:textId="19A33DCB" w:rsidR="00C57EDE" w:rsidRPr="00B46EA6" w:rsidRDefault="00C57EDE" w:rsidP="00C57EDE">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Environments, whether production or non-production environments, must be protected.</w:t>
            </w:r>
          </w:p>
          <w:p w14:paraId="6242CBB2" w14:textId="77777777" w:rsidR="00C57EDE" w:rsidRPr="00B46EA6" w:rsidRDefault="00C57EDE" w:rsidP="00C57EDE">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Publicly accessible source code must not become a means of discovering means to bypass a solution's security controls.</w:t>
            </w:r>
          </w:p>
          <w:p w14:paraId="378D456E" w14:textId="436CC77A" w:rsidR="00C57EDE" w:rsidRPr="00860261" w:rsidRDefault="00C57EDE" w:rsidP="00C57EDE">
            <w:pPr>
              <w:cnfStyle w:val="000000100000" w:firstRow="0" w:lastRow="0" w:firstColumn="0" w:lastColumn="0" w:oddVBand="0" w:evenVBand="0" w:oddHBand="1" w:evenHBand="0" w:firstRowFirstColumn="0" w:firstRowLastColumn="0" w:lastRowFirstColumn="0" w:lastRowLastColumn="0"/>
              <w:rPr>
                <w:rStyle w:val="Emphasis"/>
              </w:rPr>
            </w:pPr>
            <w:r w:rsidRPr="00CB7B13">
              <w:rPr>
                <w:rStyle w:val="Emphasis"/>
                <w:u w:val="single"/>
              </w:rPr>
              <w:t>Note</w:t>
            </w:r>
            <w:r w:rsidRPr="00860261">
              <w:rPr>
                <w:rStyle w:val="Emphasis"/>
              </w:rPr>
              <w:t>: Until the source code repository is cleansed the incident must be registered on the project's risk register.</w:t>
            </w:r>
          </w:p>
        </w:tc>
      </w:tr>
      <w:tr w:rsidR="00C57EDE" w:rsidRPr="00B46EA6" w14:paraId="76D4A088" w14:textId="77777777" w:rsidTr="00964FF1">
        <w:trPr>
          <w:trHeight w:val="20"/>
        </w:trPr>
        <w:tc>
          <w:tcPr>
            <w:cnfStyle w:val="001000000000" w:firstRow="0" w:lastRow="0" w:firstColumn="1" w:lastColumn="0" w:oddVBand="0" w:evenVBand="0" w:oddHBand="0" w:evenHBand="0" w:firstRowFirstColumn="0" w:firstRowLastColumn="0" w:lastRowFirstColumn="0" w:lastRowLastColumn="0"/>
            <w:tcW w:w="1413" w:type="dxa"/>
          </w:tcPr>
          <w:p w14:paraId="6328A8EC" w14:textId="698B62ED" w:rsidR="00C57EDE" w:rsidRPr="00B46EA6" w:rsidRDefault="00964FF1" w:rsidP="00C57EDE">
            <w:pPr>
              <w:rPr>
                <w:lang w:eastAsia="en-NZ"/>
              </w:rPr>
            </w:pPr>
            <w:r>
              <w:rPr>
                <w:lang w:eastAsia="en-NZ"/>
              </w:rPr>
              <w:t>QR-SC-</w:t>
            </w:r>
            <w:r w:rsidR="00984737">
              <w:rPr>
                <w:lang w:eastAsia="en-NZ"/>
              </w:rPr>
              <w:t>B-2</w:t>
            </w:r>
            <w:r w:rsidR="00C57EDE">
              <w:rPr>
                <w:lang w:eastAsia="en-NZ"/>
              </w:rPr>
              <w:t>2</w:t>
            </w:r>
          </w:p>
        </w:tc>
        <w:tc>
          <w:tcPr>
            <w:tcW w:w="992" w:type="dxa"/>
          </w:tcPr>
          <w:p w14:paraId="31865D92" w14:textId="1D1D72AD" w:rsidR="00C57EDE" w:rsidRPr="00E54FCD" w:rsidRDefault="00C57EDE" w:rsidP="00C57EDE">
            <w:pPr>
              <w:cnfStyle w:val="000000000000" w:firstRow="0" w:lastRow="0" w:firstColumn="0" w:lastColumn="0" w:oddVBand="0" w:evenVBand="0" w:oddHBand="0" w:evenHBand="0" w:firstRowFirstColumn="0" w:firstRowLastColumn="0" w:lastRowFirstColumn="0" w:lastRowLastColumn="0"/>
              <w:rPr>
                <w:b/>
                <w:lang w:eastAsia="en-NZ"/>
              </w:rPr>
            </w:pPr>
            <w:r>
              <w:rPr>
                <w:b/>
                <w:lang w:eastAsia="en-NZ"/>
              </w:rPr>
              <w:t>Baseline</w:t>
            </w:r>
          </w:p>
        </w:tc>
        <w:tc>
          <w:tcPr>
            <w:tcW w:w="2369" w:type="dxa"/>
            <w:gridSpan w:val="3"/>
            <w:hideMark/>
          </w:tcPr>
          <w:p w14:paraId="6BDEEB4B" w14:textId="7D1C1CCD" w:rsidR="00C57EDE" w:rsidRPr="00E54FCD" w:rsidRDefault="00C57EDE" w:rsidP="00C57EDE">
            <w:pPr>
              <w:cnfStyle w:val="000000000000" w:firstRow="0" w:lastRow="0" w:firstColumn="0" w:lastColumn="0" w:oddVBand="0" w:evenVBand="0" w:oddHBand="0" w:evenHBand="0" w:firstRowFirstColumn="0" w:firstRowLastColumn="0" w:lastRowFirstColumn="0" w:lastRowLastColumn="0"/>
              <w:rPr>
                <w:b/>
                <w:lang w:eastAsia="en-NZ"/>
              </w:rPr>
            </w:pPr>
            <w:r>
              <w:rPr>
                <w:b/>
                <w:lang w:eastAsia="en-NZ"/>
              </w:rPr>
              <w:t>Security/</w:t>
            </w:r>
            <w:r w:rsidRPr="00E54FCD">
              <w:rPr>
                <w:b/>
                <w:lang w:eastAsia="en-NZ"/>
              </w:rPr>
              <w:t xml:space="preserve">Integrity/Sanitised </w:t>
            </w:r>
            <w:proofErr w:type="spellStart"/>
            <w:r w:rsidRPr="00E54FCD">
              <w:rPr>
                <w:b/>
                <w:lang w:eastAsia="en-NZ"/>
              </w:rPr>
              <w:t>Queryable</w:t>
            </w:r>
            <w:proofErr w:type="spellEnd"/>
            <w:r w:rsidRPr="00E54FCD">
              <w:rPr>
                <w:b/>
                <w:lang w:eastAsia="en-NZ"/>
              </w:rPr>
              <w:t xml:space="preserve"> Logs</w:t>
            </w:r>
          </w:p>
        </w:tc>
        <w:tc>
          <w:tcPr>
            <w:tcW w:w="4464" w:type="dxa"/>
            <w:gridSpan w:val="2"/>
            <w:hideMark/>
          </w:tcPr>
          <w:p w14:paraId="4E4AABEC" w14:textId="36755C7B" w:rsidR="00C57EDE" w:rsidRDefault="00C57EDE" w:rsidP="00C57EDE">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Operation </w:t>
            </w:r>
            <w:r w:rsidRPr="00B46EA6">
              <w:rPr>
                <w:lang w:eastAsia="en-NZ"/>
              </w:rPr>
              <w:t xml:space="preserve">audit, </w:t>
            </w:r>
            <w:r>
              <w:rPr>
                <w:lang w:eastAsia="en-NZ"/>
              </w:rPr>
              <w:t xml:space="preserve">error, </w:t>
            </w:r>
            <w:proofErr w:type="gramStart"/>
            <w:r w:rsidRPr="00B46EA6">
              <w:rPr>
                <w:lang w:eastAsia="en-NZ"/>
              </w:rPr>
              <w:t>debug</w:t>
            </w:r>
            <w:proofErr w:type="gramEnd"/>
            <w:r w:rsidRPr="00B46EA6">
              <w:rPr>
                <w:lang w:eastAsia="en-NZ"/>
              </w:rPr>
              <w:t xml:space="preserve"> and access logs </w:t>
            </w:r>
            <w:r w:rsidRPr="00B46EA6">
              <w:rPr>
                <w:b/>
                <w:bCs/>
                <w:lang w:eastAsia="en-NZ"/>
              </w:rPr>
              <w:t>MUST</w:t>
            </w:r>
            <w:r w:rsidRPr="00B46EA6">
              <w:rPr>
                <w:lang w:eastAsia="en-NZ"/>
              </w:rPr>
              <w:t> be protected from tampering</w:t>
            </w:r>
            <w:r>
              <w:rPr>
                <w:lang w:eastAsia="en-NZ"/>
              </w:rPr>
              <w:t xml:space="preserve">, </w:t>
            </w:r>
            <w:r w:rsidRPr="00B46EA6">
              <w:rPr>
                <w:lang w:eastAsia="en-NZ"/>
              </w:rPr>
              <w:t>loss</w:t>
            </w:r>
            <w:r>
              <w:rPr>
                <w:lang w:eastAsia="en-NZ"/>
              </w:rPr>
              <w:t xml:space="preserve">. </w:t>
            </w:r>
            <w:r>
              <w:rPr>
                <w:lang w:eastAsia="en-NZ"/>
              </w:rPr>
              <w:br/>
              <w:t>Entries must be protected from disclosure by being sanitised and cleansed of confidential information.</w:t>
            </w:r>
            <w:r>
              <w:rPr>
                <w:lang w:eastAsia="en-NZ"/>
              </w:rPr>
              <w:br/>
              <w:t xml:space="preserve">Entries must be </w:t>
            </w:r>
            <w:proofErr w:type="spellStart"/>
            <w:r>
              <w:rPr>
                <w:lang w:eastAsia="en-NZ"/>
              </w:rPr>
              <w:t>queryable</w:t>
            </w:r>
            <w:proofErr w:type="spellEnd"/>
            <w:r>
              <w:rPr>
                <w:lang w:eastAsia="en-NZ"/>
              </w:rPr>
              <w:t xml:space="preserve"> pageable, </w:t>
            </w:r>
            <w:proofErr w:type="gramStart"/>
            <w:r>
              <w:rPr>
                <w:lang w:eastAsia="en-NZ"/>
              </w:rPr>
              <w:t>sortable ,</w:t>
            </w:r>
            <w:proofErr w:type="gramEnd"/>
            <w:r>
              <w:rPr>
                <w:lang w:eastAsia="en-NZ"/>
              </w:rPr>
              <w:t xml:space="preserve"> filterable via API &amp; Interface.</w:t>
            </w:r>
          </w:p>
          <w:p w14:paraId="61F59242" w14:textId="7856A25F" w:rsidR="00C57EDE" w:rsidRPr="008D0F63" w:rsidRDefault="00C57EDE" w:rsidP="00C57EDE">
            <w:pPr>
              <w:cnfStyle w:val="000000000000" w:firstRow="0" w:lastRow="0" w:firstColumn="0" w:lastColumn="0" w:oddVBand="0" w:evenVBand="0" w:oddHBand="0" w:evenHBand="0" w:firstRowFirstColumn="0" w:firstRowLastColumn="0" w:lastRowFirstColumn="0" w:lastRowLastColumn="0"/>
              <w:rPr>
                <w:i/>
                <w:iCs/>
                <w:lang w:eastAsia="en-NZ"/>
              </w:rPr>
            </w:pPr>
            <w:r w:rsidRPr="00CB7B13">
              <w:rPr>
                <w:i/>
                <w:iCs/>
                <w:u w:val="single"/>
                <w:lang w:eastAsia="en-NZ"/>
              </w:rPr>
              <w:t>Note</w:t>
            </w:r>
            <w:r w:rsidRPr="008D0F63">
              <w:rPr>
                <w:i/>
                <w:iCs/>
                <w:lang w:eastAsia="en-NZ"/>
              </w:rPr>
              <w:t>:</w:t>
            </w:r>
            <w:r>
              <w:rPr>
                <w:i/>
                <w:iCs/>
                <w:lang w:eastAsia="en-NZ"/>
              </w:rPr>
              <w:t xml:space="preserve"> </w:t>
            </w:r>
            <w:r w:rsidRPr="008D0F63">
              <w:rPr>
                <w:i/>
                <w:iCs/>
                <w:lang w:eastAsia="en-NZ"/>
              </w:rPr>
              <w:t>Temporal diagnostic logs are not to be used as permanent audit logs</w:t>
            </w:r>
            <w:r>
              <w:rPr>
                <w:i/>
                <w:iCs/>
                <w:lang w:eastAsia="en-NZ"/>
              </w:rPr>
              <w:t>.</w:t>
            </w:r>
          </w:p>
        </w:tc>
        <w:tc>
          <w:tcPr>
            <w:tcW w:w="4710" w:type="dxa"/>
            <w:hideMark/>
          </w:tcPr>
          <w:p w14:paraId="24F8CB1D" w14:textId="1DDE9092" w:rsidR="00C57EDE" w:rsidRPr="00B46EA6" w:rsidRDefault="00C57EDE" w:rsidP="00C57EDE">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Audit logs of session operations are used by security specialists towards accountability objectives.</w:t>
            </w:r>
            <w:r>
              <w:rPr>
                <w:lang w:eastAsia="en-NZ"/>
              </w:rPr>
              <w:br/>
              <w:t>Diagnostics &amp; Error logs are queried by Support specialists to return prompt service to Support Specialists.</w:t>
            </w:r>
          </w:p>
        </w:tc>
      </w:tr>
      <w:tr w:rsidR="00C57EDE" w:rsidRPr="00B46EA6" w14:paraId="4AEF1A2C" w14:textId="77777777" w:rsidTr="00964FF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13" w:type="dxa"/>
          </w:tcPr>
          <w:p w14:paraId="7313DEDD" w14:textId="337B39C4" w:rsidR="00C57EDE" w:rsidRPr="00B46EA6" w:rsidRDefault="00964FF1" w:rsidP="00C57EDE">
            <w:pPr>
              <w:rPr>
                <w:lang w:eastAsia="en-NZ"/>
              </w:rPr>
            </w:pPr>
            <w:r>
              <w:rPr>
                <w:lang w:eastAsia="en-NZ"/>
              </w:rPr>
              <w:t>QR-SC-</w:t>
            </w:r>
            <w:r w:rsidR="00984737">
              <w:rPr>
                <w:lang w:eastAsia="en-NZ"/>
              </w:rPr>
              <w:t>B-2</w:t>
            </w:r>
            <w:r w:rsidR="00C57EDE">
              <w:rPr>
                <w:lang w:eastAsia="en-NZ"/>
              </w:rPr>
              <w:t>9</w:t>
            </w:r>
          </w:p>
        </w:tc>
        <w:tc>
          <w:tcPr>
            <w:tcW w:w="992" w:type="dxa"/>
          </w:tcPr>
          <w:p w14:paraId="5672A1D6" w14:textId="739DB2BA" w:rsidR="00C57EDE" w:rsidRPr="00E54FCD" w:rsidRDefault="00C57EDE" w:rsidP="00C57EDE">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Baseline</w:t>
            </w:r>
          </w:p>
        </w:tc>
        <w:tc>
          <w:tcPr>
            <w:tcW w:w="2369" w:type="dxa"/>
            <w:gridSpan w:val="3"/>
            <w:hideMark/>
          </w:tcPr>
          <w:p w14:paraId="32CD2FE3" w14:textId="002CB3AA" w:rsidR="00C57EDE" w:rsidRPr="00E54FCD" w:rsidRDefault="00C57EDE" w:rsidP="00C57EDE">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Security/</w:t>
            </w:r>
            <w:r w:rsidRPr="00E54FCD">
              <w:rPr>
                <w:b/>
                <w:lang w:eastAsia="en-NZ"/>
              </w:rPr>
              <w:t>Non-Repudiation &amp; Accountability</w:t>
            </w:r>
          </w:p>
        </w:tc>
        <w:tc>
          <w:tcPr>
            <w:tcW w:w="4464" w:type="dxa"/>
            <w:gridSpan w:val="2"/>
            <w:hideMark/>
          </w:tcPr>
          <w:p w14:paraId="3902F8A4" w14:textId="1634FE5D" w:rsidR="00C57EDE" w:rsidRDefault="00C57EDE" w:rsidP="00C57EDE">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Services</w:t>
            </w:r>
            <w:r w:rsidRPr="00B46EA6">
              <w:rPr>
                <w:lang w:eastAsia="en-NZ"/>
              </w:rPr>
              <w:t xml:space="preserve"> </w:t>
            </w:r>
            <w:r w:rsidRPr="00F41396">
              <w:rPr>
                <w:b/>
                <w:lang w:eastAsia="en-NZ"/>
              </w:rPr>
              <w:t>MUST</w:t>
            </w:r>
            <w:r w:rsidRPr="00B46EA6">
              <w:rPr>
                <w:lang w:eastAsia="en-NZ"/>
              </w:rPr>
              <w:t xml:space="preserve"> permanently store </w:t>
            </w:r>
            <w:r>
              <w:rPr>
                <w:lang w:eastAsia="en-NZ"/>
              </w:rPr>
              <w:t xml:space="preserve">remotely </w:t>
            </w:r>
            <w:proofErr w:type="spellStart"/>
            <w:r>
              <w:rPr>
                <w:lang w:eastAsia="en-NZ"/>
              </w:rPr>
              <w:t>queryable</w:t>
            </w:r>
            <w:proofErr w:type="spellEnd"/>
            <w:r>
              <w:rPr>
                <w:lang w:eastAsia="en-NZ"/>
              </w:rPr>
              <w:t xml:space="preserve">, filterable, pageable, </w:t>
            </w:r>
            <w:r w:rsidRPr="00B46EA6">
              <w:rPr>
                <w:lang w:eastAsia="en-NZ"/>
              </w:rPr>
              <w:t>audit records of all operations </w:t>
            </w:r>
            <w:r>
              <w:rPr>
                <w:lang w:eastAsia="en-NZ"/>
              </w:rPr>
              <w:t xml:space="preserve">within a session, </w:t>
            </w:r>
            <w:proofErr w:type="gramStart"/>
            <w:r w:rsidRPr="00B46EA6">
              <w:rPr>
                <w:lang w:eastAsia="en-NZ"/>
              </w:rPr>
              <w:t>in order to</w:t>
            </w:r>
            <w:proofErr w:type="gramEnd"/>
            <w:r w:rsidRPr="00B46EA6">
              <w:rPr>
                <w:lang w:eastAsia="en-NZ"/>
              </w:rPr>
              <w:t xml:space="preserve"> correctly ascertain the process by which information was changed.</w:t>
            </w:r>
          </w:p>
          <w:p w14:paraId="07DDB640" w14:textId="58FAFD49" w:rsidR="00C57EDE" w:rsidRPr="001D2EBB" w:rsidRDefault="00C57EDE" w:rsidP="00C57EDE">
            <w:pPr>
              <w:cnfStyle w:val="000000100000" w:firstRow="0" w:lastRow="0" w:firstColumn="0" w:lastColumn="0" w:oddVBand="0" w:evenVBand="0" w:oddHBand="1" w:evenHBand="0" w:firstRowFirstColumn="0" w:firstRowLastColumn="0" w:lastRowFirstColumn="0" w:lastRowLastColumn="0"/>
              <w:rPr>
                <w:i/>
                <w:iCs/>
                <w:lang w:eastAsia="en-NZ"/>
              </w:rPr>
            </w:pPr>
            <w:r w:rsidRPr="00CB7B13">
              <w:rPr>
                <w:i/>
                <w:iCs/>
                <w:u w:val="single"/>
                <w:lang w:eastAsia="en-NZ"/>
              </w:rPr>
              <w:t>Note</w:t>
            </w:r>
            <w:r w:rsidRPr="001D2EBB">
              <w:rPr>
                <w:i/>
                <w:iCs/>
                <w:lang w:eastAsia="en-NZ"/>
              </w:rPr>
              <w:t>: A User may have multiple Sessions</w:t>
            </w:r>
            <w:r>
              <w:rPr>
                <w:i/>
                <w:iCs/>
                <w:lang w:eastAsia="en-NZ"/>
              </w:rPr>
              <w:t>, begun from different Devices and/or browsers</w:t>
            </w:r>
            <w:r w:rsidRPr="001D2EBB">
              <w:rPr>
                <w:i/>
                <w:iCs/>
                <w:lang w:eastAsia="en-NZ"/>
              </w:rPr>
              <w:t>.</w:t>
            </w:r>
            <w:r w:rsidRPr="001D2EBB">
              <w:rPr>
                <w:i/>
                <w:iCs/>
                <w:lang w:eastAsia="en-NZ"/>
              </w:rPr>
              <w:br/>
              <w:t>A Session begins on first intera</w:t>
            </w:r>
            <w:r>
              <w:rPr>
                <w:i/>
                <w:iCs/>
                <w:lang w:eastAsia="en-NZ"/>
              </w:rPr>
              <w:t>c</w:t>
            </w:r>
            <w:r w:rsidRPr="001D2EBB">
              <w:rPr>
                <w:i/>
                <w:iCs/>
                <w:lang w:eastAsia="en-NZ"/>
              </w:rPr>
              <w:t>tion with the system, and may be associated to an Anonymous User, re-associated to an identified User later.</w:t>
            </w:r>
          </w:p>
          <w:p w14:paraId="04B2E94A" w14:textId="1CA2DE95" w:rsidR="00C57EDE" w:rsidRPr="00B46EA6" w:rsidRDefault="00C57EDE" w:rsidP="00C57EDE">
            <w:pPr>
              <w:cnfStyle w:val="000000100000" w:firstRow="0" w:lastRow="0" w:firstColumn="0" w:lastColumn="0" w:oddVBand="0" w:evenVBand="0" w:oddHBand="1" w:evenHBand="0" w:firstRowFirstColumn="0" w:firstRowLastColumn="0" w:lastRowFirstColumn="0" w:lastRowLastColumn="0"/>
              <w:rPr>
                <w:lang w:eastAsia="en-NZ"/>
              </w:rPr>
            </w:pPr>
            <w:r w:rsidRPr="001D2EBB">
              <w:rPr>
                <w:i/>
                <w:iCs/>
                <w:lang w:eastAsia="en-NZ"/>
              </w:rPr>
              <w:t>Background system operations are associated to a System Daemon user’s session.</w:t>
            </w:r>
          </w:p>
        </w:tc>
        <w:tc>
          <w:tcPr>
            <w:tcW w:w="4710" w:type="dxa"/>
            <w:hideMark/>
          </w:tcPr>
          <w:p w14:paraId="5EAC7CD8" w14:textId="77777777" w:rsidR="00C57EDE" w:rsidRPr="00B46EA6" w:rsidRDefault="00C57EDE" w:rsidP="00C57EDE">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Discovery of irregular activity may be months or years after the event, or happen sporadically over a long duration, so records should be kept for the duration of the solution.</w:t>
            </w:r>
          </w:p>
          <w:p w14:paraId="1A3E56D1" w14:textId="77777777" w:rsidR="00C57EDE" w:rsidRPr="00B46EA6" w:rsidRDefault="00C57EDE" w:rsidP="00C57EDE">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 xml:space="preserve">The solution must audit the activity of authenticated users as well as unauthenticated public </w:t>
            </w:r>
            <w:proofErr w:type="gramStart"/>
            <w:r w:rsidRPr="00B46EA6">
              <w:rPr>
                <w:lang w:eastAsia="en-NZ"/>
              </w:rPr>
              <w:t>users, because</w:t>
            </w:r>
            <w:proofErr w:type="gramEnd"/>
            <w:r w:rsidRPr="00B46EA6">
              <w:rPr>
                <w:lang w:eastAsia="en-NZ"/>
              </w:rPr>
              <w:t xml:space="preserve"> irregular activity can start before authentication occurs, and when they sign in, their identity be associated to all their pre-sign in activity as well.</w:t>
            </w:r>
          </w:p>
          <w:p w14:paraId="64955C6D" w14:textId="77777777" w:rsidR="00C57EDE" w:rsidRPr="00B46EA6" w:rsidRDefault="00C57EDE" w:rsidP="00C57EDE">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The solution must audit the activity of any background service agents (batch operations, etc.).</w:t>
            </w:r>
          </w:p>
        </w:tc>
      </w:tr>
    </w:tbl>
    <w:p w14:paraId="24C540F6" w14:textId="5E41B487" w:rsidR="00694DE8" w:rsidRDefault="00694DE8"/>
    <w:p w14:paraId="19B784F3" w14:textId="3DDECC79" w:rsidR="00694DE8" w:rsidRDefault="00694DE8"/>
    <w:p w14:paraId="6BA9870B" w14:textId="77777777" w:rsidR="00E86AA9" w:rsidRDefault="00E86AA9">
      <w:pPr>
        <w:rPr>
          <w:rFonts w:cstheme="minorHAnsi"/>
          <w:b/>
          <w:bCs/>
          <w:color w:val="808080" w:themeColor="background1" w:themeShade="80"/>
        </w:rPr>
      </w:pPr>
      <w:r>
        <w:br w:type="page"/>
      </w:r>
    </w:p>
    <w:p w14:paraId="528F2669" w14:textId="1C89C078" w:rsidR="00694DE8" w:rsidRDefault="0B509863" w:rsidP="00501F34">
      <w:pPr>
        <w:pStyle w:val="Heading3"/>
      </w:pPr>
      <w:r>
        <w:lastRenderedPageBreak/>
        <w:t>USABILITY (ISO-25010/Usability)</w:t>
      </w:r>
    </w:p>
    <w:p w14:paraId="1484F5E3" w14:textId="77777777" w:rsidR="008F7760" w:rsidRPr="008F7760" w:rsidRDefault="008F7760" w:rsidP="008F7760">
      <w:pPr>
        <w:spacing w:line="240" w:lineRule="auto"/>
        <w:rPr>
          <w:bCs/>
          <w:lang w:eastAsia="en-NZ"/>
        </w:rPr>
      </w:pPr>
    </w:p>
    <w:tbl>
      <w:tblPr>
        <w:tblStyle w:val="ListTable3-Accent1"/>
        <w:tblW w:w="13948" w:type="dxa"/>
        <w:tblLayout w:type="fixed"/>
        <w:tblLook w:val="04A0" w:firstRow="1" w:lastRow="0" w:firstColumn="1" w:lastColumn="0" w:noHBand="0" w:noVBand="1"/>
      </w:tblPr>
      <w:tblGrid>
        <w:gridCol w:w="988"/>
        <w:gridCol w:w="1417"/>
        <w:gridCol w:w="2204"/>
        <w:gridCol w:w="5036"/>
        <w:gridCol w:w="4303"/>
      </w:tblGrid>
      <w:tr w:rsidR="007429CE" w:rsidRPr="00B46EA6" w14:paraId="4445C3C0" w14:textId="77777777" w:rsidTr="0044098B">
        <w:trPr>
          <w:cnfStyle w:val="100000000000" w:firstRow="1" w:lastRow="0" w:firstColumn="0" w:lastColumn="0" w:oddVBand="0" w:evenVBand="0" w:oddHBand="0" w:evenHBand="0" w:firstRowFirstColumn="0" w:firstRowLastColumn="0" w:lastRowFirstColumn="0" w:lastRowLastColumn="0"/>
          <w:trHeight w:val="20"/>
        </w:trPr>
        <w:tc>
          <w:tcPr>
            <w:cnfStyle w:val="001000000100" w:firstRow="0" w:lastRow="0" w:firstColumn="1" w:lastColumn="0" w:oddVBand="0" w:evenVBand="0" w:oddHBand="0" w:evenHBand="0" w:firstRowFirstColumn="1" w:firstRowLastColumn="0" w:lastRowFirstColumn="0" w:lastRowLastColumn="0"/>
            <w:tcW w:w="988" w:type="dxa"/>
          </w:tcPr>
          <w:p w14:paraId="3C7097E5" w14:textId="77777777" w:rsidR="007429CE" w:rsidRPr="00B46EA6" w:rsidRDefault="007429CE" w:rsidP="0044098B">
            <w:pPr>
              <w:rPr>
                <w:lang w:eastAsia="en-NZ"/>
              </w:rPr>
            </w:pPr>
            <w:r>
              <w:rPr>
                <w:lang w:eastAsia="en-NZ"/>
              </w:rPr>
              <w:lastRenderedPageBreak/>
              <w:t>TODO</w:t>
            </w:r>
          </w:p>
        </w:tc>
        <w:tc>
          <w:tcPr>
            <w:tcW w:w="1417" w:type="dxa"/>
          </w:tcPr>
          <w:p w14:paraId="467FF7B8" w14:textId="77777777" w:rsidR="007429CE" w:rsidRPr="00332433" w:rsidRDefault="007429CE" w:rsidP="0044098B">
            <w:pPr>
              <w:cnfStyle w:val="100000000000" w:firstRow="1" w:lastRow="0" w:firstColumn="0" w:lastColumn="0" w:oddVBand="0" w:evenVBand="0" w:oddHBand="0" w:evenHBand="0" w:firstRowFirstColumn="0" w:firstRowLastColumn="0" w:lastRowFirstColumn="0" w:lastRowLastColumn="0"/>
              <w:rPr>
                <w:b w:val="0"/>
                <w:lang w:eastAsia="en-NZ"/>
              </w:rPr>
            </w:pPr>
            <w:r>
              <w:rPr>
                <w:lang w:eastAsia="en-NZ"/>
              </w:rPr>
              <w:t>Organisation</w:t>
            </w:r>
          </w:p>
        </w:tc>
        <w:tc>
          <w:tcPr>
            <w:tcW w:w="2204" w:type="dxa"/>
            <w:hideMark/>
          </w:tcPr>
          <w:p w14:paraId="364F2B48" w14:textId="77777777" w:rsidR="007429CE" w:rsidRPr="00332433" w:rsidRDefault="007429CE" w:rsidP="0044098B">
            <w:pPr>
              <w:cnfStyle w:val="100000000000" w:firstRow="1" w:lastRow="0" w:firstColumn="0" w:lastColumn="0" w:oddVBand="0" w:evenVBand="0" w:oddHBand="0" w:evenHBand="0" w:firstRowFirstColumn="0" w:firstRowLastColumn="0" w:lastRowFirstColumn="0" w:lastRowLastColumn="0"/>
              <w:rPr>
                <w:b w:val="0"/>
                <w:lang w:eastAsia="en-NZ"/>
              </w:rPr>
            </w:pPr>
            <w:r>
              <w:rPr>
                <w:lang w:eastAsia="en-NZ"/>
              </w:rPr>
              <w:t>Usability/Recognisability</w:t>
            </w:r>
          </w:p>
        </w:tc>
        <w:tc>
          <w:tcPr>
            <w:tcW w:w="5036" w:type="dxa"/>
            <w:hideMark/>
          </w:tcPr>
          <w:p w14:paraId="163C300B" w14:textId="77777777" w:rsidR="007429CE" w:rsidRPr="00B46EA6" w:rsidRDefault="007429CE" w:rsidP="0044098B">
            <w:pPr>
              <w:spacing w:after="60"/>
              <w:cnfStyle w:val="100000000000" w:firstRow="1" w:lastRow="0" w:firstColumn="0" w:lastColumn="0" w:oddVBand="0" w:evenVBand="0" w:oddHBand="0" w:evenHBand="0" w:firstRowFirstColumn="0" w:firstRowLastColumn="0" w:lastRowFirstColumn="0" w:lastRowLastColumn="0"/>
              <w:rPr>
                <w:lang w:eastAsia="en-NZ"/>
              </w:rPr>
            </w:pPr>
            <w:r>
              <w:rPr>
                <w:lang w:eastAsia="en-NZ"/>
              </w:rPr>
              <w:t xml:space="preserve">Interfaces </w:t>
            </w:r>
            <w:r w:rsidRPr="00170548">
              <w:rPr>
                <w:lang w:eastAsia="en-NZ"/>
              </w:rPr>
              <w:t>MUST</w:t>
            </w:r>
            <w:r>
              <w:rPr>
                <w:lang w:eastAsia="en-NZ"/>
              </w:rPr>
              <w:t xml:space="preserve"> be kept styled as per organisation style guidelines</w:t>
            </w:r>
            <w:r w:rsidRPr="00B46EA6">
              <w:rPr>
                <w:lang w:eastAsia="en-NZ"/>
              </w:rPr>
              <w:t>.</w:t>
            </w:r>
          </w:p>
        </w:tc>
        <w:tc>
          <w:tcPr>
            <w:tcW w:w="4303" w:type="dxa"/>
            <w:hideMark/>
          </w:tcPr>
          <w:p w14:paraId="1E0BC308" w14:textId="77777777" w:rsidR="007429CE" w:rsidRPr="00B46EA6" w:rsidRDefault="007429CE" w:rsidP="0044098B">
            <w:pPr>
              <w:cnfStyle w:val="100000000000" w:firstRow="1" w:lastRow="0" w:firstColumn="0" w:lastColumn="0" w:oddVBand="0" w:evenVBand="0" w:oddHBand="0" w:evenHBand="0" w:firstRowFirstColumn="0" w:firstRowLastColumn="0" w:lastRowFirstColumn="0" w:lastRowLastColumn="0"/>
              <w:rPr>
                <w:lang w:eastAsia="en-NZ"/>
              </w:rPr>
            </w:pPr>
            <w:r>
              <w:rPr>
                <w:lang w:eastAsia="en-NZ"/>
              </w:rPr>
              <w:t>All custom Interfaces to be developed following organisation defined guidelines and constraints to provide visual recognisability, and cohesion with other services provided.</w:t>
            </w:r>
          </w:p>
        </w:tc>
      </w:tr>
      <w:tr w:rsidR="007429CE" w:rsidRPr="00B46EA6" w14:paraId="5A4FF3F2" w14:textId="77777777" w:rsidTr="007429C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tcPr>
          <w:p w14:paraId="43737F48" w14:textId="77777777" w:rsidR="007429CE" w:rsidRPr="00B46EA6" w:rsidRDefault="007429CE" w:rsidP="0044098B">
            <w:pPr>
              <w:rPr>
                <w:lang w:eastAsia="en-NZ"/>
              </w:rPr>
            </w:pPr>
            <w:r>
              <w:rPr>
                <w:lang w:eastAsia="en-NZ"/>
              </w:rPr>
              <w:t>TODO</w:t>
            </w:r>
          </w:p>
        </w:tc>
        <w:tc>
          <w:tcPr>
            <w:tcW w:w="1417" w:type="dxa"/>
          </w:tcPr>
          <w:p w14:paraId="40E6C187" w14:textId="77777777" w:rsidR="007429CE" w:rsidRPr="00332433" w:rsidRDefault="007429CE" w:rsidP="0044098B">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Organisation</w:t>
            </w:r>
          </w:p>
        </w:tc>
        <w:tc>
          <w:tcPr>
            <w:tcW w:w="2204" w:type="dxa"/>
            <w:hideMark/>
          </w:tcPr>
          <w:p w14:paraId="6F9B1FBF" w14:textId="35D50C77" w:rsidR="007429CE" w:rsidRPr="00332433" w:rsidRDefault="007429CE" w:rsidP="0044098B">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Usability/</w:t>
            </w:r>
            <w:r w:rsidR="00964FF1">
              <w:rPr>
                <w:b/>
                <w:lang w:eastAsia="en-NZ"/>
              </w:rPr>
              <w:br/>
            </w:r>
            <w:r>
              <w:rPr>
                <w:b/>
                <w:lang w:eastAsia="en-NZ"/>
              </w:rPr>
              <w:t>Recognisability</w:t>
            </w:r>
          </w:p>
        </w:tc>
        <w:tc>
          <w:tcPr>
            <w:tcW w:w="5036" w:type="dxa"/>
            <w:hideMark/>
          </w:tcPr>
          <w:p w14:paraId="2D1DDC12" w14:textId="77777777" w:rsidR="007429CE" w:rsidRPr="00B46EA6" w:rsidRDefault="007429CE" w:rsidP="0044098B">
            <w:pPr>
              <w:spacing w:after="60"/>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Interfaces </w:t>
            </w:r>
            <w:r w:rsidRPr="00170548">
              <w:rPr>
                <w:b/>
                <w:bCs/>
                <w:lang w:eastAsia="en-NZ"/>
              </w:rPr>
              <w:t>MUST</w:t>
            </w:r>
            <w:r>
              <w:rPr>
                <w:lang w:eastAsia="en-NZ"/>
              </w:rPr>
              <w:t xml:space="preserve"> be kept styled as per organisation style guidelines</w:t>
            </w:r>
            <w:r w:rsidRPr="00B46EA6">
              <w:rPr>
                <w:lang w:eastAsia="en-NZ"/>
              </w:rPr>
              <w:t>.</w:t>
            </w:r>
          </w:p>
        </w:tc>
        <w:tc>
          <w:tcPr>
            <w:tcW w:w="4303" w:type="dxa"/>
            <w:hideMark/>
          </w:tcPr>
          <w:p w14:paraId="6D9077C7" w14:textId="77777777" w:rsidR="007429CE" w:rsidRPr="00B46EA6" w:rsidRDefault="007429CE" w:rsidP="0044098B">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All custom Interfaces to be developed following organisation defined guidelines and constraints to provide visual recognisability, and cohesion with other services provided.</w:t>
            </w:r>
          </w:p>
        </w:tc>
      </w:tr>
      <w:tr w:rsidR="00CE226D" w:rsidRPr="00B46EA6" w14:paraId="629CE9EF" w14:textId="77777777" w:rsidTr="007429CE">
        <w:trPr>
          <w:trHeight w:val="20"/>
        </w:trPr>
        <w:tc>
          <w:tcPr>
            <w:cnfStyle w:val="001000000000" w:firstRow="0" w:lastRow="0" w:firstColumn="1" w:lastColumn="0" w:oddVBand="0" w:evenVBand="0" w:oddHBand="0" w:evenHBand="0" w:firstRowFirstColumn="0" w:firstRowLastColumn="0" w:lastRowFirstColumn="0" w:lastRowLastColumn="0"/>
            <w:tcW w:w="988" w:type="dxa"/>
          </w:tcPr>
          <w:p w14:paraId="58C60CFA" w14:textId="77777777" w:rsidR="00CE226D" w:rsidRDefault="00CE226D" w:rsidP="0044098B">
            <w:pPr>
              <w:rPr>
                <w:lang w:eastAsia="en-NZ"/>
              </w:rPr>
            </w:pPr>
          </w:p>
        </w:tc>
        <w:tc>
          <w:tcPr>
            <w:tcW w:w="1417" w:type="dxa"/>
          </w:tcPr>
          <w:p w14:paraId="40ECA637" w14:textId="77777777" w:rsidR="00CE226D" w:rsidRDefault="00CE226D" w:rsidP="0044098B">
            <w:pPr>
              <w:cnfStyle w:val="000000000000" w:firstRow="0" w:lastRow="0" w:firstColumn="0" w:lastColumn="0" w:oddVBand="0" w:evenVBand="0" w:oddHBand="0" w:evenHBand="0" w:firstRowFirstColumn="0" w:firstRowLastColumn="0" w:lastRowFirstColumn="0" w:lastRowLastColumn="0"/>
              <w:rPr>
                <w:b/>
                <w:lang w:eastAsia="en-NZ"/>
              </w:rPr>
            </w:pPr>
          </w:p>
        </w:tc>
        <w:tc>
          <w:tcPr>
            <w:tcW w:w="2204" w:type="dxa"/>
          </w:tcPr>
          <w:p w14:paraId="51B16C30" w14:textId="01339FB5" w:rsidR="00CE226D" w:rsidRDefault="00CE226D" w:rsidP="0044098B">
            <w:pPr>
              <w:cnfStyle w:val="000000000000" w:firstRow="0" w:lastRow="0" w:firstColumn="0" w:lastColumn="0" w:oddVBand="0" w:evenVBand="0" w:oddHBand="0" w:evenHBand="0" w:firstRowFirstColumn="0" w:firstRowLastColumn="0" w:lastRowFirstColumn="0" w:lastRowLastColumn="0"/>
              <w:rPr>
                <w:b/>
                <w:lang w:eastAsia="en-NZ"/>
              </w:rPr>
            </w:pPr>
            <w:r>
              <w:rPr>
                <w:b/>
                <w:lang w:eastAsia="en-NZ"/>
              </w:rPr>
              <w:t>Usability/Operability/Mobile</w:t>
            </w:r>
          </w:p>
        </w:tc>
        <w:tc>
          <w:tcPr>
            <w:tcW w:w="5036" w:type="dxa"/>
          </w:tcPr>
          <w:p w14:paraId="1E904FF8" w14:textId="4152C4D5" w:rsidR="00CE226D" w:rsidRDefault="00CE226D" w:rsidP="0044098B">
            <w:pPr>
              <w:spacing w:after="60"/>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End user facing custom developed user interfaces </w:t>
            </w:r>
            <w:r w:rsidRPr="00384CD4">
              <w:rPr>
                <w:b/>
                <w:lang w:eastAsia="en-NZ"/>
              </w:rPr>
              <w:t>MUST</w:t>
            </w:r>
            <w:r w:rsidRPr="00B46EA6">
              <w:rPr>
                <w:lang w:eastAsia="en-NZ"/>
              </w:rPr>
              <w:t xml:space="preserve"> be web and mobile capable web pages</w:t>
            </w:r>
            <w:r>
              <w:rPr>
                <w:lang w:eastAsia="en-NZ"/>
              </w:rPr>
              <w:t xml:space="preserve"> (preferably following PWA SPA development practices), using device sensors and services where available.</w:t>
            </w:r>
          </w:p>
        </w:tc>
        <w:tc>
          <w:tcPr>
            <w:tcW w:w="4303" w:type="dxa"/>
          </w:tcPr>
          <w:p w14:paraId="7DCA56DF" w14:textId="77777777" w:rsidR="00CE226D" w:rsidRDefault="00CE226D" w:rsidP="0044098B">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Services must be accessible and easily usable via Mobile devices.</w:t>
            </w:r>
          </w:p>
          <w:p w14:paraId="2158B177" w14:textId="30405CEF" w:rsidR="00CE226D" w:rsidRDefault="00CE226D" w:rsidP="0044098B">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br/>
            </w:r>
            <w:r w:rsidRPr="00B46EA6">
              <w:rPr>
                <w:lang w:eastAsia="en-NZ"/>
              </w:rPr>
              <w:t>The solution must take advantage of the devices and sensors available in a device to provide a better user experience (based on location, etc.)</w:t>
            </w:r>
            <w:r>
              <w:rPr>
                <w:lang w:eastAsia="en-NZ"/>
              </w:rPr>
              <w:br/>
            </w:r>
          </w:p>
        </w:tc>
      </w:tr>
      <w:tr w:rsidR="00CE226D" w:rsidRPr="00B46EA6" w14:paraId="5AF41E05" w14:textId="77777777" w:rsidTr="007429C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tcPr>
          <w:p w14:paraId="05170B86" w14:textId="60019C23" w:rsidR="00CE226D" w:rsidRDefault="00CE226D" w:rsidP="00CE226D">
            <w:pPr>
              <w:rPr>
                <w:lang w:eastAsia="en-NZ"/>
              </w:rPr>
            </w:pPr>
            <w:r>
              <w:rPr>
                <w:lang w:eastAsia="en-NZ"/>
              </w:rPr>
              <w:t>QR-UB-B-03</w:t>
            </w:r>
          </w:p>
        </w:tc>
        <w:tc>
          <w:tcPr>
            <w:tcW w:w="1417" w:type="dxa"/>
          </w:tcPr>
          <w:p w14:paraId="6021B70B" w14:textId="38CFCE38" w:rsidR="00CE226D" w:rsidRDefault="00CE226D" w:rsidP="00CE226D">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Technical Baseline</w:t>
            </w:r>
          </w:p>
        </w:tc>
        <w:tc>
          <w:tcPr>
            <w:tcW w:w="2204" w:type="dxa"/>
          </w:tcPr>
          <w:p w14:paraId="08781703" w14:textId="6B04D131" w:rsidR="00CE226D" w:rsidRDefault="00CE226D" w:rsidP="00CE226D">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Usability/Operability/</w:t>
            </w:r>
            <w:r w:rsidRPr="00E54FCD">
              <w:rPr>
                <w:b/>
                <w:lang w:eastAsia="en-NZ"/>
              </w:rPr>
              <w:t>BREAD Interfaces</w:t>
            </w:r>
          </w:p>
        </w:tc>
        <w:tc>
          <w:tcPr>
            <w:tcW w:w="5036" w:type="dxa"/>
          </w:tcPr>
          <w:p w14:paraId="021784CB" w14:textId="089083FF" w:rsidR="00CE226D" w:rsidRDefault="00CE226D" w:rsidP="00CE226D">
            <w:pPr>
              <w:spacing w:after="60"/>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Custom developed user interface flows </w:t>
            </w:r>
            <w:r w:rsidRPr="00384CD4">
              <w:rPr>
                <w:b/>
                <w:lang w:eastAsia="en-NZ"/>
              </w:rPr>
              <w:t>MUST</w:t>
            </w:r>
            <w:r w:rsidRPr="00B46EA6">
              <w:rPr>
                <w:lang w:eastAsia="en-NZ"/>
              </w:rPr>
              <w:t xml:space="preserve"> be developed according to </w:t>
            </w:r>
            <w:r>
              <w:rPr>
                <w:lang w:eastAsia="en-NZ"/>
              </w:rPr>
              <w:t xml:space="preserve">the </w:t>
            </w:r>
            <w:r w:rsidRPr="00B46EA6">
              <w:rPr>
                <w:lang w:eastAsia="en-NZ"/>
              </w:rPr>
              <w:t>Browse/Read/Edit/</w:t>
            </w:r>
            <w:r>
              <w:rPr>
                <w:lang w:eastAsia="en-NZ"/>
              </w:rPr>
              <w:t>Add/</w:t>
            </w:r>
            <w:r w:rsidRPr="00B46EA6">
              <w:rPr>
                <w:lang w:eastAsia="en-NZ"/>
              </w:rPr>
              <w:t xml:space="preserve">Delete (BREAD) design patterns to improve </w:t>
            </w:r>
            <w:r>
              <w:rPr>
                <w:lang w:eastAsia="en-NZ"/>
              </w:rPr>
              <w:t xml:space="preserve">recognisability, </w:t>
            </w:r>
            <w:proofErr w:type="gramStart"/>
            <w:r>
              <w:rPr>
                <w:lang w:eastAsia="en-NZ"/>
              </w:rPr>
              <w:t>learnability</w:t>
            </w:r>
            <w:proofErr w:type="gramEnd"/>
            <w:r>
              <w:rPr>
                <w:lang w:eastAsia="en-NZ"/>
              </w:rPr>
              <w:t xml:space="preserve"> and operability</w:t>
            </w:r>
            <w:r w:rsidRPr="00B46EA6">
              <w:rPr>
                <w:lang w:eastAsia="en-NZ"/>
              </w:rPr>
              <w:t>.</w:t>
            </w:r>
          </w:p>
        </w:tc>
        <w:tc>
          <w:tcPr>
            <w:tcW w:w="4303" w:type="dxa"/>
          </w:tcPr>
          <w:p w14:paraId="5B4E03C9" w14:textId="0128CD8E" w:rsidR="00CE226D" w:rsidRDefault="00CE226D" w:rsidP="00CE226D">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 xml:space="preserve">Using a commonly recognised pattern </w:t>
            </w:r>
            <w:r>
              <w:rPr>
                <w:lang w:eastAsia="en-NZ"/>
              </w:rPr>
              <w:t xml:space="preserve">consistently </w:t>
            </w:r>
            <w:r w:rsidRPr="00B46EA6">
              <w:rPr>
                <w:lang w:eastAsia="en-NZ"/>
              </w:rPr>
              <w:t>throughout a system improves usability and decreases navigation and data entry error.</w:t>
            </w:r>
          </w:p>
        </w:tc>
      </w:tr>
      <w:tr w:rsidR="00CE226D" w:rsidRPr="00B46EA6" w14:paraId="5EDE1D1B" w14:textId="77777777" w:rsidTr="007429CE">
        <w:trPr>
          <w:trHeight w:val="20"/>
        </w:trPr>
        <w:tc>
          <w:tcPr>
            <w:cnfStyle w:val="001000000000" w:firstRow="0" w:lastRow="0" w:firstColumn="1" w:lastColumn="0" w:oddVBand="0" w:evenVBand="0" w:oddHBand="0" w:evenHBand="0" w:firstRowFirstColumn="0" w:firstRowLastColumn="0" w:lastRowFirstColumn="0" w:lastRowLastColumn="0"/>
            <w:tcW w:w="988" w:type="dxa"/>
          </w:tcPr>
          <w:p w14:paraId="63BE15A2" w14:textId="19D56F3B" w:rsidR="00CE226D" w:rsidRDefault="00CE226D" w:rsidP="00CE226D">
            <w:pPr>
              <w:rPr>
                <w:lang w:eastAsia="en-NZ"/>
              </w:rPr>
            </w:pPr>
            <w:r>
              <w:rPr>
                <w:lang w:eastAsia="en-NZ"/>
              </w:rPr>
              <w:t>QR-UB-B-12</w:t>
            </w:r>
          </w:p>
        </w:tc>
        <w:tc>
          <w:tcPr>
            <w:tcW w:w="1417" w:type="dxa"/>
          </w:tcPr>
          <w:p w14:paraId="0E50C2E5" w14:textId="2C18EB66" w:rsidR="00CE226D" w:rsidRDefault="00CE226D" w:rsidP="00CE226D">
            <w:pPr>
              <w:cnfStyle w:val="000000000000" w:firstRow="0" w:lastRow="0" w:firstColumn="0" w:lastColumn="0" w:oddVBand="0" w:evenVBand="0" w:oddHBand="0" w:evenHBand="0" w:firstRowFirstColumn="0" w:firstRowLastColumn="0" w:lastRowFirstColumn="0" w:lastRowLastColumn="0"/>
              <w:rPr>
                <w:b/>
                <w:lang w:eastAsia="en-NZ"/>
              </w:rPr>
            </w:pPr>
            <w:r>
              <w:rPr>
                <w:b/>
                <w:lang w:eastAsia="en-NZ"/>
              </w:rPr>
              <w:t>Baseline</w:t>
            </w:r>
          </w:p>
        </w:tc>
        <w:tc>
          <w:tcPr>
            <w:tcW w:w="2204" w:type="dxa"/>
          </w:tcPr>
          <w:p w14:paraId="4B5172E7" w14:textId="530B6E09" w:rsidR="00CE226D" w:rsidRDefault="00CE226D" w:rsidP="00CE226D">
            <w:pPr>
              <w:cnfStyle w:val="000000000000" w:firstRow="0" w:lastRow="0" w:firstColumn="0" w:lastColumn="0" w:oddVBand="0" w:evenVBand="0" w:oddHBand="0" w:evenHBand="0" w:firstRowFirstColumn="0" w:firstRowLastColumn="0" w:lastRowFirstColumn="0" w:lastRowLastColumn="0"/>
              <w:rPr>
                <w:b/>
                <w:lang w:eastAsia="en-NZ"/>
              </w:rPr>
            </w:pPr>
            <w:r>
              <w:rPr>
                <w:b/>
                <w:lang w:eastAsia="en-NZ"/>
              </w:rPr>
              <w:t>Usability/Operability/</w:t>
            </w:r>
            <w:r w:rsidRPr="00E54FCD">
              <w:rPr>
                <w:b/>
                <w:lang w:eastAsia="en-NZ"/>
              </w:rPr>
              <w:t>Localisation</w:t>
            </w:r>
          </w:p>
        </w:tc>
        <w:tc>
          <w:tcPr>
            <w:tcW w:w="5036" w:type="dxa"/>
          </w:tcPr>
          <w:p w14:paraId="78894222" w14:textId="77777777" w:rsidR="00CE226D" w:rsidRDefault="00CE226D" w:rsidP="00CE226D">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A</w:t>
            </w:r>
            <w:r w:rsidRPr="00B46EA6">
              <w:rPr>
                <w:lang w:eastAsia="en-NZ"/>
              </w:rPr>
              <w:t xml:space="preserve">ll UX text and images other than user submitted media </w:t>
            </w:r>
            <w:r w:rsidRPr="00384CD4">
              <w:rPr>
                <w:b/>
                <w:lang w:eastAsia="en-NZ"/>
              </w:rPr>
              <w:t>MUST</w:t>
            </w:r>
            <w:r w:rsidRPr="00B46EA6">
              <w:rPr>
                <w:lang w:eastAsia="en-NZ"/>
              </w:rPr>
              <w:t xml:space="preserve"> be translatable </w:t>
            </w:r>
            <w:r>
              <w:rPr>
                <w:lang w:eastAsia="en-NZ"/>
              </w:rPr>
              <w:t>and able to be persisted in Culture packs.</w:t>
            </w:r>
          </w:p>
          <w:p w14:paraId="0EB1EC1A" w14:textId="44BAFDA6" w:rsidR="00CE226D" w:rsidRDefault="00CE226D" w:rsidP="00CE226D">
            <w:pPr>
              <w:spacing w:after="60"/>
              <w:cnfStyle w:val="000000000000" w:firstRow="0" w:lastRow="0" w:firstColumn="0" w:lastColumn="0" w:oddVBand="0" w:evenVBand="0" w:oddHBand="0" w:evenHBand="0" w:firstRowFirstColumn="0" w:firstRowLastColumn="0" w:lastRowFirstColumn="0" w:lastRowLastColumn="0"/>
              <w:rPr>
                <w:lang w:eastAsia="en-NZ"/>
              </w:rPr>
            </w:pPr>
            <w:r>
              <w:rPr>
                <w:lang w:eastAsia="en-NZ"/>
              </w:rPr>
              <w:t>The solution should handle different layouts &amp; orientation per culture, if required.</w:t>
            </w:r>
          </w:p>
        </w:tc>
        <w:tc>
          <w:tcPr>
            <w:tcW w:w="4303" w:type="dxa"/>
          </w:tcPr>
          <w:p w14:paraId="54A1A757" w14:textId="77777777" w:rsidR="00CE226D" w:rsidRPr="00B46EA6" w:rsidRDefault="00CE226D" w:rsidP="00CE226D">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The NZ Realm is composed of multiple cultures and should be inclusive to all.</w:t>
            </w:r>
          </w:p>
          <w:p w14:paraId="5ABB4F4D" w14:textId="589D8CDF" w:rsidR="00CE226D" w:rsidRDefault="00CE226D" w:rsidP="00CE226D">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The first cultures to address with this requirement are those implicit in The Treaty – both the English and Māori cultures.</w:t>
            </w:r>
          </w:p>
        </w:tc>
      </w:tr>
      <w:tr w:rsidR="00CE226D" w:rsidRPr="00B46EA6" w14:paraId="052C3E11" w14:textId="77777777" w:rsidTr="007429C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tcPr>
          <w:p w14:paraId="5EEB4F88" w14:textId="2F321FCE" w:rsidR="00CE226D" w:rsidRDefault="00CE226D" w:rsidP="00CE226D">
            <w:pPr>
              <w:rPr>
                <w:lang w:eastAsia="en-NZ"/>
              </w:rPr>
            </w:pPr>
            <w:r>
              <w:rPr>
                <w:lang w:eastAsia="en-NZ"/>
              </w:rPr>
              <w:t>TODO</w:t>
            </w:r>
          </w:p>
        </w:tc>
        <w:tc>
          <w:tcPr>
            <w:tcW w:w="1417" w:type="dxa"/>
          </w:tcPr>
          <w:p w14:paraId="0456FA03" w14:textId="30FADEAE" w:rsidR="00CE226D" w:rsidRDefault="00CE226D" w:rsidP="00CE226D">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Baseline</w:t>
            </w:r>
          </w:p>
        </w:tc>
        <w:tc>
          <w:tcPr>
            <w:tcW w:w="2204" w:type="dxa"/>
          </w:tcPr>
          <w:p w14:paraId="17C20442" w14:textId="233D7F92" w:rsidR="00CE226D" w:rsidRDefault="00CE226D" w:rsidP="00CE226D">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Usability/Positive</w:t>
            </w:r>
          </w:p>
        </w:tc>
        <w:tc>
          <w:tcPr>
            <w:tcW w:w="5036" w:type="dxa"/>
          </w:tcPr>
          <w:p w14:paraId="092A102D" w14:textId="0953CD06" w:rsidR="00CE226D" w:rsidRDefault="00CE226D" w:rsidP="00CE226D">
            <w:pPr>
              <w:spacing w:after="60"/>
              <w:cnfStyle w:val="000000100000" w:firstRow="0" w:lastRow="0" w:firstColumn="0" w:lastColumn="0" w:oddVBand="0" w:evenVBand="0" w:oddHBand="1" w:evenHBand="0" w:firstRowFirstColumn="0" w:firstRowLastColumn="0" w:lastRowFirstColumn="0" w:lastRowLastColumn="0"/>
              <w:rPr>
                <w:lang w:eastAsia="en-NZ"/>
              </w:rPr>
            </w:pPr>
            <w:r>
              <w:rPr>
                <w:lang w:eastAsia="en-NZ"/>
              </w:rPr>
              <w:t>Gathered feedback by end users MUST be mostly positive.</w:t>
            </w:r>
          </w:p>
        </w:tc>
        <w:tc>
          <w:tcPr>
            <w:tcW w:w="4303" w:type="dxa"/>
          </w:tcPr>
          <w:p w14:paraId="2DBB4AAB" w14:textId="6EED0F82" w:rsidR="00CE226D" w:rsidRDefault="00CE226D" w:rsidP="00CE226D">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An agreed percentage of feedback received must be positive as opposed to negative.</w:t>
            </w:r>
          </w:p>
        </w:tc>
      </w:tr>
      <w:tr w:rsidR="00CE226D" w:rsidRPr="00B46EA6" w14:paraId="7BAE8250" w14:textId="77777777" w:rsidTr="007429CE">
        <w:trPr>
          <w:trHeight w:val="20"/>
        </w:trPr>
        <w:tc>
          <w:tcPr>
            <w:cnfStyle w:val="001000000000" w:firstRow="0" w:lastRow="0" w:firstColumn="1" w:lastColumn="0" w:oddVBand="0" w:evenVBand="0" w:oddHBand="0" w:evenHBand="0" w:firstRowFirstColumn="0" w:firstRowLastColumn="0" w:lastRowFirstColumn="0" w:lastRowLastColumn="0"/>
            <w:tcW w:w="988" w:type="dxa"/>
          </w:tcPr>
          <w:p w14:paraId="315665A4" w14:textId="77777777" w:rsidR="00CE226D" w:rsidRDefault="00CE226D" w:rsidP="00CE226D">
            <w:pPr>
              <w:rPr>
                <w:lang w:eastAsia="en-NZ"/>
              </w:rPr>
            </w:pPr>
          </w:p>
        </w:tc>
        <w:tc>
          <w:tcPr>
            <w:tcW w:w="1417" w:type="dxa"/>
          </w:tcPr>
          <w:p w14:paraId="5A861E44" w14:textId="77777777" w:rsidR="00CE226D" w:rsidRDefault="00CE226D" w:rsidP="00CE226D">
            <w:pPr>
              <w:cnfStyle w:val="000000000000" w:firstRow="0" w:lastRow="0" w:firstColumn="0" w:lastColumn="0" w:oddVBand="0" w:evenVBand="0" w:oddHBand="0" w:evenHBand="0" w:firstRowFirstColumn="0" w:firstRowLastColumn="0" w:lastRowFirstColumn="0" w:lastRowLastColumn="0"/>
              <w:rPr>
                <w:b/>
                <w:lang w:eastAsia="en-NZ"/>
              </w:rPr>
            </w:pPr>
          </w:p>
        </w:tc>
        <w:tc>
          <w:tcPr>
            <w:tcW w:w="2204" w:type="dxa"/>
          </w:tcPr>
          <w:p w14:paraId="664400CD" w14:textId="77777777" w:rsidR="00CE226D" w:rsidRDefault="00CE226D" w:rsidP="00CE226D">
            <w:pPr>
              <w:cnfStyle w:val="000000000000" w:firstRow="0" w:lastRow="0" w:firstColumn="0" w:lastColumn="0" w:oddVBand="0" w:evenVBand="0" w:oddHBand="0" w:evenHBand="0" w:firstRowFirstColumn="0" w:firstRowLastColumn="0" w:lastRowFirstColumn="0" w:lastRowLastColumn="0"/>
              <w:rPr>
                <w:b/>
                <w:lang w:eastAsia="en-NZ"/>
              </w:rPr>
            </w:pPr>
          </w:p>
        </w:tc>
        <w:tc>
          <w:tcPr>
            <w:tcW w:w="5036" w:type="dxa"/>
          </w:tcPr>
          <w:p w14:paraId="59DF9A1A" w14:textId="77777777" w:rsidR="00CE226D" w:rsidRDefault="00CE226D" w:rsidP="00CE226D">
            <w:pPr>
              <w:spacing w:after="60"/>
              <w:cnfStyle w:val="000000000000" w:firstRow="0" w:lastRow="0" w:firstColumn="0" w:lastColumn="0" w:oddVBand="0" w:evenVBand="0" w:oddHBand="0" w:evenHBand="0" w:firstRowFirstColumn="0" w:firstRowLastColumn="0" w:lastRowFirstColumn="0" w:lastRowLastColumn="0"/>
              <w:rPr>
                <w:lang w:eastAsia="en-NZ"/>
              </w:rPr>
            </w:pPr>
          </w:p>
        </w:tc>
        <w:tc>
          <w:tcPr>
            <w:tcW w:w="4303" w:type="dxa"/>
          </w:tcPr>
          <w:p w14:paraId="7227CB48" w14:textId="77777777" w:rsidR="00CE226D" w:rsidRDefault="00CE226D" w:rsidP="00CE226D">
            <w:pPr>
              <w:cnfStyle w:val="000000000000" w:firstRow="0" w:lastRow="0" w:firstColumn="0" w:lastColumn="0" w:oddVBand="0" w:evenVBand="0" w:oddHBand="0" w:evenHBand="0" w:firstRowFirstColumn="0" w:firstRowLastColumn="0" w:lastRowFirstColumn="0" w:lastRowLastColumn="0"/>
              <w:rPr>
                <w:lang w:eastAsia="en-NZ"/>
              </w:rPr>
            </w:pPr>
          </w:p>
        </w:tc>
      </w:tr>
      <w:tr w:rsidR="00CE226D" w:rsidRPr="00B46EA6" w14:paraId="5F5C50F9" w14:textId="77777777" w:rsidTr="007429C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tcPr>
          <w:p w14:paraId="5CFA0E30" w14:textId="77777777" w:rsidR="00CE226D" w:rsidRDefault="00CE226D" w:rsidP="00CE226D">
            <w:pPr>
              <w:rPr>
                <w:lang w:eastAsia="en-NZ"/>
              </w:rPr>
            </w:pPr>
          </w:p>
        </w:tc>
        <w:tc>
          <w:tcPr>
            <w:tcW w:w="1417" w:type="dxa"/>
          </w:tcPr>
          <w:p w14:paraId="7FFF319B" w14:textId="77777777" w:rsidR="00CE226D" w:rsidRDefault="00CE226D" w:rsidP="00CE226D">
            <w:pPr>
              <w:cnfStyle w:val="000000100000" w:firstRow="0" w:lastRow="0" w:firstColumn="0" w:lastColumn="0" w:oddVBand="0" w:evenVBand="0" w:oddHBand="1" w:evenHBand="0" w:firstRowFirstColumn="0" w:firstRowLastColumn="0" w:lastRowFirstColumn="0" w:lastRowLastColumn="0"/>
              <w:rPr>
                <w:b/>
                <w:lang w:eastAsia="en-NZ"/>
              </w:rPr>
            </w:pPr>
          </w:p>
        </w:tc>
        <w:tc>
          <w:tcPr>
            <w:tcW w:w="2204" w:type="dxa"/>
          </w:tcPr>
          <w:p w14:paraId="7C1F1645" w14:textId="77777777" w:rsidR="00CE226D" w:rsidRDefault="00CE226D" w:rsidP="00CE226D">
            <w:pPr>
              <w:cnfStyle w:val="000000100000" w:firstRow="0" w:lastRow="0" w:firstColumn="0" w:lastColumn="0" w:oddVBand="0" w:evenVBand="0" w:oddHBand="1" w:evenHBand="0" w:firstRowFirstColumn="0" w:firstRowLastColumn="0" w:lastRowFirstColumn="0" w:lastRowLastColumn="0"/>
              <w:rPr>
                <w:b/>
                <w:lang w:eastAsia="en-NZ"/>
              </w:rPr>
            </w:pPr>
          </w:p>
        </w:tc>
        <w:tc>
          <w:tcPr>
            <w:tcW w:w="5036" w:type="dxa"/>
          </w:tcPr>
          <w:p w14:paraId="4FA644C9" w14:textId="77777777" w:rsidR="00CE226D" w:rsidRDefault="00CE226D" w:rsidP="00CE226D">
            <w:pPr>
              <w:spacing w:after="60"/>
              <w:cnfStyle w:val="000000100000" w:firstRow="0" w:lastRow="0" w:firstColumn="0" w:lastColumn="0" w:oddVBand="0" w:evenVBand="0" w:oddHBand="1" w:evenHBand="0" w:firstRowFirstColumn="0" w:firstRowLastColumn="0" w:lastRowFirstColumn="0" w:lastRowLastColumn="0"/>
              <w:rPr>
                <w:lang w:eastAsia="en-NZ"/>
              </w:rPr>
            </w:pPr>
          </w:p>
        </w:tc>
        <w:tc>
          <w:tcPr>
            <w:tcW w:w="4303" w:type="dxa"/>
          </w:tcPr>
          <w:p w14:paraId="38A9A644" w14:textId="77777777" w:rsidR="00CE226D" w:rsidRDefault="00CE226D" w:rsidP="00CE226D">
            <w:pPr>
              <w:cnfStyle w:val="000000100000" w:firstRow="0" w:lastRow="0" w:firstColumn="0" w:lastColumn="0" w:oddVBand="0" w:evenVBand="0" w:oddHBand="1" w:evenHBand="0" w:firstRowFirstColumn="0" w:firstRowLastColumn="0" w:lastRowFirstColumn="0" w:lastRowLastColumn="0"/>
              <w:rPr>
                <w:lang w:eastAsia="en-NZ"/>
              </w:rPr>
            </w:pPr>
          </w:p>
        </w:tc>
      </w:tr>
    </w:tbl>
    <w:p w14:paraId="0BF3E198" w14:textId="77777777" w:rsidR="009B3126" w:rsidRDefault="009B3126" w:rsidP="009B3126">
      <w:pPr>
        <w:spacing w:line="240" w:lineRule="auto"/>
        <w:rPr>
          <w:bCs/>
          <w:lang w:eastAsia="en-NZ"/>
        </w:rPr>
      </w:pPr>
    </w:p>
    <w:p w14:paraId="473F1638" w14:textId="77777777" w:rsidR="009B3126" w:rsidRPr="00C70630" w:rsidRDefault="009B3126" w:rsidP="00F06A63"/>
    <w:tbl>
      <w:tblPr>
        <w:tblStyle w:val="GridTable4-Accent1"/>
        <w:tblW w:w="0" w:type="auto"/>
        <w:tblCellMar>
          <w:top w:w="28" w:type="dxa"/>
          <w:bottom w:w="28" w:type="dxa"/>
        </w:tblCellMar>
        <w:tblLook w:val="06A0" w:firstRow="1" w:lastRow="0" w:firstColumn="1" w:lastColumn="0" w:noHBand="1" w:noVBand="1"/>
      </w:tblPr>
      <w:tblGrid>
        <w:gridCol w:w="676"/>
        <w:gridCol w:w="1476"/>
        <w:gridCol w:w="2928"/>
        <w:gridCol w:w="1408"/>
        <w:gridCol w:w="3231"/>
        <w:gridCol w:w="2291"/>
        <w:gridCol w:w="1938"/>
      </w:tblGrid>
      <w:tr w:rsidR="009B3126" w:rsidRPr="00127D8F" w14:paraId="669C0330" w14:textId="77777777" w:rsidTr="00504A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5A444ADE" w14:textId="77777777" w:rsidR="009B3126" w:rsidRPr="00127D8F" w:rsidRDefault="009B3126" w:rsidP="00504A4E">
            <w:pPr>
              <w:pStyle w:val="MoETableHeading"/>
            </w:pPr>
            <w:r w:rsidRPr="00127D8F">
              <w:t>No.</w:t>
            </w:r>
          </w:p>
        </w:tc>
        <w:tc>
          <w:tcPr>
            <w:tcW w:w="0" w:type="auto"/>
            <w:vAlign w:val="center"/>
          </w:tcPr>
          <w:p w14:paraId="08F90F67" w14:textId="77777777" w:rsidR="009B3126" w:rsidRPr="00127D8F" w:rsidRDefault="009B3126" w:rsidP="00504A4E">
            <w:pPr>
              <w:pStyle w:val="MoETableHeading"/>
              <w:cnfStyle w:val="100000000000" w:firstRow="1" w:lastRow="0" w:firstColumn="0" w:lastColumn="0" w:oddVBand="0" w:evenVBand="0" w:oddHBand="0" w:evenHBand="0" w:firstRowFirstColumn="0" w:firstRowLastColumn="0" w:lastRowFirstColumn="0" w:lastRowLastColumn="0"/>
            </w:pPr>
            <w:r w:rsidRPr="00127D8F">
              <w:t>Function</w:t>
            </w:r>
          </w:p>
        </w:tc>
        <w:tc>
          <w:tcPr>
            <w:tcW w:w="0" w:type="auto"/>
            <w:vAlign w:val="center"/>
          </w:tcPr>
          <w:p w14:paraId="55D09358" w14:textId="77777777" w:rsidR="009B3126" w:rsidRPr="00127D8F" w:rsidRDefault="009B3126" w:rsidP="00504A4E">
            <w:pPr>
              <w:pStyle w:val="MoETableHeading"/>
              <w:cnfStyle w:val="100000000000" w:firstRow="1" w:lastRow="0" w:firstColumn="0" w:lastColumn="0" w:oddVBand="0" w:evenVBand="0" w:oddHBand="0" w:evenHBand="0" w:firstRowFirstColumn="0" w:firstRowLastColumn="0" w:lastRowFirstColumn="0" w:lastRowLastColumn="0"/>
            </w:pPr>
            <w:r w:rsidRPr="00127D8F">
              <w:t>Description</w:t>
            </w:r>
          </w:p>
        </w:tc>
        <w:tc>
          <w:tcPr>
            <w:tcW w:w="0" w:type="auto"/>
            <w:vAlign w:val="center"/>
          </w:tcPr>
          <w:p w14:paraId="3DB18843" w14:textId="77777777" w:rsidR="009B3126" w:rsidRPr="00127D8F" w:rsidRDefault="009B3126" w:rsidP="00504A4E">
            <w:pPr>
              <w:pStyle w:val="MoETableHeading"/>
              <w:cnfStyle w:val="100000000000" w:firstRow="1" w:lastRow="0" w:firstColumn="0" w:lastColumn="0" w:oddVBand="0" w:evenVBand="0" w:oddHBand="0" w:evenHBand="0" w:firstRowFirstColumn="0" w:firstRowLastColumn="0" w:lastRowFirstColumn="0" w:lastRowLastColumn="0"/>
            </w:pPr>
            <w:r w:rsidRPr="00127D8F">
              <w:t>Desirability</w:t>
            </w:r>
          </w:p>
        </w:tc>
        <w:tc>
          <w:tcPr>
            <w:tcW w:w="0" w:type="auto"/>
            <w:vAlign w:val="center"/>
          </w:tcPr>
          <w:p w14:paraId="5EC53E64" w14:textId="77777777" w:rsidR="009B3126" w:rsidRPr="00127D8F" w:rsidRDefault="009B3126" w:rsidP="00504A4E">
            <w:pPr>
              <w:pStyle w:val="MoETableHeading"/>
              <w:cnfStyle w:val="100000000000" w:firstRow="1" w:lastRow="0" w:firstColumn="0" w:lastColumn="0" w:oddVBand="0" w:evenVBand="0" w:oddHBand="0" w:evenHBand="0" w:firstRowFirstColumn="0" w:firstRowLastColumn="0" w:lastRowFirstColumn="0" w:lastRowLastColumn="0"/>
            </w:pPr>
            <w:r w:rsidRPr="00127D8F">
              <w:t>Rationale</w:t>
            </w:r>
          </w:p>
        </w:tc>
        <w:tc>
          <w:tcPr>
            <w:tcW w:w="0" w:type="auto"/>
            <w:vAlign w:val="center"/>
          </w:tcPr>
          <w:p w14:paraId="4FF76A2E" w14:textId="77777777" w:rsidR="009B3126" w:rsidRPr="00127D8F" w:rsidRDefault="009B3126" w:rsidP="00504A4E">
            <w:pPr>
              <w:pStyle w:val="MoETableHeading"/>
              <w:cnfStyle w:val="100000000000" w:firstRow="1" w:lastRow="0" w:firstColumn="0" w:lastColumn="0" w:oddVBand="0" w:evenVBand="0" w:oddHBand="0" w:evenHBand="0" w:firstRowFirstColumn="0" w:firstRowLastColumn="0" w:lastRowFirstColumn="0" w:lastRowLastColumn="0"/>
            </w:pPr>
            <w:r w:rsidRPr="00127D8F">
              <w:t>Pilot Fit Criterion</w:t>
            </w:r>
          </w:p>
        </w:tc>
        <w:tc>
          <w:tcPr>
            <w:tcW w:w="0" w:type="auto"/>
            <w:vAlign w:val="center"/>
          </w:tcPr>
          <w:p w14:paraId="61B1371B" w14:textId="77777777" w:rsidR="009B3126" w:rsidRPr="00127D8F" w:rsidRDefault="009B3126" w:rsidP="00504A4E">
            <w:pPr>
              <w:pStyle w:val="MoETableHeading"/>
              <w:cnfStyle w:val="100000000000" w:firstRow="1" w:lastRow="0" w:firstColumn="0" w:lastColumn="0" w:oddVBand="0" w:evenVBand="0" w:oddHBand="0" w:evenHBand="0" w:firstRowFirstColumn="0" w:firstRowLastColumn="0" w:lastRowFirstColumn="0" w:lastRowLastColumn="0"/>
            </w:pPr>
            <w:r w:rsidRPr="00127D8F">
              <w:t>Production Fit Criterion</w:t>
            </w:r>
          </w:p>
        </w:tc>
      </w:tr>
      <w:tr w:rsidR="007429CE" w:rsidRPr="0000483F" w14:paraId="19116766" w14:textId="77777777" w:rsidTr="007429CE">
        <w:trPr>
          <w:trHeight w:val="295"/>
        </w:trPr>
        <w:tc>
          <w:tcPr>
            <w:cnfStyle w:val="001000000000" w:firstRow="0" w:lastRow="0" w:firstColumn="1" w:lastColumn="0" w:oddVBand="0" w:evenVBand="0" w:oddHBand="0" w:evenHBand="0" w:firstRowFirstColumn="0" w:firstRowLastColumn="0" w:lastRowFirstColumn="0" w:lastRowLastColumn="0"/>
            <w:tcW w:w="0" w:type="auto"/>
          </w:tcPr>
          <w:p w14:paraId="31575D08" w14:textId="77777777" w:rsidR="007429CE" w:rsidRDefault="007429CE" w:rsidP="00504A4E">
            <w:pPr>
              <w:pStyle w:val="MoETableBody"/>
              <w:rPr>
                <w:rFonts w:cs="Arial"/>
              </w:rPr>
            </w:pPr>
          </w:p>
        </w:tc>
        <w:tc>
          <w:tcPr>
            <w:tcW w:w="0" w:type="auto"/>
          </w:tcPr>
          <w:p w14:paraId="7F98CDCD" w14:textId="77777777" w:rsidR="007429CE" w:rsidRPr="0000483F" w:rsidRDefault="007429CE" w:rsidP="00504A4E">
            <w:pPr>
              <w:pStyle w:val="MoETableBody"/>
              <w:cnfStyle w:val="000000000000" w:firstRow="0" w:lastRow="0" w:firstColumn="0" w:lastColumn="0" w:oddVBand="0" w:evenVBand="0" w:oddHBand="0" w:evenHBand="0" w:firstRowFirstColumn="0" w:firstRowLastColumn="0" w:lastRowFirstColumn="0" w:lastRowLastColumn="0"/>
              <w:rPr>
                <w:rFonts w:cs="Arial"/>
              </w:rPr>
            </w:pPr>
          </w:p>
        </w:tc>
        <w:tc>
          <w:tcPr>
            <w:tcW w:w="0" w:type="auto"/>
          </w:tcPr>
          <w:p w14:paraId="241C1FC5" w14:textId="77777777" w:rsidR="007429CE" w:rsidRPr="0000483F" w:rsidRDefault="007429CE" w:rsidP="00504A4E">
            <w:pPr>
              <w:pStyle w:val="MoETableBody"/>
              <w:cnfStyle w:val="000000000000" w:firstRow="0" w:lastRow="0" w:firstColumn="0" w:lastColumn="0" w:oddVBand="0" w:evenVBand="0" w:oddHBand="0" w:evenHBand="0" w:firstRowFirstColumn="0" w:firstRowLastColumn="0" w:lastRowFirstColumn="0" w:lastRowLastColumn="0"/>
              <w:rPr>
                <w:rFonts w:cs="Arial"/>
              </w:rPr>
            </w:pPr>
          </w:p>
        </w:tc>
        <w:tc>
          <w:tcPr>
            <w:tcW w:w="0" w:type="auto"/>
          </w:tcPr>
          <w:p w14:paraId="65FB8A6D" w14:textId="77777777" w:rsidR="007429CE" w:rsidRPr="0000483F" w:rsidRDefault="007429CE" w:rsidP="00504A4E">
            <w:pPr>
              <w:pStyle w:val="MoETableBody"/>
              <w:cnfStyle w:val="000000000000" w:firstRow="0" w:lastRow="0" w:firstColumn="0" w:lastColumn="0" w:oddVBand="0" w:evenVBand="0" w:oddHBand="0" w:evenHBand="0" w:firstRowFirstColumn="0" w:firstRowLastColumn="0" w:lastRowFirstColumn="0" w:lastRowLastColumn="0"/>
              <w:rPr>
                <w:rFonts w:cs="Arial"/>
              </w:rPr>
            </w:pPr>
          </w:p>
        </w:tc>
        <w:tc>
          <w:tcPr>
            <w:tcW w:w="0" w:type="auto"/>
          </w:tcPr>
          <w:p w14:paraId="7DFA6AD5" w14:textId="77777777" w:rsidR="007429CE" w:rsidRPr="0000483F" w:rsidRDefault="007429CE" w:rsidP="00504A4E">
            <w:pPr>
              <w:pStyle w:val="MoETableBody"/>
              <w:cnfStyle w:val="000000000000" w:firstRow="0" w:lastRow="0" w:firstColumn="0" w:lastColumn="0" w:oddVBand="0" w:evenVBand="0" w:oddHBand="0" w:evenHBand="0" w:firstRowFirstColumn="0" w:firstRowLastColumn="0" w:lastRowFirstColumn="0" w:lastRowLastColumn="0"/>
              <w:rPr>
                <w:rFonts w:cs="Arial"/>
              </w:rPr>
            </w:pPr>
          </w:p>
        </w:tc>
        <w:tc>
          <w:tcPr>
            <w:tcW w:w="0" w:type="auto"/>
          </w:tcPr>
          <w:p w14:paraId="0AE17B85" w14:textId="77777777" w:rsidR="007429CE" w:rsidRPr="0000483F" w:rsidRDefault="007429CE" w:rsidP="007429CE">
            <w:pPr>
              <w:pStyle w:val="MoEBulletedList"/>
              <w:numPr>
                <w:ilvl w:val="0"/>
                <w:numId w:val="0"/>
              </w:numPr>
              <w:spacing w:before="120" w:after="120"/>
              <w:ind w:left="340" w:hanging="340"/>
              <w:contextualSpacing w:val="0"/>
              <w:cnfStyle w:val="000000000000" w:firstRow="0" w:lastRow="0" w:firstColumn="0" w:lastColumn="0" w:oddVBand="0" w:evenVBand="0" w:oddHBand="0" w:evenHBand="0" w:firstRowFirstColumn="0" w:firstRowLastColumn="0" w:lastRowFirstColumn="0" w:lastRowLastColumn="0"/>
            </w:pPr>
          </w:p>
        </w:tc>
        <w:tc>
          <w:tcPr>
            <w:tcW w:w="0" w:type="auto"/>
          </w:tcPr>
          <w:p w14:paraId="074C66D3" w14:textId="77777777" w:rsidR="007429CE" w:rsidRPr="0000483F" w:rsidRDefault="007429CE" w:rsidP="007429CE">
            <w:pPr>
              <w:pStyle w:val="MoEBulletedList"/>
              <w:numPr>
                <w:ilvl w:val="0"/>
                <w:numId w:val="0"/>
              </w:numPr>
              <w:spacing w:before="120" w:after="120"/>
              <w:contextualSpacing w:val="0"/>
              <w:cnfStyle w:val="000000000000" w:firstRow="0" w:lastRow="0" w:firstColumn="0" w:lastColumn="0" w:oddVBand="0" w:evenVBand="0" w:oddHBand="0" w:evenHBand="0" w:firstRowFirstColumn="0" w:firstRowLastColumn="0" w:lastRowFirstColumn="0" w:lastRowLastColumn="0"/>
            </w:pPr>
          </w:p>
        </w:tc>
      </w:tr>
      <w:tr w:rsidR="009B3126" w:rsidRPr="0000483F" w14:paraId="0E9EEDB3" w14:textId="77777777" w:rsidTr="00504A4E">
        <w:tc>
          <w:tcPr>
            <w:cnfStyle w:val="001000000000" w:firstRow="0" w:lastRow="0" w:firstColumn="1" w:lastColumn="0" w:oddVBand="0" w:evenVBand="0" w:oddHBand="0" w:evenHBand="0" w:firstRowFirstColumn="0" w:firstRowLastColumn="0" w:lastRowFirstColumn="0" w:lastRowLastColumn="0"/>
            <w:tcW w:w="0" w:type="auto"/>
          </w:tcPr>
          <w:p w14:paraId="0A33365C" w14:textId="77777777" w:rsidR="009B3126" w:rsidRPr="0000483F" w:rsidRDefault="009B3126" w:rsidP="00504A4E">
            <w:pPr>
              <w:pStyle w:val="MoETableBody"/>
              <w:rPr>
                <w:rFonts w:cs="Arial"/>
              </w:rPr>
            </w:pPr>
            <w:r>
              <w:rPr>
                <w:rFonts w:cs="Arial"/>
              </w:rPr>
              <w:t>EX-01</w:t>
            </w:r>
          </w:p>
        </w:tc>
        <w:tc>
          <w:tcPr>
            <w:tcW w:w="0" w:type="auto"/>
          </w:tcPr>
          <w:p w14:paraId="69B92CCE" w14:textId="77777777" w:rsidR="009B3126" w:rsidRPr="0000483F" w:rsidRDefault="009B3126" w:rsidP="00504A4E">
            <w:pPr>
              <w:pStyle w:val="MoETableBody"/>
              <w:cnfStyle w:val="000000000000" w:firstRow="0" w:lastRow="0" w:firstColumn="0" w:lastColumn="0" w:oddVBand="0" w:evenVBand="0" w:oddHBand="0" w:evenHBand="0" w:firstRowFirstColumn="0" w:firstRowLastColumn="0" w:lastRowFirstColumn="0" w:lastRowLastColumn="0"/>
              <w:rPr>
                <w:rFonts w:cs="Arial"/>
              </w:rPr>
            </w:pPr>
            <w:r w:rsidRPr="0000483F">
              <w:rPr>
                <w:rFonts w:cs="Arial"/>
              </w:rPr>
              <w:t>Appearance</w:t>
            </w:r>
          </w:p>
        </w:tc>
        <w:tc>
          <w:tcPr>
            <w:tcW w:w="0" w:type="auto"/>
          </w:tcPr>
          <w:p w14:paraId="7FF8BC50" w14:textId="77777777" w:rsidR="009B3126" w:rsidRPr="0000483F" w:rsidRDefault="009B3126" w:rsidP="00504A4E">
            <w:pPr>
              <w:pStyle w:val="MoETableBody"/>
              <w:cnfStyle w:val="000000000000" w:firstRow="0" w:lastRow="0" w:firstColumn="0" w:lastColumn="0" w:oddVBand="0" w:evenVBand="0" w:oddHBand="0" w:evenHBand="0" w:firstRowFirstColumn="0" w:firstRowLastColumn="0" w:lastRowFirstColumn="0" w:lastRowLastColumn="0"/>
              <w:rPr>
                <w:rFonts w:cs="Arial"/>
              </w:rPr>
            </w:pPr>
            <w:r w:rsidRPr="0000483F">
              <w:rPr>
                <w:rFonts w:cs="Arial"/>
              </w:rPr>
              <w:t xml:space="preserve">The user interface appearance shall </w:t>
            </w:r>
            <w:r w:rsidRPr="001B0911">
              <w:rPr>
                <w:rFonts w:cs="Arial"/>
              </w:rPr>
              <w:t>reflect</w:t>
            </w:r>
            <w:r w:rsidRPr="0000483F">
              <w:rPr>
                <w:rFonts w:cs="Arial"/>
              </w:rPr>
              <w:t xml:space="preserve"> </w:t>
            </w:r>
            <w:r>
              <w:rPr>
                <w:rFonts w:cs="Arial"/>
              </w:rPr>
              <w:t xml:space="preserve">the </w:t>
            </w:r>
            <w:r w:rsidRPr="0000483F">
              <w:rPr>
                <w:rFonts w:cs="Arial"/>
              </w:rPr>
              <w:t>strength based new entrant teaching environment</w:t>
            </w:r>
          </w:p>
        </w:tc>
        <w:tc>
          <w:tcPr>
            <w:tcW w:w="0" w:type="auto"/>
          </w:tcPr>
          <w:p w14:paraId="045D5555" w14:textId="77777777" w:rsidR="009B3126" w:rsidRPr="0000483F" w:rsidRDefault="009B3126" w:rsidP="00504A4E">
            <w:pPr>
              <w:pStyle w:val="MoETableBody"/>
              <w:cnfStyle w:val="000000000000" w:firstRow="0" w:lastRow="0" w:firstColumn="0" w:lastColumn="0" w:oddVBand="0" w:evenVBand="0" w:oddHBand="0" w:evenHBand="0" w:firstRowFirstColumn="0" w:firstRowLastColumn="0" w:lastRowFirstColumn="0" w:lastRowLastColumn="0"/>
              <w:rPr>
                <w:rFonts w:cs="Arial"/>
              </w:rPr>
            </w:pPr>
            <w:r w:rsidRPr="0000483F">
              <w:rPr>
                <w:rFonts w:cs="Arial"/>
              </w:rPr>
              <w:t>Must</w:t>
            </w:r>
          </w:p>
        </w:tc>
        <w:tc>
          <w:tcPr>
            <w:tcW w:w="0" w:type="auto"/>
          </w:tcPr>
          <w:p w14:paraId="0B9F528F" w14:textId="77777777" w:rsidR="009B3126" w:rsidRPr="0000483F" w:rsidRDefault="009B3126" w:rsidP="00504A4E">
            <w:pPr>
              <w:pStyle w:val="MoETableBody"/>
              <w:cnfStyle w:val="000000000000" w:firstRow="0" w:lastRow="0" w:firstColumn="0" w:lastColumn="0" w:oddVBand="0" w:evenVBand="0" w:oddHBand="0" w:evenHBand="0" w:firstRowFirstColumn="0" w:firstRowLastColumn="0" w:lastRowFirstColumn="0" w:lastRowLastColumn="0"/>
              <w:rPr>
                <w:rFonts w:cs="Arial"/>
              </w:rPr>
            </w:pPr>
            <w:r w:rsidRPr="0000483F">
              <w:rPr>
                <w:rFonts w:cs="Arial"/>
              </w:rPr>
              <w:t>The user interface subtly reinforces teachers’ knowledge and understanding of mokopuna learning environment</w:t>
            </w:r>
          </w:p>
        </w:tc>
        <w:tc>
          <w:tcPr>
            <w:tcW w:w="0" w:type="auto"/>
          </w:tcPr>
          <w:p w14:paraId="7A2EDFA8" w14:textId="77777777" w:rsidR="009B3126" w:rsidRPr="0000483F" w:rsidRDefault="009B3126" w:rsidP="00504A4E">
            <w:pPr>
              <w:pStyle w:val="MoEBulletedList"/>
              <w:spacing w:before="120" w:after="120"/>
              <w:contextualSpacing w:val="0"/>
              <w:cnfStyle w:val="000000000000" w:firstRow="0" w:lastRow="0" w:firstColumn="0" w:lastColumn="0" w:oddVBand="0" w:evenVBand="0" w:oddHBand="0" w:evenHBand="0" w:firstRowFirstColumn="0" w:firstRowLastColumn="0" w:lastRowFirstColumn="0" w:lastRowLastColumn="0"/>
            </w:pPr>
            <w:r w:rsidRPr="0000483F">
              <w:t>Pilot survey shows that [</w:t>
            </w:r>
            <w:r w:rsidRPr="0000483F">
              <w:rPr>
                <w:highlight w:val="yellow"/>
              </w:rPr>
              <w:t>x%</w:t>
            </w:r>
            <w:r w:rsidRPr="0000483F">
              <w:t>] of users have positive feedback</w:t>
            </w:r>
          </w:p>
        </w:tc>
        <w:tc>
          <w:tcPr>
            <w:tcW w:w="0" w:type="auto"/>
          </w:tcPr>
          <w:p w14:paraId="73473A92" w14:textId="77777777" w:rsidR="009B3126" w:rsidRPr="0000483F" w:rsidRDefault="009B3126" w:rsidP="00504A4E">
            <w:pPr>
              <w:pStyle w:val="MoEBulletedList"/>
              <w:spacing w:before="120" w:after="120"/>
              <w:contextualSpacing w:val="0"/>
              <w:cnfStyle w:val="000000000000" w:firstRow="0" w:lastRow="0" w:firstColumn="0" w:lastColumn="0" w:oddVBand="0" w:evenVBand="0" w:oddHBand="0" w:evenHBand="0" w:firstRowFirstColumn="0" w:firstRowLastColumn="0" w:lastRowFirstColumn="0" w:lastRowLastColumn="0"/>
            </w:pPr>
            <w:r w:rsidRPr="0000483F">
              <w:t>Affirmative feedback in pilot survey</w:t>
            </w:r>
          </w:p>
        </w:tc>
      </w:tr>
      <w:tr w:rsidR="009B3126" w:rsidRPr="0000483F" w14:paraId="7321FB8A" w14:textId="77777777" w:rsidTr="00504A4E">
        <w:tc>
          <w:tcPr>
            <w:cnfStyle w:val="001000000000" w:firstRow="0" w:lastRow="0" w:firstColumn="1" w:lastColumn="0" w:oddVBand="0" w:evenVBand="0" w:oddHBand="0" w:evenHBand="0" w:firstRowFirstColumn="0" w:firstRowLastColumn="0" w:lastRowFirstColumn="0" w:lastRowLastColumn="0"/>
            <w:tcW w:w="0" w:type="auto"/>
          </w:tcPr>
          <w:p w14:paraId="737337A7" w14:textId="77777777" w:rsidR="009B3126" w:rsidRDefault="009B3126" w:rsidP="00504A4E">
            <w:pPr>
              <w:pStyle w:val="MoETableBody"/>
              <w:rPr>
                <w:rFonts w:cs="Arial"/>
              </w:rPr>
            </w:pPr>
            <w:r>
              <w:rPr>
                <w:rFonts w:cs="Arial"/>
              </w:rPr>
              <w:t>EX-07</w:t>
            </w:r>
          </w:p>
        </w:tc>
        <w:tc>
          <w:tcPr>
            <w:tcW w:w="0" w:type="auto"/>
          </w:tcPr>
          <w:p w14:paraId="262AF3B6" w14:textId="77777777" w:rsidR="009B3126" w:rsidRPr="0000483F" w:rsidRDefault="009B3126" w:rsidP="00504A4E">
            <w:pPr>
              <w:pStyle w:val="MoETableBody"/>
              <w:cnfStyle w:val="000000000000" w:firstRow="0" w:lastRow="0" w:firstColumn="0" w:lastColumn="0" w:oddVBand="0" w:evenVBand="0" w:oddHBand="0" w:evenHBand="0" w:firstRowFirstColumn="0" w:firstRowLastColumn="0" w:lastRowFirstColumn="0" w:lastRowLastColumn="0"/>
              <w:rPr>
                <w:rFonts w:cs="Arial"/>
              </w:rPr>
            </w:pPr>
            <w:r>
              <w:rPr>
                <w:rFonts w:cs="Arial"/>
              </w:rPr>
              <w:t>In-platform notification</w:t>
            </w:r>
          </w:p>
        </w:tc>
        <w:tc>
          <w:tcPr>
            <w:tcW w:w="0" w:type="auto"/>
          </w:tcPr>
          <w:p w14:paraId="58D45246" w14:textId="77777777" w:rsidR="009B3126" w:rsidRDefault="009B3126" w:rsidP="00504A4E">
            <w:pPr>
              <w:pStyle w:val="MoETableBody"/>
              <w:cnfStyle w:val="000000000000" w:firstRow="0" w:lastRow="0" w:firstColumn="0" w:lastColumn="0" w:oddVBand="0" w:evenVBand="0" w:oddHBand="0" w:evenHBand="0" w:firstRowFirstColumn="0" w:firstRowLastColumn="0" w:lastRowFirstColumn="0" w:lastRowLastColumn="0"/>
              <w:rPr>
                <w:rFonts w:cs="Arial"/>
              </w:rPr>
            </w:pPr>
            <w:r>
              <w:rPr>
                <w:rFonts w:cs="Arial"/>
              </w:rPr>
              <w:t>The platform shall be able to send users in-platform notifications</w:t>
            </w:r>
          </w:p>
          <w:p w14:paraId="64653A5E" w14:textId="77777777" w:rsidR="009B3126" w:rsidRPr="0000483F" w:rsidRDefault="009B3126" w:rsidP="00504A4E">
            <w:pPr>
              <w:pStyle w:val="MoETableBody"/>
              <w:cnfStyle w:val="000000000000" w:firstRow="0" w:lastRow="0" w:firstColumn="0" w:lastColumn="0" w:oddVBand="0" w:evenVBand="0" w:oddHBand="0" w:evenHBand="0" w:firstRowFirstColumn="0" w:firstRowLastColumn="0" w:lastRowFirstColumn="0" w:lastRowLastColumn="0"/>
              <w:rPr>
                <w:rFonts w:cs="Arial"/>
              </w:rPr>
            </w:pPr>
            <w:r>
              <w:rPr>
                <w:rFonts w:cs="Arial"/>
              </w:rPr>
              <w:t>User story ref [</w:t>
            </w:r>
            <w:r w:rsidRPr="0089568D">
              <w:rPr>
                <w:rFonts w:cs="Arial"/>
                <w:highlight w:val="yellow"/>
              </w:rPr>
              <w:t>insert</w:t>
            </w:r>
            <w:r>
              <w:rPr>
                <w:rFonts w:cs="Arial"/>
              </w:rPr>
              <w:t>]</w:t>
            </w:r>
          </w:p>
        </w:tc>
        <w:tc>
          <w:tcPr>
            <w:tcW w:w="0" w:type="auto"/>
          </w:tcPr>
          <w:p w14:paraId="1A7D1A6B" w14:textId="77777777" w:rsidR="009B3126" w:rsidRPr="0000483F" w:rsidRDefault="009B3126" w:rsidP="00504A4E">
            <w:pPr>
              <w:pStyle w:val="MoETableBody"/>
              <w:cnfStyle w:val="000000000000" w:firstRow="0" w:lastRow="0" w:firstColumn="0" w:lastColumn="0" w:oddVBand="0" w:evenVBand="0" w:oddHBand="0" w:evenHBand="0" w:firstRowFirstColumn="0" w:firstRowLastColumn="0" w:lastRowFirstColumn="0" w:lastRowLastColumn="0"/>
              <w:rPr>
                <w:rFonts w:cs="Arial"/>
              </w:rPr>
            </w:pPr>
            <w:r>
              <w:rPr>
                <w:rFonts w:cs="Arial"/>
              </w:rPr>
              <w:t>Must</w:t>
            </w:r>
          </w:p>
        </w:tc>
        <w:tc>
          <w:tcPr>
            <w:tcW w:w="0" w:type="auto"/>
          </w:tcPr>
          <w:p w14:paraId="4C6B2E6C" w14:textId="77777777" w:rsidR="009B3126" w:rsidRPr="0000483F" w:rsidRDefault="009B3126" w:rsidP="00504A4E">
            <w:pPr>
              <w:pStyle w:val="MoETableBody"/>
              <w:cnfStyle w:val="000000000000" w:firstRow="0" w:lastRow="0" w:firstColumn="0" w:lastColumn="0" w:oddVBand="0" w:evenVBand="0" w:oddHBand="0" w:evenHBand="0" w:firstRowFirstColumn="0" w:firstRowLastColumn="0" w:lastRowFirstColumn="0" w:lastRowLastColumn="0"/>
              <w:rPr>
                <w:rFonts w:cs="Arial"/>
              </w:rPr>
            </w:pPr>
            <w:r>
              <w:rPr>
                <w:rFonts w:cs="Arial"/>
              </w:rPr>
              <w:t>To support the notification functionality</w:t>
            </w:r>
          </w:p>
        </w:tc>
        <w:tc>
          <w:tcPr>
            <w:tcW w:w="0" w:type="auto"/>
          </w:tcPr>
          <w:p w14:paraId="46E0BDE0" w14:textId="77777777" w:rsidR="009B3126" w:rsidRDefault="009B3126" w:rsidP="00504A4E">
            <w:pPr>
              <w:pStyle w:val="MoEBulletedList"/>
              <w:spacing w:before="120" w:after="120"/>
              <w:contextualSpacing w:val="0"/>
              <w:cnfStyle w:val="000000000000" w:firstRow="0" w:lastRow="0" w:firstColumn="0" w:lastColumn="0" w:oddVBand="0" w:evenVBand="0" w:oddHBand="0" w:evenHBand="0" w:firstRowFirstColumn="0" w:firstRowLastColumn="0" w:lastRowFirstColumn="0" w:lastRowLastColumn="0"/>
            </w:pPr>
          </w:p>
        </w:tc>
        <w:tc>
          <w:tcPr>
            <w:tcW w:w="0" w:type="auto"/>
          </w:tcPr>
          <w:p w14:paraId="36E10FA5" w14:textId="77777777" w:rsidR="009B3126" w:rsidRPr="0000483F" w:rsidRDefault="009B3126" w:rsidP="00504A4E">
            <w:pPr>
              <w:pStyle w:val="MoEBulletedList"/>
              <w:spacing w:before="120" w:after="120"/>
              <w:contextualSpacing w:val="0"/>
              <w:cnfStyle w:val="000000000000" w:firstRow="0" w:lastRow="0" w:firstColumn="0" w:lastColumn="0" w:oddVBand="0" w:evenVBand="0" w:oddHBand="0" w:evenHBand="0" w:firstRowFirstColumn="0" w:firstRowLastColumn="0" w:lastRowFirstColumn="0" w:lastRowLastColumn="0"/>
            </w:pPr>
          </w:p>
        </w:tc>
      </w:tr>
    </w:tbl>
    <w:p w14:paraId="7AA5552C" w14:textId="77777777" w:rsidR="009B3126" w:rsidRDefault="009B3126" w:rsidP="009B3126">
      <w:pPr>
        <w:pStyle w:val="BodyText"/>
        <w:ind w:left="142"/>
      </w:pPr>
    </w:p>
    <w:p w14:paraId="1F13E678" w14:textId="77777777" w:rsidR="009B3126" w:rsidRDefault="009B3126" w:rsidP="00766920">
      <w:pPr>
        <w:pStyle w:val="BodyText"/>
        <w:sectPr w:rsidR="009B3126" w:rsidSect="009B3126">
          <w:pgSz w:w="16838" w:h="11906" w:orient="landscape" w:code="9"/>
          <w:pgMar w:top="1440" w:right="1440" w:bottom="1440" w:left="1440" w:header="709" w:footer="709" w:gutter="0"/>
          <w:pgNumType w:start="1"/>
          <w:cols w:space="708"/>
          <w:docGrid w:linePitch="360"/>
        </w:sectPr>
      </w:pPr>
    </w:p>
    <w:p w14:paraId="0FCFD570" w14:textId="2125375D" w:rsidR="00634376" w:rsidRPr="00032D61" w:rsidRDefault="00634376" w:rsidP="00B46EA6">
      <w:pPr>
        <w:rPr>
          <w:rFonts w:cstheme="minorHAnsi"/>
          <w:b/>
          <w:bCs/>
          <w:color w:val="808080" w:themeColor="background1" w:themeShade="80"/>
        </w:rPr>
      </w:pPr>
    </w:p>
    <w:sectPr w:rsidR="00634376" w:rsidRPr="00032D61" w:rsidSect="00E754EA">
      <w:pgSz w:w="16838" w:h="11906" w:orient="landscape"/>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F7A90D" w14:textId="77777777" w:rsidR="000F1CB2" w:rsidRDefault="000F1CB2" w:rsidP="00BE031D">
      <w:pPr>
        <w:spacing w:after="0" w:line="240" w:lineRule="auto"/>
      </w:pPr>
      <w:r>
        <w:separator/>
      </w:r>
    </w:p>
  </w:endnote>
  <w:endnote w:type="continuationSeparator" w:id="0">
    <w:p w14:paraId="175CA600" w14:textId="77777777" w:rsidR="000F1CB2" w:rsidRDefault="000F1CB2" w:rsidP="00BE031D">
      <w:pPr>
        <w:spacing w:after="0" w:line="240" w:lineRule="auto"/>
      </w:pPr>
      <w:r>
        <w:continuationSeparator/>
      </w:r>
    </w:p>
  </w:endnote>
  <w:endnote w:type="continuationNotice" w:id="1">
    <w:p w14:paraId="6855A59B" w14:textId="77777777" w:rsidR="000F1CB2" w:rsidRDefault="000F1CB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9"/>
      <w:gridCol w:w="3009"/>
      <w:gridCol w:w="3009"/>
    </w:tblGrid>
    <w:tr w:rsidR="005E787D" w14:paraId="1D1EA5E6" w14:textId="77777777" w:rsidTr="0B509863">
      <w:tc>
        <w:tcPr>
          <w:tcW w:w="3009" w:type="dxa"/>
        </w:tcPr>
        <w:p w14:paraId="133D12DA" w14:textId="28944F4E" w:rsidR="005E787D" w:rsidRDefault="005E787D" w:rsidP="18BC2166">
          <w:pPr>
            <w:pStyle w:val="Header"/>
            <w:ind w:left="-115"/>
          </w:pPr>
        </w:p>
      </w:tc>
      <w:tc>
        <w:tcPr>
          <w:tcW w:w="3009" w:type="dxa"/>
        </w:tcPr>
        <w:p w14:paraId="34F0AE60" w14:textId="0DA0F916" w:rsidR="005E787D" w:rsidRDefault="005E787D" w:rsidP="18BC2166">
          <w:pPr>
            <w:pStyle w:val="Header"/>
            <w:jc w:val="center"/>
          </w:pPr>
        </w:p>
      </w:tc>
      <w:tc>
        <w:tcPr>
          <w:tcW w:w="3009" w:type="dxa"/>
        </w:tcPr>
        <w:p w14:paraId="3F343FF6" w14:textId="1930ACE0" w:rsidR="005E787D" w:rsidRDefault="005E787D" w:rsidP="18BC2166">
          <w:pPr>
            <w:pStyle w:val="Header"/>
            <w:ind w:right="-115"/>
            <w:jc w:val="right"/>
          </w:pPr>
        </w:p>
      </w:tc>
    </w:tr>
  </w:tbl>
  <w:p w14:paraId="667D0ED2" w14:textId="54E60A4A" w:rsidR="005E787D" w:rsidRDefault="005E78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F38B40" w14:textId="77777777" w:rsidR="000F1CB2" w:rsidRDefault="000F1CB2" w:rsidP="00BE031D">
      <w:pPr>
        <w:spacing w:after="0" w:line="240" w:lineRule="auto"/>
      </w:pPr>
      <w:r>
        <w:separator/>
      </w:r>
    </w:p>
  </w:footnote>
  <w:footnote w:type="continuationSeparator" w:id="0">
    <w:p w14:paraId="68FC0440" w14:textId="77777777" w:rsidR="000F1CB2" w:rsidRDefault="000F1CB2" w:rsidP="00BE031D">
      <w:pPr>
        <w:spacing w:after="0" w:line="240" w:lineRule="auto"/>
      </w:pPr>
      <w:r>
        <w:continuationSeparator/>
      </w:r>
    </w:p>
  </w:footnote>
  <w:footnote w:type="continuationNotice" w:id="1">
    <w:p w14:paraId="424038F7" w14:textId="77777777" w:rsidR="000F1CB2" w:rsidRDefault="000F1CB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9"/>
      <w:gridCol w:w="3009"/>
      <w:gridCol w:w="3009"/>
    </w:tblGrid>
    <w:tr w:rsidR="005E787D" w14:paraId="48E1CD9B" w14:textId="77777777" w:rsidTr="0B509863">
      <w:tc>
        <w:tcPr>
          <w:tcW w:w="3009" w:type="dxa"/>
        </w:tcPr>
        <w:p w14:paraId="5404B718" w14:textId="72EF64DC" w:rsidR="005E787D" w:rsidRDefault="005E787D" w:rsidP="18BC2166">
          <w:pPr>
            <w:pStyle w:val="Header"/>
            <w:ind w:left="-115"/>
          </w:pPr>
        </w:p>
      </w:tc>
      <w:tc>
        <w:tcPr>
          <w:tcW w:w="3009" w:type="dxa"/>
        </w:tcPr>
        <w:p w14:paraId="6D3E62B7" w14:textId="64DFA99B" w:rsidR="005E787D" w:rsidRDefault="005E787D" w:rsidP="18BC2166">
          <w:pPr>
            <w:pStyle w:val="Header"/>
            <w:jc w:val="center"/>
          </w:pPr>
        </w:p>
      </w:tc>
      <w:tc>
        <w:tcPr>
          <w:tcW w:w="3009" w:type="dxa"/>
        </w:tcPr>
        <w:p w14:paraId="25A7C2AE" w14:textId="25C08B2C" w:rsidR="005E787D" w:rsidRDefault="005E787D" w:rsidP="18BC2166">
          <w:pPr>
            <w:pStyle w:val="Header"/>
            <w:ind w:right="-115"/>
            <w:jc w:val="right"/>
          </w:pPr>
        </w:p>
      </w:tc>
    </w:tr>
  </w:tbl>
  <w:p w14:paraId="2B9908FC" w14:textId="0D284DAE" w:rsidR="005E787D" w:rsidRDefault="005E78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879F4"/>
    <w:multiLevelType w:val="hybridMultilevel"/>
    <w:tmpl w:val="473C5D7E"/>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 w15:restartNumberingAfterBreak="0">
    <w:nsid w:val="01E55380"/>
    <w:multiLevelType w:val="hybridMultilevel"/>
    <w:tmpl w:val="1C80B232"/>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 w15:restartNumberingAfterBreak="0">
    <w:nsid w:val="027200D5"/>
    <w:multiLevelType w:val="hybridMultilevel"/>
    <w:tmpl w:val="D56898EC"/>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3" w15:restartNumberingAfterBreak="0">
    <w:nsid w:val="0A4A7373"/>
    <w:multiLevelType w:val="hybridMultilevel"/>
    <w:tmpl w:val="FA0C32EA"/>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4" w15:restartNumberingAfterBreak="0">
    <w:nsid w:val="0AA353C3"/>
    <w:multiLevelType w:val="hybridMultilevel"/>
    <w:tmpl w:val="48A07EA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0BDD5914"/>
    <w:multiLevelType w:val="hybridMultilevel"/>
    <w:tmpl w:val="24D8BB08"/>
    <w:lvl w:ilvl="0" w:tplc="14090017">
      <w:start w:val="1"/>
      <w:numFmt w:val="lowerLetter"/>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6" w15:restartNumberingAfterBreak="0">
    <w:nsid w:val="0D0107D8"/>
    <w:multiLevelType w:val="hybridMultilevel"/>
    <w:tmpl w:val="1E46AFA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0EA6275D"/>
    <w:multiLevelType w:val="hybridMultilevel"/>
    <w:tmpl w:val="A3BE56C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10815BE6"/>
    <w:multiLevelType w:val="hybridMultilevel"/>
    <w:tmpl w:val="992A5B5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11F228BE"/>
    <w:multiLevelType w:val="hybridMultilevel"/>
    <w:tmpl w:val="77E02A8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122077D7"/>
    <w:multiLevelType w:val="hybridMultilevel"/>
    <w:tmpl w:val="91D6411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156C72CC"/>
    <w:multiLevelType w:val="hybridMultilevel"/>
    <w:tmpl w:val="B5C6145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19951D0B"/>
    <w:multiLevelType w:val="hybridMultilevel"/>
    <w:tmpl w:val="EA429F9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1EB70DF5"/>
    <w:multiLevelType w:val="hybridMultilevel"/>
    <w:tmpl w:val="650C0B86"/>
    <w:lvl w:ilvl="0" w:tplc="9D22BAB0">
      <w:start w:val="3"/>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1FBA6217"/>
    <w:multiLevelType w:val="hybridMultilevel"/>
    <w:tmpl w:val="50D2E7CE"/>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5" w15:restartNumberingAfterBreak="0">
    <w:nsid w:val="22444BE6"/>
    <w:multiLevelType w:val="hybridMultilevel"/>
    <w:tmpl w:val="D7BCDA6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6" w15:restartNumberingAfterBreak="0">
    <w:nsid w:val="23B75D79"/>
    <w:multiLevelType w:val="hybridMultilevel"/>
    <w:tmpl w:val="72C8C44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25031B5B"/>
    <w:multiLevelType w:val="hybridMultilevel"/>
    <w:tmpl w:val="DF34812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2C0A2C24"/>
    <w:multiLevelType w:val="hybridMultilevel"/>
    <w:tmpl w:val="68B8EB0E"/>
    <w:lvl w:ilvl="0" w:tplc="58E24E12">
      <w:start w:val="3"/>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35FA6CEC"/>
    <w:multiLevelType w:val="hybridMultilevel"/>
    <w:tmpl w:val="DDF475E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35FE1DC7"/>
    <w:multiLevelType w:val="hybridMultilevel"/>
    <w:tmpl w:val="62F01094"/>
    <w:lvl w:ilvl="0" w:tplc="D28CF396">
      <w:numFmt w:val="bullet"/>
      <w:lvlText w:val=""/>
      <w:lvlJc w:val="left"/>
      <w:pPr>
        <w:ind w:left="720" w:hanging="360"/>
      </w:pPr>
      <w:rPr>
        <w:rFonts w:ascii="Symbol" w:eastAsiaTheme="minorHAnsi" w:hAnsi="Symbol" w:cstheme="minorBidi" w:hint="default"/>
        <w:b/>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3BED2DAB"/>
    <w:multiLevelType w:val="hybridMultilevel"/>
    <w:tmpl w:val="7C7E76F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3C640034"/>
    <w:multiLevelType w:val="hybridMultilevel"/>
    <w:tmpl w:val="F072FBB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15:restartNumberingAfterBreak="0">
    <w:nsid w:val="3DFE0092"/>
    <w:multiLevelType w:val="hybridMultilevel"/>
    <w:tmpl w:val="00D07A3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3E557205"/>
    <w:multiLevelType w:val="hybridMultilevel"/>
    <w:tmpl w:val="D5001B24"/>
    <w:lvl w:ilvl="0" w:tplc="0D12AC2E">
      <w:start w:val="3"/>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15:restartNumberingAfterBreak="0">
    <w:nsid w:val="400D6BBB"/>
    <w:multiLevelType w:val="multilevel"/>
    <w:tmpl w:val="7562D50E"/>
    <w:styleLink w:val="Bullets"/>
    <w:lvl w:ilvl="0">
      <w:start w:val="1"/>
      <w:numFmt w:val="bullet"/>
      <w:pStyle w:val="MoEBulletedList"/>
      <w:lvlText w:val=""/>
      <w:lvlJc w:val="left"/>
      <w:pPr>
        <w:ind w:left="340" w:hanging="340"/>
      </w:pPr>
      <w:rPr>
        <w:rFonts w:ascii="Symbol" w:hAnsi="Symbol" w:hint="default"/>
        <w:b w:val="0"/>
        <w:i w:val="0"/>
        <w:sz w:val="20"/>
      </w:rPr>
    </w:lvl>
    <w:lvl w:ilvl="1">
      <w:start w:val="1"/>
      <w:numFmt w:val="bullet"/>
      <w:lvlText w:val="o"/>
      <w:lvlJc w:val="left"/>
      <w:pPr>
        <w:ind w:left="680" w:hanging="340"/>
      </w:pPr>
      <w:rPr>
        <w:rFonts w:ascii="Courier New" w:hAnsi="Courier New" w:cs="Courier New" w:hint="default"/>
      </w:rPr>
    </w:lvl>
    <w:lvl w:ilvl="2">
      <w:start w:val="1"/>
      <w:numFmt w:val="bullet"/>
      <w:lvlText w:val=""/>
      <w:lvlJc w:val="left"/>
      <w:pPr>
        <w:ind w:left="1020" w:hanging="340"/>
      </w:pPr>
      <w:rPr>
        <w:rFonts w:ascii="Wingdings" w:hAnsi="Wingdings" w:hint="default"/>
      </w:rPr>
    </w:lvl>
    <w:lvl w:ilvl="3">
      <w:start w:val="1"/>
      <w:numFmt w:val="bullet"/>
      <w:lvlText w:val="•"/>
      <w:lvlJc w:val="left"/>
      <w:pPr>
        <w:ind w:left="1360" w:hanging="340"/>
      </w:pPr>
      <w:rPr>
        <w:rFonts w:ascii="Arial" w:hAnsi="Arial" w:hint="default"/>
        <w:b w:val="0"/>
        <w:i w:val="0"/>
        <w:sz w:val="20"/>
      </w:rPr>
    </w:lvl>
    <w:lvl w:ilvl="4">
      <w:start w:val="1"/>
      <w:numFmt w:val="bullet"/>
      <w:lvlText w:val="o"/>
      <w:lvlJc w:val="left"/>
      <w:pPr>
        <w:ind w:left="1700" w:hanging="340"/>
      </w:pPr>
      <w:rPr>
        <w:rFonts w:ascii="Courier New" w:hAnsi="Courier New" w:cs="Courier New" w:hint="default"/>
      </w:rPr>
    </w:lvl>
    <w:lvl w:ilvl="5">
      <w:start w:val="1"/>
      <w:numFmt w:val="bullet"/>
      <w:lvlText w:val=""/>
      <w:lvlJc w:val="left"/>
      <w:pPr>
        <w:ind w:left="2040" w:hanging="340"/>
      </w:pPr>
      <w:rPr>
        <w:rFonts w:ascii="Wingdings" w:hAnsi="Wingdings" w:hint="default"/>
      </w:rPr>
    </w:lvl>
    <w:lvl w:ilvl="6">
      <w:start w:val="1"/>
      <w:numFmt w:val="bullet"/>
      <w:lvlText w:val=""/>
      <w:lvlJc w:val="left"/>
      <w:pPr>
        <w:ind w:left="2380" w:hanging="340"/>
      </w:pPr>
      <w:rPr>
        <w:rFonts w:ascii="Symbol" w:hAnsi="Symbol" w:hint="default"/>
      </w:rPr>
    </w:lvl>
    <w:lvl w:ilvl="7">
      <w:start w:val="1"/>
      <w:numFmt w:val="bullet"/>
      <w:lvlText w:val="o"/>
      <w:lvlJc w:val="left"/>
      <w:pPr>
        <w:ind w:left="2720" w:hanging="340"/>
      </w:pPr>
      <w:rPr>
        <w:rFonts w:ascii="Courier New" w:hAnsi="Courier New" w:cs="Courier New" w:hint="default"/>
      </w:rPr>
    </w:lvl>
    <w:lvl w:ilvl="8">
      <w:start w:val="1"/>
      <w:numFmt w:val="bullet"/>
      <w:lvlText w:val=""/>
      <w:lvlJc w:val="left"/>
      <w:pPr>
        <w:ind w:left="3060" w:hanging="340"/>
      </w:pPr>
      <w:rPr>
        <w:rFonts w:ascii="Wingdings" w:hAnsi="Wingdings" w:hint="default"/>
      </w:rPr>
    </w:lvl>
  </w:abstractNum>
  <w:abstractNum w:abstractNumId="26" w15:restartNumberingAfterBreak="0">
    <w:nsid w:val="43357B46"/>
    <w:multiLevelType w:val="hybridMultilevel"/>
    <w:tmpl w:val="0E3A324C"/>
    <w:lvl w:ilvl="0" w:tplc="09D2100C">
      <w:numFmt w:val="bullet"/>
      <w:lvlText w:val="-"/>
      <w:lvlJc w:val="left"/>
      <w:pPr>
        <w:ind w:left="720" w:hanging="360"/>
      </w:pPr>
      <w:rPr>
        <w:rFonts w:ascii="Calibri" w:eastAsiaTheme="minorHAnsi" w:hAnsi="Calibri" w:cs="Calibri" w:hint="default"/>
        <w:color w:val="auto"/>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AB131C"/>
    <w:multiLevelType w:val="hybridMultilevel"/>
    <w:tmpl w:val="7856D73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8" w15:restartNumberingAfterBreak="0">
    <w:nsid w:val="5408705A"/>
    <w:multiLevelType w:val="hybridMultilevel"/>
    <w:tmpl w:val="E0107EC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9" w15:restartNumberingAfterBreak="0">
    <w:nsid w:val="56496398"/>
    <w:multiLevelType w:val="hybridMultilevel"/>
    <w:tmpl w:val="EC901354"/>
    <w:lvl w:ilvl="0" w:tplc="624461B6">
      <w:start w:val="1"/>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0" w15:restartNumberingAfterBreak="0">
    <w:nsid w:val="58364A3D"/>
    <w:multiLevelType w:val="hybridMultilevel"/>
    <w:tmpl w:val="E9FC279C"/>
    <w:lvl w:ilvl="0" w:tplc="EB769970">
      <w:start w:val="1"/>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1" w15:restartNumberingAfterBreak="0">
    <w:nsid w:val="5A536857"/>
    <w:multiLevelType w:val="hybridMultilevel"/>
    <w:tmpl w:val="29D67A5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2" w15:restartNumberingAfterBreak="0">
    <w:nsid w:val="5B6C10A4"/>
    <w:multiLevelType w:val="hybridMultilevel"/>
    <w:tmpl w:val="1874709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3" w15:restartNumberingAfterBreak="0">
    <w:nsid w:val="664F33B8"/>
    <w:multiLevelType w:val="hybridMultilevel"/>
    <w:tmpl w:val="AD900EC6"/>
    <w:lvl w:ilvl="0" w:tplc="0A8CFE94">
      <w:start w:val="1"/>
      <w:numFmt w:val="bullet"/>
      <w:lvlText w:val="-"/>
      <w:lvlJc w:val="left"/>
      <w:pPr>
        <w:ind w:left="720" w:hanging="360"/>
      </w:pPr>
      <w:rPr>
        <w:rFonts w:ascii="Calibri" w:hAnsi="Calibri" w:hint="default"/>
      </w:rPr>
    </w:lvl>
    <w:lvl w:ilvl="1" w:tplc="28465194">
      <w:start w:val="1"/>
      <w:numFmt w:val="bullet"/>
      <w:lvlText w:val="o"/>
      <w:lvlJc w:val="left"/>
      <w:pPr>
        <w:ind w:left="1440" w:hanging="360"/>
      </w:pPr>
      <w:rPr>
        <w:rFonts w:ascii="Courier New" w:hAnsi="Courier New" w:hint="default"/>
      </w:rPr>
    </w:lvl>
    <w:lvl w:ilvl="2" w:tplc="14F6968A">
      <w:start w:val="1"/>
      <w:numFmt w:val="bullet"/>
      <w:lvlText w:val=""/>
      <w:lvlJc w:val="left"/>
      <w:pPr>
        <w:ind w:left="2160" w:hanging="360"/>
      </w:pPr>
      <w:rPr>
        <w:rFonts w:ascii="Wingdings" w:hAnsi="Wingdings" w:hint="default"/>
      </w:rPr>
    </w:lvl>
    <w:lvl w:ilvl="3" w:tplc="D8AA86DE">
      <w:start w:val="1"/>
      <w:numFmt w:val="bullet"/>
      <w:lvlText w:val=""/>
      <w:lvlJc w:val="left"/>
      <w:pPr>
        <w:ind w:left="2880" w:hanging="360"/>
      </w:pPr>
      <w:rPr>
        <w:rFonts w:ascii="Symbol" w:hAnsi="Symbol" w:hint="default"/>
      </w:rPr>
    </w:lvl>
    <w:lvl w:ilvl="4" w:tplc="7482282C">
      <w:start w:val="1"/>
      <w:numFmt w:val="bullet"/>
      <w:lvlText w:val="o"/>
      <w:lvlJc w:val="left"/>
      <w:pPr>
        <w:ind w:left="3600" w:hanging="360"/>
      </w:pPr>
      <w:rPr>
        <w:rFonts w:ascii="Courier New" w:hAnsi="Courier New" w:hint="default"/>
      </w:rPr>
    </w:lvl>
    <w:lvl w:ilvl="5" w:tplc="6B005378">
      <w:start w:val="1"/>
      <w:numFmt w:val="bullet"/>
      <w:lvlText w:val=""/>
      <w:lvlJc w:val="left"/>
      <w:pPr>
        <w:ind w:left="4320" w:hanging="360"/>
      </w:pPr>
      <w:rPr>
        <w:rFonts w:ascii="Wingdings" w:hAnsi="Wingdings" w:hint="default"/>
      </w:rPr>
    </w:lvl>
    <w:lvl w:ilvl="6" w:tplc="A322E0F2">
      <w:start w:val="1"/>
      <w:numFmt w:val="bullet"/>
      <w:lvlText w:val=""/>
      <w:lvlJc w:val="left"/>
      <w:pPr>
        <w:ind w:left="5040" w:hanging="360"/>
      </w:pPr>
      <w:rPr>
        <w:rFonts w:ascii="Symbol" w:hAnsi="Symbol" w:hint="default"/>
      </w:rPr>
    </w:lvl>
    <w:lvl w:ilvl="7" w:tplc="3B8A9942">
      <w:start w:val="1"/>
      <w:numFmt w:val="bullet"/>
      <w:lvlText w:val="o"/>
      <w:lvlJc w:val="left"/>
      <w:pPr>
        <w:ind w:left="5760" w:hanging="360"/>
      </w:pPr>
      <w:rPr>
        <w:rFonts w:ascii="Courier New" w:hAnsi="Courier New" w:hint="default"/>
      </w:rPr>
    </w:lvl>
    <w:lvl w:ilvl="8" w:tplc="0A3E598E">
      <w:start w:val="1"/>
      <w:numFmt w:val="bullet"/>
      <w:lvlText w:val=""/>
      <w:lvlJc w:val="left"/>
      <w:pPr>
        <w:ind w:left="6480" w:hanging="360"/>
      </w:pPr>
      <w:rPr>
        <w:rFonts w:ascii="Wingdings" w:hAnsi="Wingdings" w:hint="default"/>
      </w:rPr>
    </w:lvl>
  </w:abstractNum>
  <w:abstractNum w:abstractNumId="34" w15:restartNumberingAfterBreak="0">
    <w:nsid w:val="6A575C57"/>
    <w:multiLevelType w:val="hybridMultilevel"/>
    <w:tmpl w:val="8B34DA8E"/>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35" w15:restartNumberingAfterBreak="0">
    <w:nsid w:val="6BA7350B"/>
    <w:multiLevelType w:val="hybridMultilevel"/>
    <w:tmpl w:val="D316B0C8"/>
    <w:lvl w:ilvl="0" w:tplc="400A3404">
      <w:start w:val="20"/>
      <w:numFmt w:val="bullet"/>
      <w:lvlText w:val="-"/>
      <w:lvlJc w:val="left"/>
      <w:pPr>
        <w:ind w:left="720" w:hanging="360"/>
      </w:pPr>
      <w:rPr>
        <w:rFonts w:ascii="Calibri" w:eastAsiaTheme="minorEastAsia"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6" w15:restartNumberingAfterBreak="0">
    <w:nsid w:val="6F9A2CA5"/>
    <w:multiLevelType w:val="hybridMultilevel"/>
    <w:tmpl w:val="E222E554"/>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37" w15:restartNumberingAfterBreak="0">
    <w:nsid w:val="780D607F"/>
    <w:multiLevelType w:val="hybridMultilevel"/>
    <w:tmpl w:val="77CA06F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549683356">
    <w:abstractNumId w:val="33"/>
  </w:num>
  <w:num w:numId="2" w16cid:durableId="501745596">
    <w:abstractNumId w:val="20"/>
  </w:num>
  <w:num w:numId="3" w16cid:durableId="1927763945">
    <w:abstractNumId w:val="6"/>
  </w:num>
  <w:num w:numId="4" w16cid:durableId="900872744">
    <w:abstractNumId w:val="19"/>
  </w:num>
  <w:num w:numId="5" w16cid:durableId="1713530704">
    <w:abstractNumId w:val="9"/>
  </w:num>
  <w:num w:numId="6" w16cid:durableId="1375426906">
    <w:abstractNumId w:val="31"/>
  </w:num>
  <w:num w:numId="7" w16cid:durableId="529075821">
    <w:abstractNumId w:val="10"/>
  </w:num>
  <w:num w:numId="8" w16cid:durableId="1864435396">
    <w:abstractNumId w:val="4"/>
  </w:num>
  <w:num w:numId="9" w16cid:durableId="1190415571">
    <w:abstractNumId w:val="5"/>
  </w:num>
  <w:num w:numId="10" w16cid:durableId="1693603143">
    <w:abstractNumId w:val="0"/>
  </w:num>
  <w:num w:numId="11" w16cid:durableId="1498689850">
    <w:abstractNumId w:val="11"/>
  </w:num>
  <w:num w:numId="12" w16cid:durableId="154498552">
    <w:abstractNumId w:val="3"/>
  </w:num>
  <w:num w:numId="13" w16cid:durableId="1469320700">
    <w:abstractNumId w:val="34"/>
  </w:num>
  <w:num w:numId="14" w16cid:durableId="1983192467">
    <w:abstractNumId w:val="1"/>
  </w:num>
  <w:num w:numId="15" w16cid:durableId="1279072328">
    <w:abstractNumId w:val="14"/>
  </w:num>
  <w:num w:numId="16" w16cid:durableId="462844565">
    <w:abstractNumId w:val="22"/>
  </w:num>
  <w:num w:numId="17" w16cid:durableId="678967260">
    <w:abstractNumId w:val="2"/>
  </w:num>
  <w:num w:numId="18" w16cid:durableId="1874536001">
    <w:abstractNumId w:val="15"/>
  </w:num>
  <w:num w:numId="19" w16cid:durableId="1373459683">
    <w:abstractNumId w:val="36"/>
  </w:num>
  <w:num w:numId="20" w16cid:durableId="1652981215">
    <w:abstractNumId w:val="8"/>
  </w:num>
  <w:num w:numId="21" w16cid:durableId="1643922628">
    <w:abstractNumId w:val="17"/>
  </w:num>
  <w:num w:numId="22" w16cid:durableId="1013189933">
    <w:abstractNumId w:val="16"/>
  </w:num>
  <w:num w:numId="23" w16cid:durableId="1324898250">
    <w:abstractNumId w:val="23"/>
  </w:num>
  <w:num w:numId="24" w16cid:durableId="101386963">
    <w:abstractNumId w:val="37"/>
  </w:num>
  <w:num w:numId="25" w16cid:durableId="2086414965">
    <w:abstractNumId w:val="7"/>
  </w:num>
  <w:num w:numId="26" w16cid:durableId="89933728">
    <w:abstractNumId w:val="28"/>
  </w:num>
  <w:num w:numId="27" w16cid:durableId="1055468910">
    <w:abstractNumId w:val="24"/>
  </w:num>
  <w:num w:numId="28" w16cid:durableId="643389435">
    <w:abstractNumId w:val="13"/>
  </w:num>
  <w:num w:numId="29" w16cid:durableId="407921283">
    <w:abstractNumId w:val="18"/>
  </w:num>
  <w:num w:numId="30" w16cid:durableId="968975849">
    <w:abstractNumId w:val="21"/>
  </w:num>
  <w:num w:numId="31" w16cid:durableId="831218244">
    <w:abstractNumId w:val="32"/>
  </w:num>
  <w:num w:numId="32" w16cid:durableId="875850043">
    <w:abstractNumId w:val="27"/>
  </w:num>
  <w:num w:numId="33" w16cid:durableId="1013995036">
    <w:abstractNumId w:val="12"/>
  </w:num>
  <w:num w:numId="34" w16cid:durableId="495263719">
    <w:abstractNumId w:val="30"/>
  </w:num>
  <w:num w:numId="35" w16cid:durableId="904144742">
    <w:abstractNumId w:val="29"/>
  </w:num>
  <w:num w:numId="36" w16cid:durableId="2064206263">
    <w:abstractNumId w:val="26"/>
  </w:num>
  <w:num w:numId="37" w16cid:durableId="1252203467">
    <w:abstractNumId w:val="35"/>
  </w:num>
  <w:num w:numId="38" w16cid:durableId="838810865">
    <w:abstractNumId w:val="2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6C1B"/>
    <w:rsid w:val="00001207"/>
    <w:rsid w:val="000027E7"/>
    <w:rsid w:val="00003072"/>
    <w:rsid w:val="00003104"/>
    <w:rsid w:val="00006D7B"/>
    <w:rsid w:val="0001028E"/>
    <w:rsid w:val="000104C7"/>
    <w:rsid w:val="000123C4"/>
    <w:rsid w:val="000132B6"/>
    <w:rsid w:val="00013980"/>
    <w:rsid w:val="00013FEB"/>
    <w:rsid w:val="00014C79"/>
    <w:rsid w:val="00022D0B"/>
    <w:rsid w:val="000236C3"/>
    <w:rsid w:val="000237E0"/>
    <w:rsid w:val="00026526"/>
    <w:rsid w:val="00026B24"/>
    <w:rsid w:val="00027054"/>
    <w:rsid w:val="00030264"/>
    <w:rsid w:val="0003111E"/>
    <w:rsid w:val="000324F7"/>
    <w:rsid w:val="00032D61"/>
    <w:rsid w:val="00032DC3"/>
    <w:rsid w:val="000358CD"/>
    <w:rsid w:val="00036CEF"/>
    <w:rsid w:val="000440E7"/>
    <w:rsid w:val="000459BA"/>
    <w:rsid w:val="00051B3E"/>
    <w:rsid w:val="0005210B"/>
    <w:rsid w:val="00052A18"/>
    <w:rsid w:val="00053A89"/>
    <w:rsid w:val="00054B75"/>
    <w:rsid w:val="00056845"/>
    <w:rsid w:val="000572F2"/>
    <w:rsid w:val="000577E8"/>
    <w:rsid w:val="00057C39"/>
    <w:rsid w:val="000600E5"/>
    <w:rsid w:val="0006076F"/>
    <w:rsid w:val="00060B6D"/>
    <w:rsid w:val="00062707"/>
    <w:rsid w:val="00063239"/>
    <w:rsid w:val="00065C9D"/>
    <w:rsid w:val="00065D68"/>
    <w:rsid w:val="00065F90"/>
    <w:rsid w:val="000663E2"/>
    <w:rsid w:val="00070756"/>
    <w:rsid w:val="00073CEC"/>
    <w:rsid w:val="0007464D"/>
    <w:rsid w:val="000768F5"/>
    <w:rsid w:val="00081338"/>
    <w:rsid w:val="00082ECC"/>
    <w:rsid w:val="000835F9"/>
    <w:rsid w:val="00084F09"/>
    <w:rsid w:val="000851D1"/>
    <w:rsid w:val="000851E2"/>
    <w:rsid w:val="000862DF"/>
    <w:rsid w:val="00087A8E"/>
    <w:rsid w:val="0009559A"/>
    <w:rsid w:val="000A0B3E"/>
    <w:rsid w:val="000A15B9"/>
    <w:rsid w:val="000A290B"/>
    <w:rsid w:val="000A408C"/>
    <w:rsid w:val="000A43A3"/>
    <w:rsid w:val="000A5547"/>
    <w:rsid w:val="000A5B16"/>
    <w:rsid w:val="000A7115"/>
    <w:rsid w:val="000B2F8E"/>
    <w:rsid w:val="000B3815"/>
    <w:rsid w:val="000B4A26"/>
    <w:rsid w:val="000B574E"/>
    <w:rsid w:val="000B5920"/>
    <w:rsid w:val="000B7CB8"/>
    <w:rsid w:val="000C0E9F"/>
    <w:rsid w:val="000C188F"/>
    <w:rsid w:val="000C20FD"/>
    <w:rsid w:val="000C22BF"/>
    <w:rsid w:val="000C267E"/>
    <w:rsid w:val="000C3D77"/>
    <w:rsid w:val="000C44E8"/>
    <w:rsid w:val="000C7BD2"/>
    <w:rsid w:val="000C7D9A"/>
    <w:rsid w:val="000C7EB1"/>
    <w:rsid w:val="000D05C6"/>
    <w:rsid w:val="000D0C7F"/>
    <w:rsid w:val="000D12D3"/>
    <w:rsid w:val="000D14DE"/>
    <w:rsid w:val="000D3E55"/>
    <w:rsid w:val="000D3F7C"/>
    <w:rsid w:val="000D647B"/>
    <w:rsid w:val="000E01F4"/>
    <w:rsid w:val="000E075D"/>
    <w:rsid w:val="000E17AC"/>
    <w:rsid w:val="000E1959"/>
    <w:rsid w:val="000E1CE5"/>
    <w:rsid w:val="000E1FA9"/>
    <w:rsid w:val="000E2C65"/>
    <w:rsid w:val="000E3128"/>
    <w:rsid w:val="000E4241"/>
    <w:rsid w:val="000E4980"/>
    <w:rsid w:val="000E52C6"/>
    <w:rsid w:val="000E5D64"/>
    <w:rsid w:val="000E7C75"/>
    <w:rsid w:val="000F1CB2"/>
    <w:rsid w:val="000F1E6B"/>
    <w:rsid w:val="000F2A0F"/>
    <w:rsid w:val="000F38B2"/>
    <w:rsid w:val="000F45B5"/>
    <w:rsid w:val="000F611C"/>
    <w:rsid w:val="00100C86"/>
    <w:rsid w:val="00102E3D"/>
    <w:rsid w:val="00103DA4"/>
    <w:rsid w:val="00106D58"/>
    <w:rsid w:val="00107A04"/>
    <w:rsid w:val="001104C3"/>
    <w:rsid w:val="00114025"/>
    <w:rsid w:val="00114927"/>
    <w:rsid w:val="00114C28"/>
    <w:rsid w:val="00117620"/>
    <w:rsid w:val="00117869"/>
    <w:rsid w:val="00120364"/>
    <w:rsid w:val="00120961"/>
    <w:rsid w:val="00126064"/>
    <w:rsid w:val="00126BC1"/>
    <w:rsid w:val="00126BD7"/>
    <w:rsid w:val="00131086"/>
    <w:rsid w:val="00131D75"/>
    <w:rsid w:val="0013435B"/>
    <w:rsid w:val="00137EF7"/>
    <w:rsid w:val="00141573"/>
    <w:rsid w:val="001424BA"/>
    <w:rsid w:val="00142503"/>
    <w:rsid w:val="001433BB"/>
    <w:rsid w:val="00144D0A"/>
    <w:rsid w:val="001456C1"/>
    <w:rsid w:val="00146B66"/>
    <w:rsid w:val="00147060"/>
    <w:rsid w:val="00147B24"/>
    <w:rsid w:val="00151E77"/>
    <w:rsid w:val="00152199"/>
    <w:rsid w:val="001533E8"/>
    <w:rsid w:val="00154A69"/>
    <w:rsid w:val="00154F36"/>
    <w:rsid w:val="001573DC"/>
    <w:rsid w:val="001608CC"/>
    <w:rsid w:val="00161724"/>
    <w:rsid w:val="00163262"/>
    <w:rsid w:val="00165304"/>
    <w:rsid w:val="001658F0"/>
    <w:rsid w:val="0016783F"/>
    <w:rsid w:val="00170548"/>
    <w:rsid w:val="001717DF"/>
    <w:rsid w:val="00172321"/>
    <w:rsid w:val="001726DC"/>
    <w:rsid w:val="00173453"/>
    <w:rsid w:val="001740C4"/>
    <w:rsid w:val="001743E8"/>
    <w:rsid w:val="001773E5"/>
    <w:rsid w:val="00180539"/>
    <w:rsid w:val="0018077C"/>
    <w:rsid w:val="001813EA"/>
    <w:rsid w:val="001837CB"/>
    <w:rsid w:val="00186ACC"/>
    <w:rsid w:val="00190FC1"/>
    <w:rsid w:val="00191347"/>
    <w:rsid w:val="00193119"/>
    <w:rsid w:val="00193CBE"/>
    <w:rsid w:val="00193D35"/>
    <w:rsid w:val="00195FC7"/>
    <w:rsid w:val="00196AF9"/>
    <w:rsid w:val="001A04E0"/>
    <w:rsid w:val="001A0875"/>
    <w:rsid w:val="001A0DB0"/>
    <w:rsid w:val="001A1119"/>
    <w:rsid w:val="001A1D22"/>
    <w:rsid w:val="001A2197"/>
    <w:rsid w:val="001A2BF4"/>
    <w:rsid w:val="001A35DE"/>
    <w:rsid w:val="001A369A"/>
    <w:rsid w:val="001A3ABB"/>
    <w:rsid w:val="001A4198"/>
    <w:rsid w:val="001A4339"/>
    <w:rsid w:val="001A6738"/>
    <w:rsid w:val="001B1347"/>
    <w:rsid w:val="001B1B5C"/>
    <w:rsid w:val="001B25F3"/>
    <w:rsid w:val="001B3A75"/>
    <w:rsid w:val="001B412F"/>
    <w:rsid w:val="001B4E20"/>
    <w:rsid w:val="001B4F5D"/>
    <w:rsid w:val="001B51B4"/>
    <w:rsid w:val="001B5B28"/>
    <w:rsid w:val="001B5F05"/>
    <w:rsid w:val="001B6616"/>
    <w:rsid w:val="001B6B62"/>
    <w:rsid w:val="001B7157"/>
    <w:rsid w:val="001B7FCD"/>
    <w:rsid w:val="001C3636"/>
    <w:rsid w:val="001C3B8B"/>
    <w:rsid w:val="001C4FDE"/>
    <w:rsid w:val="001C699F"/>
    <w:rsid w:val="001C6D2A"/>
    <w:rsid w:val="001C76A0"/>
    <w:rsid w:val="001C7C85"/>
    <w:rsid w:val="001D0D08"/>
    <w:rsid w:val="001D24EB"/>
    <w:rsid w:val="001D2EBB"/>
    <w:rsid w:val="001D44E1"/>
    <w:rsid w:val="001D5CB0"/>
    <w:rsid w:val="001E1586"/>
    <w:rsid w:val="001E18E6"/>
    <w:rsid w:val="001E56A2"/>
    <w:rsid w:val="001E5861"/>
    <w:rsid w:val="001E6EEB"/>
    <w:rsid w:val="001F17EC"/>
    <w:rsid w:val="001F2C3C"/>
    <w:rsid w:val="001F2D99"/>
    <w:rsid w:val="001F38F7"/>
    <w:rsid w:val="001F3D3D"/>
    <w:rsid w:val="001F600D"/>
    <w:rsid w:val="001F737A"/>
    <w:rsid w:val="001F7B4F"/>
    <w:rsid w:val="00200626"/>
    <w:rsid w:val="00205D10"/>
    <w:rsid w:val="0020795F"/>
    <w:rsid w:val="00210079"/>
    <w:rsid w:val="00210B9F"/>
    <w:rsid w:val="00212353"/>
    <w:rsid w:val="00212D5A"/>
    <w:rsid w:val="00212EC0"/>
    <w:rsid w:val="00213D17"/>
    <w:rsid w:val="00220892"/>
    <w:rsid w:val="0022158A"/>
    <w:rsid w:val="00222685"/>
    <w:rsid w:val="00222B81"/>
    <w:rsid w:val="00224135"/>
    <w:rsid w:val="0022642F"/>
    <w:rsid w:val="0022747A"/>
    <w:rsid w:val="0023070B"/>
    <w:rsid w:val="0023145A"/>
    <w:rsid w:val="00231FC7"/>
    <w:rsid w:val="00232E8C"/>
    <w:rsid w:val="00233C84"/>
    <w:rsid w:val="00233D96"/>
    <w:rsid w:val="00234BE8"/>
    <w:rsid w:val="002353C1"/>
    <w:rsid w:val="00235AAB"/>
    <w:rsid w:val="002373DA"/>
    <w:rsid w:val="002437D7"/>
    <w:rsid w:val="00243817"/>
    <w:rsid w:val="0024629C"/>
    <w:rsid w:val="00250B45"/>
    <w:rsid w:val="00250C56"/>
    <w:rsid w:val="00253634"/>
    <w:rsid w:val="00253E55"/>
    <w:rsid w:val="00254646"/>
    <w:rsid w:val="002564B7"/>
    <w:rsid w:val="00256D3A"/>
    <w:rsid w:val="0025723A"/>
    <w:rsid w:val="002605DD"/>
    <w:rsid w:val="002613F1"/>
    <w:rsid w:val="00261B65"/>
    <w:rsid w:val="00261C9B"/>
    <w:rsid w:val="00261CE9"/>
    <w:rsid w:val="00261E31"/>
    <w:rsid w:val="00264807"/>
    <w:rsid w:val="00265395"/>
    <w:rsid w:val="00266D14"/>
    <w:rsid w:val="00267247"/>
    <w:rsid w:val="002700E8"/>
    <w:rsid w:val="00270A8E"/>
    <w:rsid w:val="002741B4"/>
    <w:rsid w:val="00274323"/>
    <w:rsid w:val="00276281"/>
    <w:rsid w:val="002772BA"/>
    <w:rsid w:val="00281136"/>
    <w:rsid w:val="0028250B"/>
    <w:rsid w:val="00282BA0"/>
    <w:rsid w:val="0028365E"/>
    <w:rsid w:val="0028420D"/>
    <w:rsid w:val="0028459D"/>
    <w:rsid w:val="002862DE"/>
    <w:rsid w:val="00287EA0"/>
    <w:rsid w:val="00290CFA"/>
    <w:rsid w:val="0029213F"/>
    <w:rsid w:val="00292A3E"/>
    <w:rsid w:val="00293CED"/>
    <w:rsid w:val="00296FFA"/>
    <w:rsid w:val="002A0FAF"/>
    <w:rsid w:val="002A1E38"/>
    <w:rsid w:val="002A2633"/>
    <w:rsid w:val="002A27BF"/>
    <w:rsid w:val="002A39A4"/>
    <w:rsid w:val="002A3B03"/>
    <w:rsid w:val="002A516B"/>
    <w:rsid w:val="002A714E"/>
    <w:rsid w:val="002A73C0"/>
    <w:rsid w:val="002A76B9"/>
    <w:rsid w:val="002A7F78"/>
    <w:rsid w:val="002B150D"/>
    <w:rsid w:val="002B1A86"/>
    <w:rsid w:val="002B3F09"/>
    <w:rsid w:val="002B6191"/>
    <w:rsid w:val="002B7857"/>
    <w:rsid w:val="002C074F"/>
    <w:rsid w:val="002C0F98"/>
    <w:rsid w:val="002C13DD"/>
    <w:rsid w:val="002C1C52"/>
    <w:rsid w:val="002C2CF7"/>
    <w:rsid w:val="002C3822"/>
    <w:rsid w:val="002C6DB3"/>
    <w:rsid w:val="002C7A92"/>
    <w:rsid w:val="002D066B"/>
    <w:rsid w:val="002D0A1F"/>
    <w:rsid w:val="002D5FD4"/>
    <w:rsid w:val="002E06F9"/>
    <w:rsid w:val="002E1FF8"/>
    <w:rsid w:val="002E278A"/>
    <w:rsid w:val="002E385A"/>
    <w:rsid w:val="002E4F45"/>
    <w:rsid w:val="002E55B9"/>
    <w:rsid w:val="002E5D81"/>
    <w:rsid w:val="002E6790"/>
    <w:rsid w:val="002E71CF"/>
    <w:rsid w:val="002F0A00"/>
    <w:rsid w:val="002F19A5"/>
    <w:rsid w:val="002F1ED8"/>
    <w:rsid w:val="002F39F2"/>
    <w:rsid w:val="002F4800"/>
    <w:rsid w:val="002F490D"/>
    <w:rsid w:val="002F5D59"/>
    <w:rsid w:val="002F6877"/>
    <w:rsid w:val="002F7AFA"/>
    <w:rsid w:val="00301480"/>
    <w:rsid w:val="00302F6C"/>
    <w:rsid w:val="00303471"/>
    <w:rsid w:val="0030375F"/>
    <w:rsid w:val="0030386C"/>
    <w:rsid w:val="00304271"/>
    <w:rsid w:val="0030443D"/>
    <w:rsid w:val="00306098"/>
    <w:rsid w:val="0030680E"/>
    <w:rsid w:val="0031196D"/>
    <w:rsid w:val="003121F6"/>
    <w:rsid w:val="00312D36"/>
    <w:rsid w:val="00313404"/>
    <w:rsid w:val="00313574"/>
    <w:rsid w:val="003159A5"/>
    <w:rsid w:val="003166DD"/>
    <w:rsid w:val="00316876"/>
    <w:rsid w:val="00320475"/>
    <w:rsid w:val="0032049C"/>
    <w:rsid w:val="00321F31"/>
    <w:rsid w:val="003224D1"/>
    <w:rsid w:val="00322961"/>
    <w:rsid w:val="0032422C"/>
    <w:rsid w:val="00324604"/>
    <w:rsid w:val="00325ED7"/>
    <w:rsid w:val="003266DE"/>
    <w:rsid w:val="00330074"/>
    <w:rsid w:val="00331EF5"/>
    <w:rsid w:val="00332433"/>
    <w:rsid w:val="003346CC"/>
    <w:rsid w:val="003405FA"/>
    <w:rsid w:val="003408FA"/>
    <w:rsid w:val="00341D6F"/>
    <w:rsid w:val="003433A2"/>
    <w:rsid w:val="00343BD6"/>
    <w:rsid w:val="00343FD6"/>
    <w:rsid w:val="00344E32"/>
    <w:rsid w:val="003459C8"/>
    <w:rsid w:val="00346E24"/>
    <w:rsid w:val="00351BDD"/>
    <w:rsid w:val="00351DF2"/>
    <w:rsid w:val="00351ED1"/>
    <w:rsid w:val="0035201C"/>
    <w:rsid w:val="003563DD"/>
    <w:rsid w:val="00357049"/>
    <w:rsid w:val="003570D8"/>
    <w:rsid w:val="003603DF"/>
    <w:rsid w:val="0036270B"/>
    <w:rsid w:val="003631F1"/>
    <w:rsid w:val="003634AD"/>
    <w:rsid w:val="00371A70"/>
    <w:rsid w:val="00372715"/>
    <w:rsid w:val="00380144"/>
    <w:rsid w:val="00381124"/>
    <w:rsid w:val="003817EC"/>
    <w:rsid w:val="00381A53"/>
    <w:rsid w:val="00381B13"/>
    <w:rsid w:val="003820C4"/>
    <w:rsid w:val="00384CD4"/>
    <w:rsid w:val="00387133"/>
    <w:rsid w:val="00387E9E"/>
    <w:rsid w:val="0039045B"/>
    <w:rsid w:val="003904FC"/>
    <w:rsid w:val="003940F6"/>
    <w:rsid w:val="003948D8"/>
    <w:rsid w:val="00397112"/>
    <w:rsid w:val="00397EC9"/>
    <w:rsid w:val="003A0714"/>
    <w:rsid w:val="003A0C4A"/>
    <w:rsid w:val="003A0DC0"/>
    <w:rsid w:val="003A20B9"/>
    <w:rsid w:val="003A3A8C"/>
    <w:rsid w:val="003A4050"/>
    <w:rsid w:val="003A63DE"/>
    <w:rsid w:val="003A66C5"/>
    <w:rsid w:val="003A70D6"/>
    <w:rsid w:val="003B1120"/>
    <w:rsid w:val="003B1D51"/>
    <w:rsid w:val="003B1E10"/>
    <w:rsid w:val="003B3A38"/>
    <w:rsid w:val="003B43C3"/>
    <w:rsid w:val="003B5E4A"/>
    <w:rsid w:val="003B6207"/>
    <w:rsid w:val="003C0309"/>
    <w:rsid w:val="003C0762"/>
    <w:rsid w:val="003C17E9"/>
    <w:rsid w:val="003C20D5"/>
    <w:rsid w:val="003C32C0"/>
    <w:rsid w:val="003C740E"/>
    <w:rsid w:val="003D1705"/>
    <w:rsid w:val="003D285D"/>
    <w:rsid w:val="003D2D6D"/>
    <w:rsid w:val="003D2FE2"/>
    <w:rsid w:val="003D35E7"/>
    <w:rsid w:val="003D54A2"/>
    <w:rsid w:val="003E25AD"/>
    <w:rsid w:val="003E4272"/>
    <w:rsid w:val="003E6314"/>
    <w:rsid w:val="003E6EEE"/>
    <w:rsid w:val="003F1310"/>
    <w:rsid w:val="003F3A04"/>
    <w:rsid w:val="003F4878"/>
    <w:rsid w:val="003F49EB"/>
    <w:rsid w:val="003F4A35"/>
    <w:rsid w:val="003F4CD9"/>
    <w:rsid w:val="003F5108"/>
    <w:rsid w:val="003F5A74"/>
    <w:rsid w:val="003F5F61"/>
    <w:rsid w:val="003F6219"/>
    <w:rsid w:val="003F7A00"/>
    <w:rsid w:val="004006B5"/>
    <w:rsid w:val="00402A76"/>
    <w:rsid w:val="004045DB"/>
    <w:rsid w:val="0040525E"/>
    <w:rsid w:val="00405B8C"/>
    <w:rsid w:val="00406461"/>
    <w:rsid w:val="00406710"/>
    <w:rsid w:val="00406917"/>
    <w:rsid w:val="004073E7"/>
    <w:rsid w:val="004078A6"/>
    <w:rsid w:val="00407C10"/>
    <w:rsid w:val="00412448"/>
    <w:rsid w:val="0041269A"/>
    <w:rsid w:val="004163C8"/>
    <w:rsid w:val="00416B29"/>
    <w:rsid w:val="0042084E"/>
    <w:rsid w:val="004225C3"/>
    <w:rsid w:val="00422CBB"/>
    <w:rsid w:val="00424005"/>
    <w:rsid w:val="00424C4E"/>
    <w:rsid w:val="00424C79"/>
    <w:rsid w:val="0042744E"/>
    <w:rsid w:val="00427698"/>
    <w:rsid w:val="004305E3"/>
    <w:rsid w:val="00430FD8"/>
    <w:rsid w:val="00432522"/>
    <w:rsid w:val="00434339"/>
    <w:rsid w:val="004348EC"/>
    <w:rsid w:val="00437FC2"/>
    <w:rsid w:val="0044076E"/>
    <w:rsid w:val="0044108B"/>
    <w:rsid w:val="004414A6"/>
    <w:rsid w:val="00442D8E"/>
    <w:rsid w:val="004441D6"/>
    <w:rsid w:val="00444320"/>
    <w:rsid w:val="00444A6C"/>
    <w:rsid w:val="00444C36"/>
    <w:rsid w:val="00446DBD"/>
    <w:rsid w:val="00446E65"/>
    <w:rsid w:val="00447409"/>
    <w:rsid w:val="00450AE4"/>
    <w:rsid w:val="00455FD3"/>
    <w:rsid w:val="00456749"/>
    <w:rsid w:val="0045713B"/>
    <w:rsid w:val="004576BF"/>
    <w:rsid w:val="0046028B"/>
    <w:rsid w:val="00462975"/>
    <w:rsid w:val="00463A11"/>
    <w:rsid w:val="00463DE6"/>
    <w:rsid w:val="004643BA"/>
    <w:rsid w:val="004646F3"/>
    <w:rsid w:val="0046555C"/>
    <w:rsid w:val="004667C4"/>
    <w:rsid w:val="00470AD9"/>
    <w:rsid w:val="00471271"/>
    <w:rsid w:val="00471E39"/>
    <w:rsid w:val="004733E4"/>
    <w:rsid w:val="0047431F"/>
    <w:rsid w:val="00474520"/>
    <w:rsid w:val="00475EC3"/>
    <w:rsid w:val="00476B12"/>
    <w:rsid w:val="0048226F"/>
    <w:rsid w:val="0048488A"/>
    <w:rsid w:val="00487251"/>
    <w:rsid w:val="00490D5E"/>
    <w:rsid w:val="00491C9E"/>
    <w:rsid w:val="0049330B"/>
    <w:rsid w:val="00493742"/>
    <w:rsid w:val="00494183"/>
    <w:rsid w:val="0049432C"/>
    <w:rsid w:val="004952F3"/>
    <w:rsid w:val="00495F7D"/>
    <w:rsid w:val="00496990"/>
    <w:rsid w:val="004A1D7A"/>
    <w:rsid w:val="004A31F8"/>
    <w:rsid w:val="004A3D2C"/>
    <w:rsid w:val="004A524F"/>
    <w:rsid w:val="004A52D8"/>
    <w:rsid w:val="004A6427"/>
    <w:rsid w:val="004A6A6C"/>
    <w:rsid w:val="004A6C82"/>
    <w:rsid w:val="004A73E9"/>
    <w:rsid w:val="004B0C1E"/>
    <w:rsid w:val="004B22AF"/>
    <w:rsid w:val="004B2BB0"/>
    <w:rsid w:val="004B3860"/>
    <w:rsid w:val="004B4813"/>
    <w:rsid w:val="004B51C2"/>
    <w:rsid w:val="004B53E0"/>
    <w:rsid w:val="004B5450"/>
    <w:rsid w:val="004C16D9"/>
    <w:rsid w:val="004C71E8"/>
    <w:rsid w:val="004C7362"/>
    <w:rsid w:val="004C7FCB"/>
    <w:rsid w:val="004D0490"/>
    <w:rsid w:val="004D3135"/>
    <w:rsid w:val="004D3147"/>
    <w:rsid w:val="004D3323"/>
    <w:rsid w:val="004D4192"/>
    <w:rsid w:val="004D6CD2"/>
    <w:rsid w:val="004E037C"/>
    <w:rsid w:val="004E056E"/>
    <w:rsid w:val="004E152F"/>
    <w:rsid w:val="004E4230"/>
    <w:rsid w:val="004E5835"/>
    <w:rsid w:val="004E66FF"/>
    <w:rsid w:val="004E68AF"/>
    <w:rsid w:val="004E7C65"/>
    <w:rsid w:val="004F1EEA"/>
    <w:rsid w:val="004F398E"/>
    <w:rsid w:val="004F72FD"/>
    <w:rsid w:val="004F7953"/>
    <w:rsid w:val="00501F34"/>
    <w:rsid w:val="0050351C"/>
    <w:rsid w:val="00503EAC"/>
    <w:rsid w:val="005106F7"/>
    <w:rsid w:val="00512E8A"/>
    <w:rsid w:val="00513108"/>
    <w:rsid w:val="005132F4"/>
    <w:rsid w:val="00513BB7"/>
    <w:rsid w:val="0051526C"/>
    <w:rsid w:val="00515FCC"/>
    <w:rsid w:val="0051682F"/>
    <w:rsid w:val="00520CE5"/>
    <w:rsid w:val="005220A0"/>
    <w:rsid w:val="00525E93"/>
    <w:rsid w:val="00527635"/>
    <w:rsid w:val="00527671"/>
    <w:rsid w:val="00527A3A"/>
    <w:rsid w:val="00527D4B"/>
    <w:rsid w:val="00530F40"/>
    <w:rsid w:val="00534EA1"/>
    <w:rsid w:val="00535B91"/>
    <w:rsid w:val="00535E97"/>
    <w:rsid w:val="005361B1"/>
    <w:rsid w:val="00536F31"/>
    <w:rsid w:val="00541AA3"/>
    <w:rsid w:val="005436AC"/>
    <w:rsid w:val="0054399B"/>
    <w:rsid w:val="00543E86"/>
    <w:rsid w:val="00544F3C"/>
    <w:rsid w:val="00544FFC"/>
    <w:rsid w:val="0054529F"/>
    <w:rsid w:val="0054577D"/>
    <w:rsid w:val="0054585D"/>
    <w:rsid w:val="00545E01"/>
    <w:rsid w:val="00545F45"/>
    <w:rsid w:val="0054672A"/>
    <w:rsid w:val="00546F9B"/>
    <w:rsid w:val="005470CA"/>
    <w:rsid w:val="005503F3"/>
    <w:rsid w:val="00550B9E"/>
    <w:rsid w:val="00551214"/>
    <w:rsid w:val="0055248C"/>
    <w:rsid w:val="005569F9"/>
    <w:rsid w:val="005578AC"/>
    <w:rsid w:val="00560B1F"/>
    <w:rsid w:val="005623AA"/>
    <w:rsid w:val="00562DB5"/>
    <w:rsid w:val="00563C61"/>
    <w:rsid w:val="0056437F"/>
    <w:rsid w:val="00564A56"/>
    <w:rsid w:val="005653D8"/>
    <w:rsid w:val="00565857"/>
    <w:rsid w:val="005658B7"/>
    <w:rsid w:val="00567BE0"/>
    <w:rsid w:val="005718B2"/>
    <w:rsid w:val="005734C5"/>
    <w:rsid w:val="00573755"/>
    <w:rsid w:val="00574121"/>
    <w:rsid w:val="005742A2"/>
    <w:rsid w:val="005755CB"/>
    <w:rsid w:val="00580E78"/>
    <w:rsid w:val="00581DB1"/>
    <w:rsid w:val="005832A8"/>
    <w:rsid w:val="00585C3D"/>
    <w:rsid w:val="0058712C"/>
    <w:rsid w:val="005909CF"/>
    <w:rsid w:val="0059115C"/>
    <w:rsid w:val="0059288E"/>
    <w:rsid w:val="00592FDB"/>
    <w:rsid w:val="00593301"/>
    <w:rsid w:val="00593327"/>
    <w:rsid w:val="00595B72"/>
    <w:rsid w:val="00596AE4"/>
    <w:rsid w:val="00597AC9"/>
    <w:rsid w:val="00597ACC"/>
    <w:rsid w:val="005A2A08"/>
    <w:rsid w:val="005A3689"/>
    <w:rsid w:val="005A42A7"/>
    <w:rsid w:val="005A457C"/>
    <w:rsid w:val="005A48C5"/>
    <w:rsid w:val="005A6649"/>
    <w:rsid w:val="005A6936"/>
    <w:rsid w:val="005A6DB3"/>
    <w:rsid w:val="005A7A9A"/>
    <w:rsid w:val="005B1682"/>
    <w:rsid w:val="005B259E"/>
    <w:rsid w:val="005B3058"/>
    <w:rsid w:val="005B31D8"/>
    <w:rsid w:val="005B33C2"/>
    <w:rsid w:val="005B37D7"/>
    <w:rsid w:val="005B5021"/>
    <w:rsid w:val="005B5B05"/>
    <w:rsid w:val="005B6A93"/>
    <w:rsid w:val="005B6DA1"/>
    <w:rsid w:val="005B7DE0"/>
    <w:rsid w:val="005C0284"/>
    <w:rsid w:val="005C11BE"/>
    <w:rsid w:val="005C15A0"/>
    <w:rsid w:val="005C24F4"/>
    <w:rsid w:val="005C4E34"/>
    <w:rsid w:val="005C60A0"/>
    <w:rsid w:val="005C6D91"/>
    <w:rsid w:val="005D0130"/>
    <w:rsid w:val="005D0331"/>
    <w:rsid w:val="005D19D3"/>
    <w:rsid w:val="005D1F92"/>
    <w:rsid w:val="005D3A1B"/>
    <w:rsid w:val="005D4B56"/>
    <w:rsid w:val="005D4E22"/>
    <w:rsid w:val="005D5BD1"/>
    <w:rsid w:val="005D6AF0"/>
    <w:rsid w:val="005E0284"/>
    <w:rsid w:val="005E16EF"/>
    <w:rsid w:val="005E260B"/>
    <w:rsid w:val="005E2922"/>
    <w:rsid w:val="005E4581"/>
    <w:rsid w:val="005E4CD4"/>
    <w:rsid w:val="005E5FF5"/>
    <w:rsid w:val="005E787D"/>
    <w:rsid w:val="005F08CF"/>
    <w:rsid w:val="005F35FD"/>
    <w:rsid w:val="005F38DB"/>
    <w:rsid w:val="005F401F"/>
    <w:rsid w:val="005F6FC4"/>
    <w:rsid w:val="005F7AC6"/>
    <w:rsid w:val="0060267B"/>
    <w:rsid w:val="00602CC1"/>
    <w:rsid w:val="006048B9"/>
    <w:rsid w:val="00605D84"/>
    <w:rsid w:val="00606C4C"/>
    <w:rsid w:val="0060732E"/>
    <w:rsid w:val="006076C9"/>
    <w:rsid w:val="00607850"/>
    <w:rsid w:val="00613523"/>
    <w:rsid w:val="006143A3"/>
    <w:rsid w:val="00615B02"/>
    <w:rsid w:val="00617E45"/>
    <w:rsid w:val="00620077"/>
    <w:rsid w:val="006204AA"/>
    <w:rsid w:val="00621182"/>
    <w:rsid w:val="00624A8D"/>
    <w:rsid w:val="00624C55"/>
    <w:rsid w:val="00624E9B"/>
    <w:rsid w:val="00626E11"/>
    <w:rsid w:val="00630C99"/>
    <w:rsid w:val="00631DFE"/>
    <w:rsid w:val="00634376"/>
    <w:rsid w:val="00635B62"/>
    <w:rsid w:val="006367E3"/>
    <w:rsid w:val="00636B39"/>
    <w:rsid w:val="00637D20"/>
    <w:rsid w:val="00637DBE"/>
    <w:rsid w:val="00637FD9"/>
    <w:rsid w:val="00641D79"/>
    <w:rsid w:val="00642166"/>
    <w:rsid w:val="00645112"/>
    <w:rsid w:val="00646372"/>
    <w:rsid w:val="00646E05"/>
    <w:rsid w:val="00647D0D"/>
    <w:rsid w:val="00650EF8"/>
    <w:rsid w:val="00654926"/>
    <w:rsid w:val="00657C57"/>
    <w:rsid w:val="0066124A"/>
    <w:rsid w:val="006624A9"/>
    <w:rsid w:val="00662D4C"/>
    <w:rsid w:val="00664204"/>
    <w:rsid w:val="00664A17"/>
    <w:rsid w:val="00665046"/>
    <w:rsid w:val="00665E59"/>
    <w:rsid w:val="006676E8"/>
    <w:rsid w:val="006678F9"/>
    <w:rsid w:val="00667BE2"/>
    <w:rsid w:val="00667C05"/>
    <w:rsid w:val="00670283"/>
    <w:rsid w:val="00670935"/>
    <w:rsid w:val="006711BE"/>
    <w:rsid w:val="0067131F"/>
    <w:rsid w:val="006719CD"/>
    <w:rsid w:val="00674218"/>
    <w:rsid w:val="00674D75"/>
    <w:rsid w:val="0067738E"/>
    <w:rsid w:val="006777F2"/>
    <w:rsid w:val="00682223"/>
    <w:rsid w:val="006825EA"/>
    <w:rsid w:val="00683233"/>
    <w:rsid w:val="00683925"/>
    <w:rsid w:val="0068431B"/>
    <w:rsid w:val="006844A9"/>
    <w:rsid w:val="00684BCA"/>
    <w:rsid w:val="006900D5"/>
    <w:rsid w:val="00690ECE"/>
    <w:rsid w:val="00691818"/>
    <w:rsid w:val="00691FF3"/>
    <w:rsid w:val="0069235B"/>
    <w:rsid w:val="00692CEA"/>
    <w:rsid w:val="00693B10"/>
    <w:rsid w:val="00694030"/>
    <w:rsid w:val="006940FC"/>
    <w:rsid w:val="00694DE8"/>
    <w:rsid w:val="006959B6"/>
    <w:rsid w:val="006961C5"/>
    <w:rsid w:val="006A338A"/>
    <w:rsid w:val="006A43E9"/>
    <w:rsid w:val="006A56C5"/>
    <w:rsid w:val="006B0004"/>
    <w:rsid w:val="006B1A3C"/>
    <w:rsid w:val="006B2A18"/>
    <w:rsid w:val="006B3BE7"/>
    <w:rsid w:val="006B4AB6"/>
    <w:rsid w:val="006B54E8"/>
    <w:rsid w:val="006B6531"/>
    <w:rsid w:val="006B7152"/>
    <w:rsid w:val="006C0DCC"/>
    <w:rsid w:val="006C0F0A"/>
    <w:rsid w:val="006C14F0"/>
    <w:rsid w:val="006C16B6"/>
    <w:rsid w:val="006C3202"/>
    <w:rsid w:val="006C382D"/>
    <w:rsid w:val="006C525B"/>
    <w:rsid w:val="006C5A68"/>
    <w:rsid w:val="006D0B9B"/>
    <w:rsid w:val="006D1329"/>
    <w:rsid w:val="006D2042"/>
    <w:rsid w:val="006D41AB"/>
    <w:rsid w:val="006D5A41"/>
    <w:rsid w:val="006D6A51"/>
    <w:rsid w:val="006D6DD1"/>
    <w:rsid w:val="006D6FBB"/>
    <w:rsid w:val="006D7211"/>
    <w:rsid w:val="006D744F"/>
    <w:rsid w:val="006D7579"/>
    <w:rsid w:val="006E0888"/>
    <w:rsid w:val="006E0E60"/>
    <w:rsid w:val="006E18DC"/>
    <w:rsid w:val="006E1D62"/>
    <w:rsid w:val="006E250B"/>
    <w:rsid w:val="006E3141"/>
    <w:rsid w:val="006E34A5"/>
    <w:rsid w:val="006E3C23"/>
    <w:rsid w:val="006E61CD"/>
    <w:rsid w:val="006E697F"/>
    <w:rsid w:val="006E7014"/>
    <w:rsid w:val="006E786C"/>
    <w:rsid w:val="006F1914"/>
    <w:rsid w:val="006F230F"/>
    <w:rsid w:val="006F2E9F"/>
    <w:rsid w:val="006F41DD"/>
    <w:rsid w:val="006F42F1"/>
    <w:rsid w:val="006F68C5"/>
    <w:rsid w:val="006F7C79"/>
    <w:rsid w:val="00700062"/>
    <w:rsid w:val="00701D48"/>
    <w:rsid w:val="00702A2E"/>
    <w:rsid w:val="00703C7C"/>
    <w:rsid w:val="00703CF2"/>
    <w:rsid w:val="00704710"/>
    <w:rsid w:val="007060AA"/>
    <w:rsid w:val="00706DD1"/>
    <w:rsid w:val="007077A8"/>
    <w:rsid w:val="007101DE"/>
    <w:rsid w:val="007119ED"/>
    <w:rsid w:val="00712051"/>
    <w:rsid w:val="00712297"/>
    <w:rsid w:val="00712461"/>
    <w:rsid w:val="007129C3"/>
    <w:rsid w:val="00713077"/>
    <w:rsid w:val="00714988"/>
    <w:rsid w:val="00714A69"/>
    <w:rsid w:val="0071703F"/>
    <w:rsid w:val="00730D67"/>
    <w:rsid w:val="00732782"/>
    <w:rsid w:val="007329BE"/>
    <w:rsid w:val="0073369C"/>
    <w:rsid w:val="007340CE"/>
    <w:rsid w:val="00734DBB"/>
    <w:rsid w:val="00734FC7"/>
    <w:rsid w:val="007363B9"/>
    <w:rsid w:val="00740327"/>
    <w:rsid w:val="0074076D"/>
    <w:rsid w:val="00740A39"/>
    <w:rsid w:val="0074180D"/>
    <w:rsid w:val="00741DA0"/>
    <w:rsid w:val="00742128"/>
    <w:rsid w:val="007426C5"/>
    <w:rsid w:val="007429CE"/>
    <w:rsid w:val="00742BBB"/>
    <w:rsid w:val="00743AB9"/>
    <w:rsid w:val="007451BE"/>
    <w:rsid w:val="007453F6"/>
    <w:rsid w:val="0075102B"/>
    <w:rsid w:val="00751243"/>
    <w:rsid w:val="00752025"/>
    <w:rsid w:val="00752702"/>
    <w:rsid w:val="0075463F"/>
    <w:rsid w:val="00754844"/>
    <w:rsid w:val="007549D3"/>
    <w:rsid w:val="00761838"/>
    <w:rsid w:val="00761EDF"/>
    <w:rsid w:val="007624CD"/>
    <w:rsid w:val="00763C9D"/>
    <w:rsid w:val="00764317"/>
    <w:rsid w:val="007654E1"/>
    <w:rsid w:val="00766920"/>
    <w:rsid w:val="00767747"/>
    <w:rsid w:val="00767E09"/>
    <w:rsid w:val="00767F57"/>
    <w:rsid w:val="007703DE"/>
    <w:rsid w:val="00771D86"/>
    <w:rsid w:val="007722CF"/>
    <w:rsid w:val="00772E5A"/>
    <w:rsid w:val="00775B48"/>
    <w:rsid w:val="0078202C"/>
    <w:rsid w:val="007821C4"/>
    <w:rsid w:val="00782FFC"/>
    <w:rsid w:val="007835D9"/>
    <w:rsid w:val="00783A88"/>
    <w:rsid w:val="00784771"/>
    <w:rsid w:val="00784CD5"/>
    <w:rsid w:val="00785BDF"/>
    <w:rsid w:val="007907ED"/>
    <w:rsid w:val="00792BA5"/>
    <w:rsid w:val="00794B84"/>
    <w:rsid w:val="0079557D"/>
    <w:rsid w:val="00795C35"/>
    <w:rsid w:val="00797199"/>
    <w:rsid w:val="00797B15"/>
    <w:rsid w:val="007A1308"/>
    <w:rsid w:val="007A1E66"/>
    <w:rsid w:val="007A2FFB"/>
    <w:rsid w:val="007A459F"/>
    <w:rsid w:val="007A4FDE"/>
    <w:rsid w:val="007A5763"/>
    <w:rsid w:val="007B00A7"/>
    <w:rsid w:val="007B2CD7"/>
    <w:rsid w:val="007B482E"/>
    <w:rsid w:val="007B6F73"/>
    <w:rsid w:val="007B7286"/>
    <w:rsid w:val="007B7381"/>
    <w:rsid w:val="007C0060"/>
    <w:rsid w:val="007C3A60"/>
    <w:rsid w:val="007C481F"/>
    <w:rsid w:val="007D221D"/>
    <w:rsid w:val="007D2DF9"/>
    <w:rsid w:val="007D5D11"/>
    <w:rsid w:val="007D6AA7"/>
    <w:rsid w:val="007E0AAF"/>
    <w:rsid w:val="007E0F5B"/>
    <w:rsid w:val="007E1676"/>
    <w:rsid w:val="007E258B"/>
    <w:rsid w:val="007E26AD"/>
    <w:rsid w:val="007E3B0A"/>
    <w:rsid w:val="007E5A52"/>
    <w:rsid w:val="007E5B12"/>
    <w:rsid w:val="007E6971"/>
    <w:rsid w:val="007E72D3"/>
    <w:rsid w:val="007E7AFA"/>
    <w:rsid w:val="007F0580"/>
    <w:rsid w:val="007F0ACD"/>
    <w:rsid w:val="007F2A4A"/>
    <w:rsid w:val="007F3F5E"/>
    <w:rsid w:val="007F7C0F"/>
    <w:rsid w:val="008015DB"/>
    <w:rsid w:val="00801682"/>
    <w:rsid w:val="0080249C"/>
    <w:rsid w:val="00802E4F"/>
    <w:rsid w:val="00802EBB"/>
    <w:rsid w:val="0080718D"/>
    <w:rsid w:val="00813DA5"/>
    <w:rsid w:val="008145D0"/>
    <w:rsid w:val="008218BE"/>
    <w:rsid w:val="00822181"/>
    <w:rsid w:val="0082690A"/>
    <w:rsid w:val="008269A3"/>
    <w:rsid w:val="00826D93"/>
    <w:rsid w:val="00827D00"/>
    <w:rsid w:val="00831043"/>
    <w:rsid w:val="00831A56"/>
    <w:rsid w:val="00831CA1"/>
    <w:rsid w:val="00832CEE"/>
    <w:rsid w:val="00832D37"/>
    <w:rsid w:val="00836474"/>
    <w:rsid w:val="00842959"/>
    <w:rsid w:val="008441AB"/>
    <w:rsid w:val="008468B9"/>
    <w:rsid w:val="00851D72"/>
    <w:rsid w:val="00860261"/>
    <w:rsid w:val="008605C4"/>
    <w:rsid w:val="00860CE9"/>
    <w:rsid w:val="00861877"/>
    <w:rsid w:val="00862616"/>
    <w:rsid w:val="00862B5F"/>
    <w:rsid w:val="008649EF"/>
    <w:rsid w:val="00864C6A"/>
    <w:rsid w:val="008663B8"/>
    <w:rsid w:val="00866EF2"/>
    <w:rsid w:val="00871950"/>
    <w:rsid w:val="008728F9"/>
    <w:rsid w:val="008741CD"/>
    <w:rsid w:val="008746A5"/>
    <w:rsid w:val="00880ADE"/>
    <w:rsid w:val="008931D1"/>
    <w:rsid w:val="00893EE8"/>
    <w:rsid w:val="00894BA4"/>
    <w:rsid w:val="008953E0"/>
    <w:rsid w:val="00897508"/>
    <w:rsid w:val="008A0172"/>
    <w:rsid w:val="008A2BB0"/>
    <w:rsid w:val="008A45AE"/>
    <w:rsid w:val="008A4C80"/>
    <w:rsid w:val="008B0FC6"/>
    <w:rsid w:val="008B23D5"/>
    <w:rsid w:val="008B4760"/>
    <w:rsid w:val="008B494D"/>
    <w:rsid w:val="008B74A8"/>
    <w:rsid w:val="008B7F61"/>
    <w:rsid w:val="008C2189"/>
    <w:rsid w:val="008C2EAE"/>
    <w:rsid w:val="008C3947"/>
    <w:rsid w:val="008C3A2F"/>
    <w:rsid w:val="008C4B90"/>
    <w:rsid w:val="008C7093"/>
    <w:rsid w:val="008C75DD"/>
    <w:rsid w:val="008D06DB"/>
    <w:rsid w:val="008D078E"/>
    <w:rsid w:val="008D0F63"/>
    <w:rsid w:val="008D1A01"/>
    <w:rsid w:val="008D25CB"/>
    <w:rsid w:val="008D2B77"/>
    <w:rsid w:val="008D3551"/>
    <w:rsid w:val="008D3927"/>
    <w:rsid w:val="008D3BD4"/>
    <w:rsid w:val="008D4869"/>
    <w:rsid w:val="008D51D8"/>
    <w:rsid w:val="008D6045"/>
    <w:rsid w:val="008D7468"/>
    <w:rsid w:val="008E17FF"/>
    <w:rsid w:val="008E1836"/>
    <w:rsid w:val="008E3004"/>
    <w:rsid w:val="008E3F25"/>
    <w:rsid w:val="008E3F91"/>
    <w:rsid w:val="008E49F0"/>
    <w:rsid w:val="008E76DA"/>
    <w:rsid w:val="008E773C"/>
    <w:rsid w:val="008E7909"/>
    <w:rsid w:val="008E7DE8"/>
    <w:rsid w:val="008F0323"/>
    <w:rsid w:val="008F0427"/>
    <w:rsid w:val="008F14D0"/>
    <w:rsid w:val="008F19F6"/>
    <w:rsid w:val="008F1CF7"/>
    <w:rsid w:val="008F42D0"/>
    <w:rsid w:val="008F6168"/>
    <w:rsid w:val="008F7330"/>
    <w:rsid w:val="008F75D3"/>
    <w:rsid w:val="008F7760"/>
    <w:rsid w:val="00900594"/>
    <w:rsid w:val="00902D12"/>
    <w:rsid w:val="00902E4A"/>
    <w:rsid w:val="0090344F"/>
    <w:rsid w:val="009063B3"/>
    <w:rsid w:val="00906AAD"/>
    <w:rsid w:val="00912711"/>
    <w:rsid w:val="009132C9"/>
    <w:rsid w:val="009155CC"/>
    <w:rsid w:val="009169E8"/>
    <w:rsid w:val="00916E6B"/>
    <w:rsid w:val="00920583"/>
    <w:rsid w:val="00921ABC"/>
    <w:rsid w:val="00921B24"/>
    <w:rsid w:val="00923BEB"/>
    <w:rsid w:val="009242F1"/>
    <w:rsid w:val="009249F8"/>
    <w:rsid w:val="0092654B"/>
    <w:rsid w:val="00927F94"/>
    <w:rsid w:val="0093024A"/>
    <w:rsid w:val="009332A9"/>
    <w:rsid w:val="00934A36"/>
    <w:rsid w:val="00935F74"/>
    <w:rsid w:val="00936FE9"/>
    <w:rsid w:val="009404BE"/>
    <w:rsid w:val="009428FE"/>
    <w:rsid w:val="00942FA0"/>
    <w:rsid w:val="00943A70"/>
    <w:rsid w:val="00943A9A"/>
    <w:rsid w:val="009457AA"/>
    <w:rsid w:val="0094582A"/>
    <w:rsid w:val="00947103"/>
    <w:rsid w:val="00947A7E"/>
    <w:rsid w:val="00951AE6"/>
    <w:rsid w:val="00952A54"/>
    <w:rsid w:val="00952F3D"/>
    <w:rsid w:val="00962F79"/>
    <w:rsid w:val="0096380E"/>
    <w:rsid w:val="00964376"/>
    <w:rsid w:val="00964D2B"/>
    <w:rsid w:val="00964D7E"/>
    <w:rsid w:val="00964FF1"/>
    <w:rsid w:val="0097274F"/>
    <w:rsid w:val="009752EF"/>
    <w:rsid w:val="0097561F"/>
    <w:rsid w:val="0097673F"/>
    <w:rsid w:val="009768F2"/>
    <w:rsid w:val="00976C04"/>
    <w:rsid w:val="00976FC3"/>
    <w:rsid w:val="00977931"/>
    <w:rsid w:val="00983126"/>
    <w:rsid w:val="00983B80"/>
    <w:rsid w:val="00983ED2"/>
    <w:rsid w:val="00984737"/>
    <w:rsid w:val="00985546"/>
    <w:rsid w:val="009868B3"/>
    <w:rsid w:val="00986A30"/>
    <w:rsid w:val="00990CC0"/>
    <w:rsid w:val="00993B2B"/>
    <w:rsid w:val="00993D3C"/>
    <w:rsid w:val="009944EE"/>
    <w:rsid w:val="00994B0D"/>
    <w:rsid w:val="009A0642"/>
    <w:rsid w:val="009A0B37"/>
    <w:rsid w:val="009A0D92"/>
    <w:rsid w:val="009A117F"/>
    <w:rsid w:val="009A14DA"/>
    <w:rsid w:val="009A19CD"/>
    <w:rsid w:val="009A398A"/>
    <w:rsid w:val="009A3EB9"/>
    <w:rsid w:val="009A4352"/>
    <w:rsid w:val="009A490F"/>
    <w:rsid w:val="009A731A"/>
    <w:rsid w:val="009B0E45"/>
    <w:rsid w:val="009B0F56"/>
    <w:rsid w:val="009B0FBA"/>
    <w:rsid w:val="009B1F80"/>
    <w:rsid w:val="009B3126"/>
    <w:rsid w:val="009B405D"/>
    <w:rsid w:val="009B49D6"/>
    <w:rsid w:val="009B5E00"/>
    <w:rsid w:val="009C0EE5"/>
    <w:rsid w:val="009C1400"/>
    <w:rsid w:val="009C20BE"/>
    <w:rsid w:val="009C22BD"/>
    <w:rsid w:val="009C4DC9"/>
    <w:rsid w:val="009C56BF"/>
    <w:rsid w:val="009C6EC6"/>
    <w:rsid w:val="009D021E"/>
    <w:rsid w:val="009D100F"/>
    <w:rsid w:val="009D20B1"/>
    <w:rsid w:val="009D287F"/>
    <w:rsid w:val="009D3241"/>
    <w:rsid w:val="009D5966"/>
    <w:rsid w:val="009D5B9E"/>
    <w:rsid w:val="009D66FA"/>
    <w:rsid w:val="009D7F01"/>
    <w:rsid w:val="009E126D"/>
    <w:rsid w:val="009E1F1A"/>
    <w:rsid w:val="009E342B"/>
    <w:rsid w:val="009E34E1"/>
    <w:rsid w:val="009E38E3"/>
    <w:rsid w:val="009E3F82"/>
    <w:rsid w:val="009E4032"/>
    <w:rsid w:val="009E6649"/>
    <w:rsid w:val="009E76B0"/>
    <w:rsid w:val="009E7E21"/>
    <w:rsid w:val="009E7E38"/>
    <w:rsid w:val="009F00D0"/>
    <w:rsid w:val="009F1A14"/>
    <w:rsid w:val="009F1A47"/>
    <w:rsid w:val="009F26FC"/>
    <w:rsid w:val="009F3B39"/>
    <w:rsid w:val="009F60B2"/>
    <w:rsid w:val="009F6444"/>
    <w:rsid w:val="009F7B8A"/>
    <w:rsid w:val="00A00DCA"/>
    <w:rsid w:val="00A026B8"/>
    <w:rsid w:val="00A032F1"/>
    <w:rsid w:val="00A041CD"/>
    <w:rsid w:val="00A04629"/>
    <w:rsid w:val="00A1022A"/>
    <w:rsid w:val="00A105C0"/>
    <w:rsid w:val="00A105E2"/>
    <w:rsid w:val="00A1134B"/>
    <w:rsid w:val="00A14AB1"/>
    <w:rsid w:val="00A14DE4"/>
    <w:rsid w:val="00A15A50"/>
    <w:rsid w:val="00A234FC"/>
    <w:rsid w:val="00A236AA"/>
    <w:rsid w:val="00A2378C"/>
    <w:rsid w:val="00A24676"/>
    <w:rsid w:val="00A253CA"/>
    <w:rsid w:val="00A2564C"/>
    <w:rsid w:val="00A25719"/>
    <w:rsid w:val="00A27063"/>
    <w:rsid w:val="00A271E4"/>
    <w:rsid w:val="00A3036B"/>
    <w:rsid w:val="00A3123E"/>
    <w:rsid w:val="00A317AE"/>
    <w:rsid w:val="00A319A0"/>
    <w:rsid w:val="00A324FC"/>
    <w:rsid w:val="00A332B7"/>
    <w:rsid w:val="00A336A5"/>
    <w:rsid w:val="00A343EA"/>
    <w:rsid w:val="00A34EA0"/>
    <w:rsid w:val="00A3586A"/>
    <w:rsid w:val="00A406D3"/>
    <w:rsid w:val="00A40795"/>
    <w:rsid w:val="00A4225B"/>
    <w:rsid w:val="00A425D7"/>
    <w:rsid w:val="00A42EF9"/>
    <w:rsid w:val="00A4324F"/>
    <w:rsid w:val="00A4522A"/>
    <w:rsid w:val="00A45A2F"/>
    <w:rsid w:val="00A45CA1"/>
    <w:rsid w:val="00A45F54"/>
    <w:rsid w:val="00A475D1"/>
    <w:rsid w:val="00A47C44"/>
    <w:rsid w:val="00A50B61"/>
    <w:rsid w:val="00A55382"/>
    <w:rsid w:val="00A555B6"/>
    <w:rsid w:val="00A55898"/>
    <w:rsid w:val="00A57FA6"/>
    <w:rsid w:val="00A612CF"/>
    <w:rsid w:val="00A62958"/>
    <w:rsid w:val="00A649C5"/>
    <w:rsid w:val="00A6687D"/>
    <w:rsid w:val="00A66F30"/>
    <w:rsid w:val="00A67B9D"/>
    <w:rsid w:val="00A67CF5"/>
    <w:rsid w:val="00A7011E"/>
    <w:rsid w:val="00A709CE"/>
    <w:rsid w:val="00A711EC"/>
    <w:rsid w:val="00A72BA9"/>
    <w:rsid w:val="00A72E21"/>
    <w:rsid w:val="00A73BF1"/>
    <w:rsid w:val="00A7412F"/>
    <w:rsid w:val="00A74C3D"/>
    <w:rsid w:val="00A768B3"/>
    <w:rsid w:val="00A80350"/>
    <w:rsid w:val="00A83A6B"/>
    <w:rsid w:val="00A83D6D"/>
    <w:rsid w:val="00A84D47"/>
    <w:rsid w:val="00A90345"/>
    <w:rsid w:val="00A91652"/>
    <w:rsid w:val="00A91E5F"/>
    <w:rsid w:val="00A9419A"/>
    <w:rsid w:val="00A9457D"/>
    <w:rsid w:val="00A950A4"/>
    <w:rsid w:val="00A96102"/>
    <w:rsid w:val="00A96E54"/>
    <w:rsid w:val="00AA0B7A"/>
    <w:rsid w:val="00AA366E"/>
    <w:rsid w:val="00AA3A8E"/>
    <w:rsid w:val="00AA423C"/>
    <w:rsid w:val="00AA49B3"/>
    <w:rsid w:val="00AA56E1"/>
    <w:rsid w:val="00AA6904"/>
    <w:rsid w:val="00AB0745"/>
    <w:rsid w:val="00AB3020"/>
    <w:rsid w:val="00AB4042"/>
    <w:rsid w:val="00AB46EB"/>
    <w:rsid w:val="00AB676D"/>
    <w:rsid w:val="00AB6BC7"/>
    <w:rsid w:val="00AB6DFF"/>
    <w:rsid w:val="00AB75F9"/>
    <w:rsid w:val="00AB7BF7"/>
    <w:rsid w:val="00AC0B32"/>
    <w:rsid w:val="00AC286D"/>
    <w:rsid w:val="00AC4157"/>
    <w:rsid w:val="00AC467B"/>
    <w:rsid w:val="00AD0990"/>
    <w:rsid w:val="00AD5274"/>
    <w:rsid w:val="00AD5BE7"/>
    <w:rsid w:val="00AD5D32"/>
    <w:rsid w:val="00AE01EC"/>
    <w:rsid w:val="00AE0480"/>
    <w:rsid w:val="00AE0D5A"/>
    <w:rsid w:val="00AE1443"/>
    <w:rsid w:val="00AE33E3"/>
    <w:rsid w:val="00AE34D2"/>
    <w:rsid w:val="00AE45A9"/>
    <w:rsid w:val="00AE56EB"/>
    <w:rsid w:val="00AE780F"/>
    <w:rsid w:val="00AE7CB3"/>
    <w:rsid w:val="00AF0BC3"/>
    <w:rsid w:val="00AF1E2A"/>
    <w:rsid w:val="00AF2684"/>
    <w:rsid w:val="00AF5B96"/>
    <w:rsid w:val="00AF5BF0"/>
    <w:rsid w:val="00AF5E31"/>
    <w:rsid w:val="00AF5E55"/>
    <w:rsid w:val="00AF7C30"/>
    <w:rsid w:val="00B04F9C"/>
    <w:rsid w:val="00B0525B"/>
    <w:rsid w:val="00B06550"/>
    <w:rsid w:val="00B07E6F"/>
    <w:rsid w:val="00B101DA"/>
    <w:rsid w:val="00B10610"/>
    <w:rsid w:val="00B12DD3"/>
    <w:rsid w:val="00B12FF6"/>
    <w:rsid w:val="00B1334B"/>
    <w:rsid w:val="00B146E7"/>
    <w:rsid w:val="00B15341"/>
    <w:rsid w:val="00B16405"/>
    <w:rsid w:val="00B17050"/>
    <w:rsid w:val="00B2038D"/>
    <w:rsid w:val="00B216DA"/>
    <w:rsid w:val="00B2259A"/>
    <w:rsid w:val="00B2298F"/>
    <w:rsid w:val="00B231EF"/>
    <w:rsid w:val="00B23472"/>
    <w:rsid w:val="00B23709"/>
    <w:rsid w:val="00B237B8"/>
    <w:rsid w:val="00B24A60"/>
    <w:rsid w:val="00B2555F"/>
    <w:rsid w:val="00B256AC"/>
    <w:rsid w:val="00B27930"/>
    <w:rsid w:val="00B302FD"/>
    <w:rsid w:val="00B312E8"/>
    <w:rsid w:val="00B313ED"/>
    <w:rsid w:val="00B31A59"/>
    <w:rsid w:val="00B3309C"/>
    <w:rsid w:val="00B33365"/>
    <w:rsid w:val="00B34B07"/>
    <w:rsid w:val="00B35661"/>
    <w:rsid w:val="00B35E90"/>
    <w:rsid w:val="00B36A4A"/>
    <w:rsid w:val="00B37953"/>
    <w:rsid w:val="00B400E9"/>
    <w:rsid w:val="00B41559"/>
    <w:rsid w:val="00B4506E"/>
    <w:rsid w:val="00B459C9"/>
    <w:rsid w:val="00B467F8"/>
    <w:rsid w:val="00B46DBF"/>
    <w:rsid w:val="00B46EA6"/>
    <w:rsid w:val="00B516C0"/>
    <w:rsid w:val="00B5186F"/>
    <w:rsid w:val="00B51AB2"/>
    <w:rsid w:val="00B532C0"/>
    <w:rsid w:val="00B54D69"/>
    <w:rsid w:val="00B55C2F"/>
    <w:rsid w:val="00B56088"/>
    <w:rsid w:val="00B56A11"/>
    <w:rsid w:val="00B6057A"/>
    <w:rsid w:val="00B62971"/>
    <w:rsid w:val="00B63847"/>
    <w:rsid w:val="00B641C1"/>
    <w:rsid w:val="00B653CA"/>
    <w:rsid w:val="00B709C9"/>
    <w:rsid w:val="00B70C9F"/>
    <w:rsid w:val="00B71D4B"/>
    <w:rsid w:val="00B72197"/>
    <w:rsid w:val="00B7251E"/>
    <w:rsid w:val="00B7517B"/>
    <w:rsid w:val="00B753A9"/>
    <w:rsid w:val="00B75E93"/>
    <w:rsid w:val="00B77553"/>
    <w:rsid w:val="00B80618"/>
    <w:rsid w:val="00B81182"/>
    <w:rsid w:val="00B852A8"/>
    <w:rsid w:val="00B900F4"/>
    <w:rsid w:val="00B90B9F"/>
    <w:rsid w:val="00B91902"/>
    <w:rsid w:val="00B925D5"/>
    <w:rsid w:val="00B92CF0"/>
    <w:rsid w:val="00B9354F"/>
    <w:rsid w:val="00B93815"/>
    <w:rsid w:val="00B93873"/>
    <w:rsid w:val="00B94AC5"/>
    <w:rsid w:val="00B953CC"/>
    <w:rsid w:val="00B96FC1"/>
    <w:rsid w:val="00BA01E3"/>
    <w:rsid w:val="00BA2455"/>
    <w:rsid w:val="00BA37AA"/>
    <w:rsid w:val="00BA3FBC"/>
    <w:rsid w:val="00BA401E"/>
    <w:rsid w:val="00BA6887"/>
    <w:rsid w:val="00BB0782"/>
    <w:rsid w:val="00BB1A70"/>
    <w:rsid w:val="00BB1F16"/>
    <w:rsid w:val="00BB3204"/>
    <w:rsid w:val="00BB3508"/>
    <w:rsid w:val="00BB5593"/>
    <w:rsid w:val="00BB5757"/>
    <w:rsid w:val="00BB65E4"/>
    <w:rsid w:val="00BB7505"/>
    <w:rsid w:val="00BC540F"/>
    <w:rsid w:val="00BC5F7F"/>
    <w:rsid w:val="00BC6568"/>
    <w:rsid w:val="00BC724F"/>
    <w:rsid w:val="00BC7B10"/>
    <w:rsid w:val="00BC7C07"/>
    <w:rsid w:val="00BD0675"/>
    <w:rsid w:val="00BD2A0E"/>
    <w:rsid w:val="00BD2A45"/>
    <w:rsid w:val="00BD2B56"/>
    <w:rsid w:val="00BD36D2"/>
    <w:rsid w:val="00BD404A"/>
    <w:rsid w:val="00BD4B11"/>
    <w:rsid w:val="00BD642A"/>
    <w:rsid w:val="00BE031D"/>
    <w:rsid w:val="00BE23AD"/>
    <w:rsid w:val="00BE29D3"/>
    <w:rsid w:val="00BE2CA7"/>
    <w:rsid w:val="00BE521E"/>
    <w:rsid w:val="00BF74AD"/>
    <w:rsid w:val="00C02FCF"/>
    <w:rsid w:val="00C03BCD"/>
    <w:rsid w:val="00C05070"/>
    <w:rsid w:val="00C05F34"/>
    <w:rsid w:val="00C11290"/>
    <w:rsid w:val="00C12FB4"/>
    <w:rsid w:val="00C153E5"/>
    <w:rsid w:val="00C1597C"/>
    <w:rsid w:val="00C1643E"/>
    <w:rsid w:val="00C16C7A"/>
    <w:rsid w:val="00C204DB"/>
    <w:rsid w:val="00C2342F"/>
    <w:rsid w:val="00C237D8"/>
    <w:rsid w:val="00C2518A"/>
    <w:rsid w:val="00C27E06"/>
    <w:rsid w:val="00C30409"/>
    <w:rsid w:val="00C30EAC"/>
    <w:rsid w:val="00C31A65"/>
    <w:rsid w:val="00C31BAD"/>
    <w:rsid w:val="00C332FC"/>
    <w:rsid w:val="00C33582"/>
    <w:rsid w:val="00C336CC"/>
    <w:rsid w:val="00C345B6"/>
    <w:rsid w:val="00C354C1"/>
    <w:rsid w:val="00C36BBF"/>
    <w:rsid w:val="00C36D6A"/>
    <w:rsid w:val="00C37E82"/>
    <w:rsid w:val="00C43F6B"/>
    <w:rsid w:val="00C45881"/>
    <w:rsid w:val="00C46413"/>
    <w:rsid w:val="00C468F5"/>
    <w:rsid w:val="00C469B1"/>
    <w:rsid w:val="00C47D3B"/>
    <w:rsid w:val="00C50C4A"/>
    <w:rsid w:val="00C513FB"/>
    <w:rsid w:val="00C514E2"/>
    <w:rsid w:val="00C51B10"/>
    <w:rsid w:val="00C531FB"/>
    <w:rsid w:val="00C53C7B"/>
    <w:rsid w:val="00C54ED7"/>
    <w:rsid w:val="00C554D1"/>
    <w:rsid w:val="00C55BF4"/>
    <w:rsid w:val="00C5627E"/>
    <w:rsid w:val="00C5742E"/>
    <w:rsid w:val="00C57900"/>
    <w:rsid w:val="00C57EDE"/>
    <w:rsid w:val="00C61137"/>
    <w:rsid w:val="00C61CBF"/>
    <w:rsid w:val="00C61EC3"/>
    <w:rsid w:val="00C6210B"/>
    <w:rsid w:val="00C640D9"/>
    <w:rsid w:val="00C64E54"/>
    <w:rsid w:val="00C65713"/>
    <w:rsid w:val="00C6751F"/>
    <w:rsid w:val="00C6769D"/>
    <w:rsid w:val="00C715B6"/>
    <w:rsid w:val="00C72ABA"/>
    <w:rsid w:val="00C72D58"/>
    <w:rsid w:val="00C7328D"/>
    <w:rsid w:val="00C73D16"/>
    <w:rsid w:val="00C74F21"/>
    <w:rsid w:val="00C7721B"/>
    <w:rsid w:val="00C77585"/>
    <w:rsid w:val="00C77C7A"/>
    <w:rsid w:val="00C83511"/>
    <w:rsid w:val="00C83E6A"/>
    <w:rsid w:val="00C845AC"/>
    <w:rsid w:val="00C866F3"/>
    <w:rsid w:val="00C8767B"/>
    <w:rsid w:val="00C9071F"/>
    <w:rsid w:val="00C90C38"/>
    <w:rsid w:val="00C917D6"/>
    <w:rsid w:val="00C94B53"/>
    <w:rsid w:val="00C95620"/>
    <w:rsid w:val="00C9655E"/>
    <w:rsid w:val="00CA2BBB"/>
    <w:rsid w:val="00CA3F81"/>
    <w:rsid w:val="00CA7525"/>
    <w:rsid w:val="00CB2491"/>
    <w:rsid w:val="00CB2530"/>
    <w:rsid w:val="00CB2D67"/>
    <w:rsid w:val="00CB3A29"/>
    <w:rsid w:val="00CB4C03"/>
    <w:rsid w:val="00CB58F0"/>
    <w:rsid w:val="00CB5F6F"/>
    <w:rsid w:val="00CB7B13"/>
    <w:rsid w:val="00CC03A0"/>
    <w:rsid w:val="00CC26E2"/>
    <w:rsid w:val="00CC30A8"/>
    <w:rsid w:val="00CC6E13"/>
    <w:rsid w:val="00CD0ED3"/>
    <w:rsid w:val="00CD148F"/>
    <w:rsid w:val="00CD1826"/>
    <w:rsid w:val="00CD1F58"/>
    <w:rsid w:val="00CD2298"/>
    <w:rsid w:val="00CD2F1A"/>
    <w:rsid w:val="00CD4B43"/>
    <w:rsid w:val="00CD6C3C"/>
    <w:rsid w:val="00CE1A91"/>
    <w:rsid w:val="00CE226D"/>
    <w:rsid w:val="00CE2CB4"/>
    <w:rsid w:val="00CE3DBA"/>
    <w:rsid w:val="00CE479D"/>
    <w:rsid w:val="00CE5FA8"/>
    <w:rsid w:val="00CE773F"/>
    <w:rsid w:val="00CF0A23"/>
    <w:rsid w:val="00CF11F8"/>
    <w:rsid w:val="00CF1A99"/>
    <w:rsid w:val="00CF1F9D"/>
    <w:rsid w:val="00CF27A9"/>
    <w:rsid w:val="00CF3438"/>
    <w:rsid w:val="00CF5BE4"/>
    <w:rsid w:val="00CF78CF"/>
    <w:rsid w:val="00CF7BB5"/>
    <w:rsid w:val="00D02DF0"/>
    <w:rsid w:val="00D03018"/>
    <w:rsid w:val="00D0328D"/>
    <w:rsid w:val="00D04E1F"/>
    <w:rsid w:val="00D059C3"/>
    <w:rsid w:val="00D1091A"/>
    <w:rsid w:val="00D1225F"/>
    <w:rsid w:val="00D13022"/>
    <w:rsid w:val="00D13656"/>
    <w:rsid w:val="00D1580C"/>
    <w:rsid w:val="00D1581F"/>
    <w:rsid w:val="00D16A9D"/>
    <w:rsid w:val="00D17327"/>
    <w:rsid w:val="00D20A42"/>
    <w:rsid w:val="00D214EA"/>
    <w:rsid w:val="00D22C0A"/>
    <w:rsid w:val="00D251DF"/>
    <w:rsid w:val="00D30E2E"/>
    <w:rsid w:val="00D320CC"/>
    <w:rsid w:val="00D34BE5"/>
    <w:rsid w:val="00D35DB5"/>
    <w:rsid w:val="00D35EA1"/>
    <w:rsid w:val="00D360F9"/>
    <w:rsid w:val="00D42680"/>
    <w:rsid w:val="00D4485C"/>
    <w:rsid w:val="00D45DEB"/>
    <w:rsid w:val="00D46BE0"/>
    <w:rsid w:val="00D46EA7"/>
    <w:rsid w:val="00D50B4C"/>
    <w:rsid w:val="00D52B3B"/>
    <w:rsid w:val="00D5318F"/>
    <w:rsid w:val="00D54E89"/>
    <w:rsid w:val="00D55C67"/>
    <w:rsid w:val="00D55F25"/>
    <w:rsid w:val="00D56742"/>
    <w:rsid w:val="00D57AFE"/>
    <w:rsid w:val="00D626A1"/>
    <w:rsid w:val="00D6298E"/>
    <w:rsid w:val="00D62CD7"/>
    <w:rsid w:val="00D65F85"/>
    <w:rsid w:val="00D709DC"/>
    <w:rsid w:val="00D70FB5"/>
    <w:rsid w:val="00D71627"/>
    <w:rsid w:val="00D71A68"/>
    <w:rsid w:val="00D71D01"/>
    <w:rsid w:val="00D73546"/>
    <w:rsid w:val="00D754E5"/>
    <w:rsid w:val="00D759DE"/>
    <w:rsid w:val="00D75AE0"/>
    <w:rsid w:val="00D75F9A"/>
    <w:rsid w:val="00D80C73"/>
    <w:rsid w:val="00D80ECE"/>
    <w:rsid w:val="00D816F4"/>
    <w:rsid w:val="00D81907"/>
    <w:rsid w:val="00D81BF4"/>
    <w:rsid w:val="00D81D82"/>
    <w:rsid w:val="00D82070"/>
    <w:rsid w:val="00D844F0"/>
    <w:rsid w:val="00D85144"/>
    <w:rsid w:val="00D86C1B"/>
    <w:rsid w:val="00D91ABD"/>
    <w:rsid w:val="00D91BC6"/>
    <w:rsid w:val="00D9326B"/>
    <w:rsid w:val="00D93395"/>
    <w:rsid w:val="00D958AD"/>
    <w:rsid w:val="00D95D50"/>
    <w:rsid w:val="00D96CC5"/>
    <w:rsid w:val="00DA19F4"/>
    <w:rsid w:val="00DA2556"/>
    <w:rsid w:val="00DA3421"/>
    <w:rsid w:val="00DA3E15"/>
    <w:rsid w:val="00DA4589"/>
    <w:rsid w:val="00DA4C7D"/>
    <w:rsid w:val="00DA6912"/>
    <w:rsid w:val="00DA785F"/>
    <w:rsid w:val="00DB0CEE"/>
    <w:rsid w:val="00DB16B0"/>
    <w:rsid w:val="00DB5DB9"/>
    <w:rsid w:val="00DB5E9E"/>
    <w:rsid w:val="00DB61FE"/>
    <w:rsid w:val="00DC12A7"/>
    <w:rsid w:val="00DC2304"/>
    <w:rsid w:val="00DC3B90"/>
    <w:rsid w:val="00DC45DE"/>
    <w:rsid w:val="00DC55FA"/>
    <w:rsid w:val="00DD0267"/>
    <w:rsid w:val="00DD2638"/>
    <w:rsid w:val="00DD3BEC"/>
    <w:rsid w:val="00DD422F"/>
    <w:rsid w:val="00DD6AAD"/>
    <w:rsid w:val="00DD77F4"/>
    <w:rsid w:val="00DE0BA0"/>
    <w:rsid w:val="00DE214B"/>
    <w:rsid w:val="00DE3001"/>
    <w:rsid w:val="00DE426D"/>
    <w:rsid w:val="00DE4CA5"/>
    <w:rsid w:val="00DE58E0"/>
    <w:rsid w:val="00DE6EA2"/>
    <w:rsid w:val="00DF1865"/>
    <w:rsid w:val="00DF3CB7"/>
    <w:rsid w:val="00DF4AE8"/>
    <w:rsid w:val="00DF6491"/>
    <w:rsid w:val="00DF68DF"/>
    <w:rsid w:val="00DF784E"/>
    <w:rsid w:val="00E000BF"/>
    <w:rsid w:val="00E017AE"/>
    <w:rsid w:val="00E02C7C"/>
    <w:rsid w:val="00E035CC"/>
    <w:rsid w:val="00E04FCD"/>
    <w:rsid w:val="00E06F22"/>
    <w:rsid w:val="00E10779"/>
    <w:rsid w:val="00E10910"/>
    <w:rsid w:val="00E1282E"/>
    <w:rsid w:val="00E135C5"/>
    <w:rsid w:val="00E137E0"/>
    <w:rsid w:val="00E150BD"/>
    <w:rsid w:val="00E1537F"/>
    <w:rsid w:val="00E16B5B"/>
    <w:rsid w:val="00E2071C"/>
    <w:rsid w:val="00E2074B"/>
    <w:rsid w:val="00E22590"/>
    <w:rsid w:val="00E22F12"/>
    <w:rsid w:val="00E23263"/>
    <w:rsid w:val="00E23559"/>
    <w:rsid w:val="00E238C3"/>
    <w:rsid w:val="00E24E68"/>
    <w:rsid w:val="00E24F81"/>
    <w:rsid w:val="00E252F0"/>
    <w:rsid w:val="00E257A6"/>
    <w:rsid w:val="00E2603D"/>
    <w:rsid w:val="00E262D4"/>
    <w:rsid w:val="00E268AE"/>
    <w:rsid w:val="00E26F3A"/>
    <w:rsid w:val="00E274DE"/>
    <w:rsid w:val="00E307BE"/>
    <w:rsid w:val="00E3208C"/>
    <w:rsid w:val="00E34078"/>
    <w:rsid w:val="00E34623"/>
    <w:rsid w:val="00E378EA"/>
    <w:rsid w:val="00E403A4"/>
    <w:rsid w:val="00E40B8F"/>
    <w:rsid w:val="00E43CD7"/>
    <w:rsid w:val="00E4404C"/>
    <w:rsid w:val="00E44486"/>
    <w:rsid w:val="00E44905"/>
    <w:rsid w:val="00E44D3C"/>
    <w:rsid w:val="00E4561C"/>
    <w:rsid w:val="00E45E3E"/>
    <w:rsid w:val="00E46C0E"/>
    <w:rsid w:val="00E514BD"/>
    <w:rsid w:val="00E51EAE"/>
    <w:rsid w:val="00E522D3"/>
    <w:rsid w:val="00E52429"/>
    <w:rsid w:val="00E52717"/>
    <w:rsid w:val="00E54FCD"/>
    <w:rsid w:val="00E559DA"/>
    <w:rsid w:val="00E55B54"/>
    <w:rsid w:val="00E608AC"/>
    <w:rsid w:val="00E61642"/>
    <w:rsid w:val="00E619ED"/>
    <w:rsid w:val="00E627C4"/>
    <w:rsid w:val="00E642C2"/>
    <w:rsid w:val="00E64520"/>
    <w:rsid w:val="00E6552A"/>
    <w:rsid w:val="00E674FF"/>
    <w:rsid w:val="00E70DEF"/>
    <w:rsid w:val="00E719FC"/>
    <w:rsid w:val="00E72591"/>
    <w:rsid w:val="00E72CFF"/>
    <w:rsid w:val="00E739E3"/>
    <w:rsid w:val="00E753B3"/>
    <w:rsid w:val="00E754EA"/>
    <w:rsid w:val="00E76010"/>
    <w:rsid w:val="00E76165"/>
    <w:rsid w:val="00E8032F"/>
    <w:rsid w:val="00E81837"/>
    <w:rsid w:val="00E81A5C"/>
    <w:rsid w:val="00E8361A"/>
    <w:rsid w:val="00E84F6F"/>
    <w:rsid w:val="00E85051"/>
    <w:rsid w:val="00E865CD"/>
    <w:rsid w:val="00E86AA9"/>
    <w:rsid w:val="00E86E7D"/>
    <w:rsid w:val="00E90359"/>
    <w:rsid w:val="00E911F4"/>
    <w:rsid w:val="00E929CD"/>
    <w:rsid w:val="00E92CBC"/>
    <w:rsid w:val="00E93489"/>
    <w:rsid w:val="00E9356A"/>
    <w:rsid w:val="00E94224"/>
    <w:rsid w:val="00E94702"/>
    <w:rsid w:val="00E94886"/>
    <w:rsid w:val="00E948BF"/>
    <w:rsid w:val="00E95D09"/>
    <w:rsid w:val="00E96820"/>
    <w:rsid w:val="00E96D54"/>
    <w:rsid w:val="00E97FFD"/>
    <w:rsid w:val="00EA023D"/>
    <w:rsid w:val="00EA10EC"/>
    <w:rsid w:val="00EA1174"/>
    <w:rsid w:val="00EA176B"/>
    <w:rsid w:val="00EA293E"/>
    <w:rsid w:val="00EA320E"/>
    <w:rsid w:val="00EA3FBE"/>
    <w:rsid w:val="00EA4456"/>
    <w:rsid w:val="00EA46B1"/>
    <w:rsid w:val="00EA5523"/>
    <w:rsid w:val="00EA75D7"/>
    <w:rsid w:val="00EA7E61"/>
    <w:rsid w:val="00EB0FCE"/>
    <w:rsid w:val="00EB1695"/>
    <w:rsid w:val="00EB2899"/>
    <w:rsid w:val="00EB2BF5"/>
    <w:rsid w:val="00EB3914"/>
    <w:rsid w:val="00EB640E"/>
    <w:rsid w:val="00EB77BF"/>
    <w:rsid w:val="00EC0F06"/>
    <w:rsid w:val="00EC24D9"/>
    <w:rsid w:val="00EC5BA2"/>
    <w:rsid w:val="00ED0CE3"/>
    <w:rsid w:val="00ED2B9C"/>
    <w:rsid w:val="00ED4693"/>
    <w:rsid w:val="00ED5A76"/>
    <w:rsid w:val="00ED5BB0"/>
    <w:rsid w:val="00ED5FD4"/>
    <w:rsid w:val="00ED63F2"/>
    <w:rsid w:val="00EE3E2F"/>
    <w:rsid w:val="00EE4271"/>
    <w:rsid w:val="00EE46EB"/>
    <w:rsid w:val="00EE5B3B"/>
    <w:rsid w:val="00EE5EA4"/>
    <w:rsid w:val="00EE63BC"/>
    <w:rsid w:val="00EE7383"/>
    <w:rsid w:val="00EE75EE"/>
    <w:rsid w:val="00EF3D02"/>
    <w:rsid w:val="00F007C8"/>
    <w:rsid w:val="00F01AFF"/>
    <w:rsid w:val="00F026FA"/>
    <w:rsid w:val="00F03557"/>
    <w:rsid w:val="00F04B3B"/>
    <w:rsid w:val="00F06A63"/>
    <w:rsid w:val="00F06EAA"/>
    <w:rsid w:val="00F100D8"/>
    <w:rsid w:val="00F11ABD"/>
    <w:rsid w:val="00F12747"/>
    <w:rsid w:val="00F1354A"/>
    <w:rsid w:val="00F137BA"/>
    <w:rsid w:val="00F13AEB"/>
    <w:rsid w:val="00F14DDB"/>
    <w:rsid w:val="00F155C4"/>
    <w:rsid w:val="00F22565"/>
    <w:rsid w:val="00F2296A"/>
    <w:rsid w:val="00F23AA8"/>
    <w:rsid w:val="00F23ED6"/>
    <w:rsid w:val="00F266C0"/>
    <w:rsid w:val="00F26F2A"/>
    <w:rsid w:val="00F322C2"/>
    <w:rsid w:val="00F333B9"/>
    <w:rsid w:val="00F335E7"/>
    <w:rsid w:val="00F346E3"/>
    <w:rsid w:val="00F37CC2"/>
    <w:rsid w:val="00F41396"/>
    <w:rsid w:val="00F43229"/>
    <w:rsid w:val="00F46A2D"/>
    <w:rsid w:val="00F46EE6"/>
    <w:rsid w:val="00F47811"/>
    <w:rsid w:val="00F5037C"/>
    <w:rsid w:val="00F52398"/>
    <w:rsid w:val="00F54C5D"/>
    <w:rsid w:val="00F604C1"/>
    <w:rsid w:val="00F60862"/>
    <w:rsid w:val="00F609C8"/>
    <w:rsid w:val="00F610E0"/>
    <w:rsid w:val="00F62732"/>
    <w:rsid w:val="00F634AA"/>
    <w:rsid w:val="00F659D5"/>
    <w:rsid w:val="00F65B2C"/>
    <w:rsid w:val="00F6681D"/>
    <w:rsid w:val="00F70177"/>
    <w:rsid w:val="00F72654"/>
    <w:rsid w:val="00F72B78"/>
    <w:rsid w:val="00F731BE"/>
    <w:rsid w:val="00F73517"/>
    <w:rsid w:val="00F738E1"/>
    <w:rsid w:val="00F74F72"/>
    <w:rsid w:val="00F76DCE"/>
    <w:rsid w:val="00F76E33"/>
    <w:rsid w:val="00F810AF"/>
    <w:rsid w:val="00F83CB7"/>
    <w:rsid w:val="00F84099"/>
    <w:rsid w:val="00F85137"/>
    <w:rsid w:val="00F852E9"/>
    <w:rsid w:val="00F90C45"/>
    <w:rsid w:val="00F90D90"/>
    <w:rsid w:val="00F913B5"/>
    <w:rsid w:val="00F9195A"/>
    <w:rsid w:val="00F93E0A"/>
    <w:rsid w:val="00F969A2"/>
    <w:rsid w:val="00FA0A25"/>
    <w:rsid w:val="00FA19F7"/>
    <w:rsid w:val="00FA1E77"/>
    <w:rsid w:val="00FA385A"/>
    <w:rsid w:val="00FA4EAD"/>
    <w:rsid w:val="00FA5403"/>
    <w:rsid w:val="00FA71D1"/>
    <w:rsid w:val="00FA781D"/>
    <w:rsid w:val="00FB0509"/>
    <w:rsid w:val="00FB0A93"/>
    <w:rsid w:val="00FB0FC6"/>
    <w:rsid w:val="00FB5B73"/>
    <w:rsid w:val="00FB5F2D"/>
    <w:rsid w:val="00FB61F5"/>
    <w:rsid w:val="00FB6C23"/>
    <w:rsid w:val="00FB7415"/>
    <w:rsid w:val="00FB7F98"/>
    <w:rsid w:val="00FC30BE"/>
    <w:rsid w:val="00FC4ED9"/>
    <w:rsid w:val="00FC4F40"/>
    <w:rsid w:val="00FC4FF5"/>
    <w:rsid w:val="00FC5321"/>
    <w:rsid w:val="00FC53B8"/>
    <w:rsid w:val="00FC62D2"/>
    <w:rsid w:val="00FD1CCF"/>
    <w:rsid w:val="00FD28F1"/>
    <w:rsid w:val="00FD2CD5"/>
    <w:rsid w:val="00FD3148"/>
    <w:rsid w:val="00FD3FAD"/>
    <w:rsid w:val="00FD443D"/>
    <w:rsid w:val="00FD6CA4"/>
    <w:rsid w:val="00FD7DE2"/>
    <w:rsid w:val="00FE077E"/>
    <w:rsid w:val="00FE159A"/>
    <w:rsid w:val="00FE224C"/>
    <w:rsid w:val="00FE6100"/>
    <w:rsid w:val="00FE6D65"/>
    <w:rsid w:val="00FE6F9C"/>
    <w:rsid w:val="00FE71D3"/>
    <w:rsid w:val="00FE7F40"/>
    <w:rsid w:val="00FF02DB"/>
    <w:rsid w:val="00FF052C"/>
    <w:rsid w:val="00FF0A4D"/>
    <w:rsid w:val="00FF1B53"/>
    <w:rsid w:val="00FF5CCF"/>
    <w:rsid w:val="0139C971"/>
    <w:rsid w:val="01953D10"/>
    <w:rsid w:val="01C8F841"/>
    <w:rsid w:val="01F559D7"/>
    <w:rsid w:val="0221E15C"/>
    <w:rsid w:val="02731F54"/>
    <w:rsid w:val="03197868"/>
    <w:rsid w:val="03E3EC30"/>
    <w:rsid w:val="07A143FB"/>
    <w:rsid w:val="0A0DAD81"/>
    <w:rsid w:val="0B509863"/>
    <w:rsid w:val="143F8A94"/>
    <w:rsid w:val="17710FF5"/>
    <w:rsid w:val="17A4225D"/>
    <w:rsid w:val="18BC2166"/>
    <w:rsid w:val="1B4BDD1E"/>
    <w:rsid w:val="1C1C986A"/>
    <w:rsid w:val="1C42E47E"/>
    <w:rsid w:val="1D322E75"/>
    <w:rsid w:val="1D98D882"/>
    <w:rsid w:val="1E100D7E"/>
    <w:rsid w:val="213B7A8A"/>
    <w:rsid w:val="25069901"/>
    <w:rsid w:val="25DF3B59"/>
    <w:rsid w:val="26BBF167"/>
    <w:rsid w:val="28E9E868"/>
    <w:rsid w:val="2D232D7B"/>
    <w:rsid w:val="2F6C94D1"/>
    <w:rsid w:val="2FDBF889"/>
    <w:rsid w:val="30F9BC56"/>
    <w:rsid w:val="31D9C9C2"/>
    <w:rsid w:val="32E9652F"/>
    <w:rsid w:val="33E29273"/>
    <w:rsid w:val="3687822C"/>
    <w:rsid w:val="376C3987"/>
    <w:rsid w:val="382B50E3"/>
    <w:rsid w:val="38AA7C15"/>
    <w:rsid w:val="39E7C596"/>
    <w:rsid w:val="3B2C5286"/>
    <w:rsid w:val="3B6948EB"/>
    <w:rsid w:val="3C08FDA0"/>
    <w:rsid w:val="3CCE1E0B"/>
    <w:rsid w:val="3FBD3469"/>
    <w:rsid w:val="40CBE9E2"/>
    <w:rsid w:val="41E1C5BA"/>
    <w:rsid w:val="42F83371"/>
    <w:rsid w:val="4365E42E"/>
    <w:rsid w:val="4530CA8C"/>
    <w:rsid w:val="4769A1DB"/>
    <w:rsid w:val="47E04D83"/>
    <w:rsid w:val="48118A82"/>
    <w:rsid w:val="484A24AA"/>
    <w:rsid w:val="486347C5"/>
    <w:rsid w:val="4AAE750E"/>
    <w:rsid w:val="4CF343DE"/>
    <w:rsid w:val="4D9425BC"/>
    <w:rsid w:val="4E61053C"/>
    <w:rsid w:val="4EB85E95"/>
    <w:rsid w:val="51663B9B"/>
    <w:rsid w:val="519F4792"/>
    <w:rsid w:val="524D5C88"/>
    <w:rsid w:val="527208A8"/>
    <w:rsid w:val="53307C28"/>
    <w:rsid w:val="53EEAF8C"/>
    <w:rsid w:val="54BBBF7F"/>
    <w:rsid w:val="55959161"/>
    <w:rsid w:val="55B8E791"/>
    <w:rsid w:val="565428F5"/>
    <w:rsid w:val="578DFA6D"/>
    <w:rsid w:val="57B3158F"/>
    <w:rsid w:val="5839B5B1"/>
    <w:rsid w:val="5B6BB7FF"/>
    <w:rsid w:val="5B771333"/>
    <w:rsid w:val="5CBFE48F"/>
    <w:rsid w:val="5D8F6F89"/>
    <w:rsid w:val="60951B21"/>
    <w:rsid w:val="638B0C1C"/>
    <w:rsid w:val="6493C4F5"/>
    <w:rsid w:val="66BEAC56"/>
    <w:rsid w:val="69516735"/>
    <w:rsid w:val="6A1F6DEB"/>
    <w:rsid w:val="762320F4"/>
    <w:rsid w:val="766DE9E8"/>
    <w:rsid w:val="7687C30A"/>
    <w:rsid w:val="775BF558"/>
    <w:rsid w:val="792DDF7F"/>
    <w:rsid w:val="7A12A61B"/>
    <w:rsid w:val="7B3145DB"/>
    <w:rsid w:val="7C2FECC7"/>
    <w:rsid w:val="7C51FBB3"/>
    <w:rsid w:val="7E148CC2"/>
    <w:rsid w:val="7FE9215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4B4D2"/>
  <w15:chartTrackingRefBased/>
  <w15:docId w15:val="{29FB0735-F2B5-4D2B-AE5B-1FBB4486C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6405"/>
  </w:style>
  <w:style w:type="paragraph" w:styleId="Heading1">
    <w:name w:val="heading 1"/>
    <w:basedOn w:val="Normal"/>
    <w:next w:val="Normal"/>
    <w:link w:val="Heading1Char"/>
    <w:uiPriority w:val="9"/>
    <w:qFormat/>
    <w:rsid w:val="00471271"/>
    <w:pPr>
      <w:keepNext/>
      <w:keepLines/>
      <w:spacing w:before="480" w:after="0"/>
      <w:outlineLvl w:val="0"/>
    </w:pPr>
    <w:rPr>
      <w:rFonts w:ascii="Arial" w:eastAsiaTheme="majorEastAsia" w:hAnsi="Arial" w:cs="Arial"/>
      <w:b/>
      <w:bCs/>
      <w:color w:val="2F5496" w:themeColor="accent1" w:themeShade="BF"/>
      <w:sz w:val="44"/>
      <w:szCs w:val="44"/>
    </w:rPr>
  </w:style>
  <w:style w:type="paragraph" w:styleId="Heading2">
    <w:name w:val="heading 2"/>
    <w:basedOn w:val="Heading1"/>
    <w:next w:val="Normal"/>
    <w:link w:val="Heading2Char"/>
    <w:uiPriority w:val="9"/>
    <w:unhideWhenUsed/>
    <w:qFormat/>
    <w:rsid w:val="00471271"/>
    <w:pPr>
      <w:outlineLvl w:val="1"/>
    </w:pPr>
    <w:rPr>
      <w:sz w:val="36"/>
      <w:szCs w:val="36"/>
    </w:rPr>
  </w:style>
  <w:style w:type="paragraph" w:styleId="Heading3">
    <w:name w:val="heading 3"/>
    <w:basedOn w:val="Heading2"/>
    <w:next w:val="Normal"/>
    <w:link w:val="Heading3Char"/>
    <w:uiPriority w:val="9"/>
    <w:unhideWhenUsed/>
    <w:qFormat/>
    <w:rsid w:val="00C94B53"/>
    <w:pPr>
      <w:outlineLvl w:val="2"/>
    </w:pPr>
    <w:rPr>
      <w:sz w:val="28"/>
      <w:szCs w:val="28"/>
    </w:rPr>
  </w:style>
  <w:style w:type="paragraph" w:styleId="Heading4">
    <w:name w:val="heading 4"/>
    <w:basedOn w:val="Heading3"/>
    <w:next w:val="Normal"/>
    <w:link w:val="Heading4Char"/>
    <w:uiPriority w:val="9"/>
    <w:unhideWhenUsed/>
    <w:qFormat/>
    <w:rsid w:val="00A336A5"/>
    <w:pPr>
      <w:outlineLvl w:val="3"/>
    </w:pPr>
    <w:rPr>
      <w:sz w:val="24"/>
      <w:szCs w:val="24"/>
      <w:lang w:eastAsia="en-NZ"/>
    </w:rPr>
  </w:style>
  <w:style w:type="paragraph" w:styleId="Heading5">
    <w:name w:val="heading 5"/>
    <w:basedOn w:val="Heading4"/>
    <w:next w:val="Normal"/>
    <w:link w:val="Heading5Char"/>
    <w:uiPriority w:val="9"/>
    <w:unhideWhenUsed/>
    <w:qFormat/>
    <w:rsid w:val="00BA3FBC"/>
    <w:pPr>
      <w:outlineLvl w:val="4"/>
    </w:pPr>
    <w:rPr>
      <w:sz w:val="22"/>
      <w:szCs w:val="22"/>
    </w:rPr>
  </w:style>
  <w:style w:type="paragraph" w:styleId="Heading6">
    <w:name w:val="heading 6"/>
    <w:basedOn w:val="Normal"/>
    <w:next w:val="Normal"/>
    <w:link w:val="Heading6Char"/>
    <w:uiPriority w:val="9"/>
    <w:unhideWhenUsed/>
    <w:qFormat/>
    <w:rsid w:val="00B16405"/>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unhideWhenUsed/>
    <w:qFormat/>
    <w:rsid w:val="00B1640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B16405"/>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unhideWhenUsed/>
    <w:qFormat/>
    <w:rsid w:val="00B1640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1271"/>
    <w:rPr>
      <w:rFonts w:ascii="Arial" w:eastAsiaTheme="majorEastAsia" w:hAnsi="Arial" w:cs="Arial"/>
      <w:b/>
      <w:bCs/>
      <w:color w:val="2F5496" w:themeColor="accent1" w:themeShade="BF"/>
      <w:sz w:val="36"/>
      <w:szCs w:val="36"/>
    </w:rPr>
  </w:style>
  <w:style w:type="paragraph" w:customStyle="1" w:styleId="msonormal0">
    <w:name w:val="msonormal"/>
    <w:basedOn w:val="Normal"/>
    <w:uiPriority w:val="1"/>
    <w:rsid w:val="0B509863"/>
    <w:pPr>
      <w:spacing w:beforeAutospacing="1" w:afterAutospacing="1"/>
    </w:pPr>
    <w:rPr>
      <w:rFonts w:ascii="Times New Roman" w:eastAsia="Times New Roman" w:hAnsi="Times New Roman" w:cs="Times New Roman"/>
      <w:lang w:eastAsia="en-NZ"/>
    </w:rPr>
  </w:style>
  <w:style w:type="paragraph" w:styleId="NormalWeb">
    <w:name w:val="Normal (Web)"/>
    <w:basedOn w:val="Normal"/>
    <w:uiPriority w:val="99"/>
    <w:unhideWhenUsed/>
    <w:rsid w:val="0B509863"/>
    <w:pPr>
      <w:spacing w:beforeAutospacing="1" w:afterAutospacing="1"/>
    </w:pPr>
    <w:rPr>
      <w:rFonts w:ascii="Times New Roman" w:eastAsia="Times New Roman" w:hAnsi="Times New Roman" w:cs="Times New Roman"/>
      <w:lang w:eastAsia="en-NZ"/>
    </w:rPr>
  </w:style>
  <w:style w:type="character" w:styleId="Strong">
    <w:name w:val="Strong"/>
    <w:basedOn w:val="DefaultParagraphFont"/>
    <w:uiPriority w:val="22"/>
    <w:qFormat/>
    <w:rsid w:val="00B16405"/>
    <w:rPr>
      <w:b/>
      <w:bCs/>
    </w:rPr>
  </w:style>
  <w:style w:type="character" w:customStyle="1" w:styleId="confluence-embedded-file-wrapper">
    <w:name w:val="confluence-embedded-file-wrapper"/>
    <w:basedOn w:val="DefaultParagraphFont"/>
    <w:rsid w:val="00B46EA6"/>
  </w:style>
  <w:style w:type="character" w:styleId="Hyperlink">
    <w:name w:val="Hyperlink"/>
    <w:basedOn w:val="DefaultParagraphFont"/>
    <w:uiPriority w:val="99"/>
    <w:unhideWhenUsed/>
    <w:rsid w:val="00B46EA6"/>
    <w:rPr>
      <w:color w:val="0000FF"/>
      <w:u w:val="single"/>
    </w:rPr>
  </w:style>
  <w:style w:type="character" w:styleId="FollowedHyperlink">
    <w:name w:val="FollowedHyperlink"/>
    <w:basedOn w:val="DefaultParagraphFont"/>
    <w:uiPriority w:val="99"/>
    <w:semiHidden/>
    <w:unhideWhenUsed/>
    <w:rsid w:val="00B46EA6"/>
    <w:rPr>
      <w:color w:val="800080"/>
      <w:u w:val="single"/>
    </w:rPr>
  </w:style>
  <w:style w:type="character" w:customStyle="1" w:styleId="overlay">
    <w:name w:val="overlay"/>
    <w:basedOn w:val="DefaultParagraphFont"/>
    <w:rsid w:val="00B46EA6"/>
  </w:style>
  <w:style w:type="character" w:customStyle="1" w:styleId="file-type-desc-overlay">
    <w:name w:val="file-type-desc-overlay"/>
    <w:basedOn w:val="DefaultParagraphFont"/>
    <w:rsid w:val="00B46EA6"/>
  </w:style>
  <w:style w:type="character" w:customStyle="1" w:styleId="content">
    <w:name w:val="content"/>
    <w:basedOn w:val="DefaultParagraphFont"/>
    <w:rsid w:val="00B46EA6"/>
  </w:style>
  <w:style w:type="character" w:customStyle="1" w:styleId="inline-comment-marker">
    <w:name w:val="inline-comment-marker"/>
    <w:basedOn w:val="DefaultParagraphFont"/>
    <w:rsid w:val="00B46EA6"/>
  </w:style>
  <w:style w:type="character" w:styleId="Emphasis">
    <w:name w:val="Emphasis"/>
    <w:basedOn w:val="DefaultParagraphFont"/>
    <w:uiPriority w:val="20"/>
    <w:qFormat/>
    <w:rsid w:val="00B16405"/>
    <w:rPr>
      <w:i/>
      <w:iCs/>
    </w:rPr>
  </w:style>
  <w:style w:type="character" w:styleId="HTMLCode">
    <w:name w:val="HTML Code"/>
    <w:basedOn w:val="DefaultParagraphFont"/>
    <w:uiPriority w:val="99"/>
    <w:semiHidden/>
    <w:unhideWhenUsed/>
    <w:rsid w:val="00B46EA6"/>
    <w:rPr>
      <w:rFonts w:ascii="Courier New" w:eastAsia="Times New Roman" w:hAnsi="Courier New" w:cs="Courier New"/>
      <w:sz w:val="20"/>
      <w:szCs w:val="20"/>
    </w:rPr>
  </w:style>
  <w:style w:type="table" w:styleId="ListTable3-Accent1">
    <w:name w:val="List Table 3 Accent 1"/>
    <w:basedOn w:val="TableNormal"/>
    <w:uiPriority w:val="48"/>
    <w:rsid w:val="00B46EA6"/>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character" w:customStyle="1" w:styleId="Heading1Char">
    <w:name w:val="Heading 1 Char"/>
    <w:basedOn w:val="DefaultParagraphFont"/>
    <w:link w:val="Heading1"/>
    <w:uiPriority w:val="9"/>
    <w:rsid w:val="00471271"/>
    <w:rPr>
      <w:rFonts w:ascii="Arial" w:eastAsiaTheme="majorEastAsia" w:hAnsi="Arial" w:cs="Arial"/>
      <w:b/>
      <w:bCs/>
      <w:color w:val="2F5496" w:themeColor="accent1" w:themeShade="BF"/>
      <w:sz w:val="44"/>
      <w:szCs w:val="44"/>
    </w:rPr>
  </w:style>
  <w:style w:type="character" w:styleId="IntenseEmphasis">
    <w:name w:val="Intense Emphasis"/>
    <w:basedOn w:val="DefaultParagraphFont"/>
    <w:uiPriority w:val="21"/>
    <w:qFormat/>
    <w:rsid w:val="00B16405"/>
    <w:rPr>
      <w:b/>
      <w:bCs/>
      <w:i/>
      <w:iCs/>
      <w:color w:val="4472C4" w:themeColor="accent1"/>
    </w:rPr>
  </w:style>
  <w:style w:type="table" w:styleId="ListTable3">
    <w:name w:val="List Table 3"/>
    <w:basedOn w:val="TableNormal"/>
    <w:uiPriority w:val="48"/>
    <w:rsid w:val="001A433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ListParagraph">
    <w:name w:val="List Paragraph"/>
    <w:basedOn w:val="Normal"/>
    <w:uiPriority w:val="34"/>
    <w:qFormat/>
    <w:rsid w:val="0B509863"/>
    <w:pPr>
      <w:ind w:left="720"/>
      <w:contextualSpacing/>
    </w:pPr>
  </w:style>
  <w:style w:type="character" w:customStyle="1" w:styleId="Heading3Char">
    <w:name w:val="Heading 3 Char"/>
    <w:basedOn w:val="DefaultParagraphFont"/>
    <w:link w:val="Heading3"/>
    <w:uiPriority w:val="9"/>
    <w:rsid w:val="00C94B53"/>
    <w:rPr>
      <w:rFonts w:ascii="Arial" w:eastAsiaTheme="majorEastAsia" w:hAnsi="Arial" w:cs="Arial"/>
      <w:b/>
      <w:bCs/>
      <w:color w:val="2F5496" w:themeColor="accent1" w:themeShade="BF"/>
      <w:sz w:val="28"/>
      <w:szCs w:val="28"/>
    </w:rPr>
  </w:style>
  <w:style w:type="paragraph" w:styleId="BalloonText">
    <w:name w:val="Balloon Text"/>
    <w:basedOn w:val="Normal"/>
    <w:link w:val="BalloonTextChar"/>
    <w:uiPriority w:val="99"/>
    <w:semiHidden/>
    <w:unhideWhenUsed/>
    <w:rsid w:val="0B509863"/>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B509863"/>
    <w:rPr>
      <w:rFonts w:ascii="Segoe UI" w:eastAsiaTheme="minorEastAsia" w:hAnsi="Segoe UI" w:cs="Segoe UI"/>
      <w:sz w:val="18"/>
      <w:szCs w:val="18"/>
    </w:rPr>
  </w:style>
  <w:style w:type="paragraph" w:styleId="CommentText">
    <w:name w:val="annotation text"/>
    <w:basedOn w:val="Normal"/>
    <w:link w:val="CommentTextChar"/>
    <w:unhideWhenUsed/>
    <w:rsid w:val="0B509863"/>
  </w:style>
  <w:style w:type="character" w:customStyle="1" w:styleId="CommentTextChar">
    <w:name w:val="Comment Text Char"/>
    <w:basedOn w:val="DefaultParagraphFont"/>
    <w:link w:val="CommentText"/>
    <w:rsid w:val="0B509863"/>
    <w:rPr>
      <w:sz w:val="24"/>
      <w:szCs w:val="24"/>
    </w:rPr>
  </w:style>
  <w:style w:type="character" w:styleId="CommentReference">
    <w:name w:val="annotation reference"/>
    <w:basedOn w:val="DefaultParagraphFont"/>
    <w:semiHidden/>
    <w:unhideWhenUsed/>
    <w:rsid w:val="00BA37AA"/>
    <w:rPr>
      <w:sz w:val="16"/>
      <w:szCs w:val="16"/>
    </w:rPr>
  </w:style>
  <w:style w:type="paragraph" w:styleId="CommentSubject">
    <w:name w:val="annotation subject"/>
    <w:basedOn w:val="CommentText"/>
    <w:next w:val="CommentText"/>
    <w:link w:val="CommentSubjectChar"/>
    <w:uiPriority w:val="99"/>
    <w:semiHidden/>
    <w:unhideWhenUsed/>
    <w:rsid w:val="0B509863"/>
    <w:rPr>
      <w:b/>
      <w:bCs/>
    </w:rPr>
  </w:style>
  <w:style w:type="character" w:customStyle="1" w:styleId="CommentSubjectChar">
    <w:name w:val="Comment Subject Char"/>
    <w:basedOn w:val="CommentTextChar"/>
    <w:link w:val="CommentSubject"/>
    <w:uiPriority w:val="99"/>
    <w:semiHidden/>
    <w:rsid w:val="0B509863"/>
    <w:rPr>
      <w:b/>
      <w:bCs/>
      <w:sz w:val="24"/>
      <w:szCs w:val="24"/>
    </w:rPr>
  </w:style>
  <w:style w:type="paragraph" w:styleId="Header">
    <w:name w:val="header"/>
    <w:basedOn w:val="Normal"/>
    <w:link w:val="HeaderChar"/>
    <w:uiPriority w:val="99"/>
    <w:unhideWhenUsed/>
    <w:rsid w:val="0B509863"/>
    <w:pPr>
      <w:tabs>
        <w:tab w:val="center" w:pos="4513"/>
        <w:tab w:val="right" w:pos="9026"/>
      </w:tabs>
      <w:spacing w:after="0"/>
    </w:pPr>
  </w:style>
  <w:style w:type="character" w:customStyle="1" w:styleId="HeaderChar">
    <w:name w:val="Header Char"/>
    <w:basedOn w:val="DefaultParagraphFont"/>
    <w:link w:val="Header"/>
    <w:uiPriority w:val="99"/>
    <w:rsid w:val="0B509863"/>
    <w:rPr>
      <w:sz w:val="24"/>
      <w:szCs w:val="24"/>
    </w:rPr>
  </w:style>
  <w:style w:type="paragraph" w:styleId="Footer">
    <w:name w:val="footer"/>
    <w:basedOn w:val="Normal"/>
    <w:link w:val="FooterChar"/>
    <w:uiPriority w:val="99"/>
    <w:unhideWhenUsed/>
    <w:rsid w:val="0B509863"/>
    <w:pPr>
      <w:tabs>
        <w:tab w:val="center" w:pos="4513"/>
        <w:tab w:val="right" w:pos="9026"/>
      </w:tabs>
      <w:spacing w:after="0"/>
    </w:pPr>
  </w:style>
  <w:style w:type="character" w:customStyle="1" w:styleId="FooterChar">
    <w:name w:val="Footer Char"/>
    <w:basedOn w:val="DefaultParagraphFont"/>
    <w:link w:val="Footer"/>
    <w:uiPriority w:val="99"/>
    <w:rsid w:val="0B509863"/>
    <w:rPr>
      <w:sz w:val="24"/>
      <w:szCs w:val="24"/>
    </w:rPr>
  </w:style>
  <w:style w:type="table" w:styleId="TableGrid">
    <w:name w:val="Table Grid"/>
    <w:basedOn w:val="TableNormal"/>
    <w:uiPriority w:val="59"/>
    <w:rsid w:val="00BE031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on">
    <w:name w:val="Revision"/>
    <w:hidden/>
    <w:uiPriority w:val="99"/>
    <w:semiHidden/>
    <w:rsid w:val="003433A2"/>
    <w:pPr>
      <w:spacing w:after="0" w:line="240" w:lineRule="auto"/>
    </w:pPr>
    <w:rPr>
      <w:sz w:val="20"/>
    </w:rPr>
  </w:style>
  <w:style w:type="character" w:styleId="UnresolvedMention">
    <w:name w:val="Unresolved Mention"/>
    <w:basedOn w:val="DefaultParagraphFont"/>
    <w:uiPriority w:val="99"/>
    <w:semiHidden/>
    <w:unhideWhenUsed/>
    <w:rsid w:val="0094582A"/>
    <w:rPr>
      <w:color w:val="605E5C"/>
      <w:shd w:val="clear" w:color="auto" w:fill="E1DFDD"/>
    </w:rPr>
  </w:style>
  <w:style w:type="paragraph" w:styleId="Title">
    <w:name w:val="Title"/>
    <w:basedOn w:val="Normal"/>
    <w:next w:val="Normal"/>
    <w:link w:val="TitleChar"/>
    <w:uiPriority w:val="10"/>
    <w:qFormat/>
    <w:rsid w:val="00B16405"/>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B16405"/>
    <w:pPr>
      <w:numPr>
        <w:ilvl w:val="1"/>
      </w:numPr>
    </w:pPr>
    <w:rPr>
      <w:rFonts w:asciiTheme="majorHAnsi" w:eastAsiaTheme="majorEastAsia" w:hAnsiTheme="majorHAnsi" w:cstheme="majorBidi"/>
      <w:i/>
      <w:iCs/>
      <w:color w:val="4472C4" w:themeColor="accent1"/>
      <w:spacing w:val="15"/>
      <w:sz w:val="24"/>
      <w:szCs w:val="24"/>
    </w:rPr>
  </w:style>
  <w:style w:type="paragraph" w:styleId="Quote">
    <w:name w:val="Quote"/>
    <w:basedOn w:val="Normal"/>
    <w:next w:val="Normal"/>
    <w:link w:val="QuoteChar"/>
    <w:uiPriority w:val="29"/>
    <w:qFormat/>
    <w:rsid w:val="00B16405"/>
    <w:rPr>
      <w:i/>
      <w:iCs/>
      <w:color w:val="000000" w:themeColor="text1"/>
    </w:rPr>
  </w:style>
  <w:style w:type="paragraph" w:styleId="IntenseQuote">
    <w:name w:val="Intense Quote"/>
    <w:basedOn w:val="Normal"/>
    <w:next w:val="Normal"/>
    <w:link w:val="IntenseQuoteChar"/>
    <w:uiPriority w:val="30"/>
    <w:qFormat/>
    <w:rsid w:val="00B16405"/>
    <w:pPr>
      <w:pBdr>
        <w:bottom w:val="single" w:sz="4" w:space="4" w:color="4472C4" w:themeColor="accent1"/>
      </w:pBdr>
      <w:spacing w:before="200" w:after="280"/>
      <w:ind w:left="936" w:right="936"/>
    </w:pPr>
    <w:rPr>
      <w:b/>
      <w:bCs/>
      <w:i/>
      <w:iCs/>
      <w:color w:val="4472C4" w:themeColor="accent1"/>
    </w:rPr>
  </w:style>
  <w:style w:type="character" w:customStyle="1" w:styleId="Heading4Char">
    <w:name w:val="Heading 4 Char"/>
    <w:basedOn w:val="DefaultParagraphFont"/>
    <w:link w:val="Heading4"/>
    <w:uiPriority w:val="9"/>
    <w:rsid w:val="00A336A5"/>
    <w:rPr>
      <w:rFonts w:ascii="Arial" w:eastAsiaTheme="majorEastAsia" w:hAnsi="Arial" w:cs="Arial"/>
      <w:b/>
      <w:bCs/>
      <w:color w:val="2F5496" w:themeColor="accent1" w:themeShade="BF"/>
      <w:sz w:val="24"/>
      <w:szCs w:val="24"/>
      <w:lang w:eastAsia="en-NZ"/>
    </w:rPr>
  </w:style>
  <w:style w:type="character" w:customStyle="1" w:styleId="Heading5Char">
    <w:name w:val="Heading 5 Char"/>
    <w:basedOn w:val="DefaultParagraphFont"/>
    <w:link w:val="Heading5"/>
    <w:uiPriority w:val="9"/>
    <w:rsid w:val="00BA3FBC"/>
    <w:rPr>
      <w:rFonts w:ascii="Arial" w:eastAsiaTheme="majorEastAsia" w:hAnsi="Arial" w:cs="Arial"/>
      <w:b/>
      <w:bCs/>
      <w:color w:val="2F5496" w:themeColor="accent1" w:themeShade="BF"/>
      <w:lang w:eastAsia="en-NZ"/>
    </w:rPr>
  </w:style>
  <w:style w:type="character" w:customStyle="1" w:styleId="Heading6Char">
    <w:name w:val="Heading 6 Char"/>
    <w:basedOn w:val="DefaultParagraphFont"/>
    <w:link w:val="Heading6"/>
    <w:uiPriority w:val="9"/>
    <w:rsid w:val="00B16405"/>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rsid w:val="00B1640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B16405"/>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rsid w:val="00B16405"/>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B16405"/>
    <w:rPr>
      <w:rFonts w:asciiTheme="majorHAnsi" w:eastAsiaTheme="majorEastAsia" w:hAnsiTheme="majorHAnsi" w:cstheme="majorBidi"/>
      <w:color w:val="323E4F" w:themeColor="text2" w:themeShade="BF"/>
      <w:spacing w:val="5"/>
      <w:sz w:val="52"/>
      <w:szCs w:val="52"/>
    </w:rPr>
  </w:style>
  <w:style w:type="character" w:customStyle="1" w:styleId="SubtitleChar">
    <w:name w:val="Subtitle Char"/>
    <w:basedOn w:val="DefaultParagraphFont"/>
    <w:link w:val="Subtitle"/>
    <w:uiPriority w:val="11"/>
    <w:rsid w:val="00B16405"/>
    <w:rPr>
      <w:rFonts w:asciiTheme="majorHAnsi" w:eastAsiaTheme="majorEastAsia" w:hAnsiTheme="majorHAnsi" w:cstheme="majorBidi"/>
      <w:i/>
      <w:iCs/>
      <w:color w:val="4472C4" w:themeColor="accent1"/>
      <w:spacing w:val="15"/>
      <w:sz w:val="24"/>
      <w:szCs w:val="24"/>
    </w:rPr>
  </w:style>
  <w:style w:type="character" w:customStyle="1" w:styleId="QuoteChar">
    <w:name w:val="Quote Char"/>
    <w:basedOn w:val="DefaultParagraphFont"/>
    <w:link w:val="Quote"/>
    <w:uiPriority w:val="29"/>
    <w:rsid w:val="00B16405"/>
    <w:rPr>
      <w:i/>
      <w:iCs/>
      <w:color w:val="000000" w:themeColor="text1"/>
    </w:rPr>
  </w:style>
  <w:style w:type="character" w:customStyle="1" w:styleId="IntenseQuoteChar">
    <w:name w:val="Intense Quote Char"/>
    <w:basedOn w:val="DefaultParagraphFont"/>
    <w:link w:val="IntenseQuote"/>
    <w:uiPriority w:val="30"/>
    <w:rsid w:val="00B16405"/>
    <w:rPr>
      <w:b/>
      <w:bCs/>
      <w:i/>
      <w:iCs/>
      <w:color w:val="4472C4" w:themeColor="accent1"/>
    </w:rPr>
  </w:style>
  <w:style w:type="paragraph" w:styleId="TOC1">
    <w:name w:val="toc 1"/>
    <w:basedOn w:val="Normal"/>
    <w:next w:val="Normal"/>
    <w:uiPriority w:val="39"/>
    <w:unhideWhenUsed/>
    <w:rsid w:val="0B509863"/>
    <w:pPr>
      <w:spacing w:after="100"/>
    </w:pPr>
  </w:style>
  <w:style w:type="paragraph" w:styleId="TOC2">
    <w:name w:val="toc 2"/>
    <w:basedOn w:val="Normal"/>
    <w:next w:val="Normal"/>
    <w:uiPriority w:val="39"/>
    <w:unhideWhenUsed/>
    <w:rsid w:val="0B509863"/>
    <w:pPr>
      <w:spacing w:after="100"/>
      <w:ind w:left="220"/>
    </w:pPr>
  </w:style>
  <w:style w:type="paragraph" w:styleId="TOC3">
    <w:name w:val="toc 3"/>
    <w:basedOn w:val="Normal"/>
    <w:next w:val="Normal"/>
    <w:uiPriority w:val="39"/>
    <w:unhideWhenUsed/>
    <w:rsid w:val="0B509863"/>
    <w:pPr>
      <w:spacing w:after="100"/>
      <w:ind w:left="440"/>
    </w:pPr>
  </w:style>
  <w:style w:type="paragraph" w:styleId="TOC4">
    <w:name w:val="toc 4"/>
    <w:basedOn w:val="Normal"/>
    <w:next w:val="Normal"/>
    <w:uiPriority w:val="39"/>
    <w:unhideWhenUsed/>
    <w:rsid w:val="0B509863"/>
    <w:pPr>
      <w:spacing w:after="100"/>
      <w:ind w:left="660"/>
    </w:pPr>
  </w:style>
  <w:style w:type="paragraph" w:styleId="TOC5">
    <w:name w:val="toc 5"/>
    <w:basedOn w:val="Normal"/>
    <w:next w:val="Normal"/>
    <w:uiPriority w:val="39"/>
    <w:unhideWhenUsed/>
    <w:rsid w:val="0B509863"/>
    <w:pPr>
      <w:spacing w:after="100"/>
      <w:ind w:left="880"/>
    </w:pPr>
  </w:style>
  <w:style w:type="paragraph" w:styleId="TOC6">
    <w:name w:val="toc 6"/>
    <w:basedOn w:val="Normal"/>
    <w:next w:val="Normal"/>
    <w:uiPriority w:val="39"/>
    <w:unhideWhenUsed/>
    <w:rsid w:val="0B509863"/>
    <w:pPr>
      <w:spacing w:after="100"/>
      <w:ind w:left="1100"/>
    </w:pPr>
  </w:style>
  <w:style w:type="paragraph" w:styleId="TOC7">
    <w:name w:val="toc 7"/>
    <w:basedOn w:val="Normal"/>
    <w:next w:val="Normal"/>
    <w:uiPriority w:val="39"/>
    <w:unhideWhenUsed/>
    <w:rsid w:val="0B509863"/>
    <w:pPr>
      <w:spacing w:after="100"/>
      <w:ind w:left="1320"/>
    </w:pPr>
  </w:style>
  <w:style w:type="paragraph" w:styleId="TOC8">
    <w:name w:val="toc 8"/>
    <w:basedOn w:val="Normal"/>
    <w:next w:val="Normal"/>
    <w:uiPriority w:val="39"/>
    <w:unhideWhenUsed/>
    <w:rsid w:val="0B509863"/>
    <w:pPr>
      <w:spacing w:after="100"/>
      <w:ind w:left="1540"/>
    </w:pPr>
  </w:style>
  <w:style w:type="paragraph" w:styleId="TOC9">
    <w:name w:val="toc 9"/>
    <w:basedOn w:val="Normal"/>
    <w:next w:val="Normal"/>
    <w:uiPriority w:val="39"/>
    <w:unhideWhenUsed/>
    <w:rsid w:val="0B509863"/>
    <w:pPr>
      <w:spacing w:after="100"/>
      <w:ind w:left="1760"/>
    </w:pPr>
  </w:style>
  <w:style w:type="paragraph" w:styleId="EndnoteText">
    <w:name w:val="endnote text"/>
    <w:basedOn w:val="Normal"/>
    <w:link w:val="EndnoteTextChar"/>
    <w:uiPriority w:val="99"/>
    <w:semiHidden/>
    <w:unhideWhenUsed/>
    <w:rsid w:val="0B509863"/>
    <w:pPr>
      <w:spacing w:after="0"/>
    </w:pPr>
  </w:style>
  <w:style w:type="character" w:customStyle="1" w:styleId="EndnoteTextChar">
    <w:name w:val="Endnote Text Char"/>
    <w:basedOn w:val="DefaultParagraphFont"/>
    <w:link w:val="EndnoteText"/>
    <w:uiPriority w:val="99"/>
    <w:semiHidden/>
    <w:rsid w:val="0B509863"/>
    <w:rPr>
      <w:sz w:val="24"/>
      <w:szCs w:val="24"/>
    </w:rPr>
  </w:style>
  <w:style w:type="paragraph" w:styleId="FootnoteText">
    <w:name w:val="footnote text"/>
    <w:basedOn w:val="Normal"/>
    <w:link w:val="FootnoteTextChar"/>
    <w:uiPriority w:val="99"/>
    <w:semiHidden/>
    <w:unhideWhenUsed/>
    <w:rsid w:val="0B509863"/>
    <w:pPr>
      <w:spacing w:after="0"/>
    </w:pPr>
  </w:style>
  <w:style w:type="character" w:customStyle="1" w:styleId="FootnoteTextChar">
    <w:name w:val="Footnote Text Char"/>
    <w:basedOn w:val="DefaultParagraphFont"/>
    <w:link w:val="FootnoteText"/>
    <w:uiPriority w:val="99"/>
    <w:semiHidden/>
    <w:rsid w:val="0B509863"/>
    <w:rPr>
      <w:sz w:val="24"/>
      <w:szCs w:val="24"/>
    </w:rPr>
  </w:style>
  <w:style w:type="paragraph" w:styleId="Caption">
    <w:name w:val="caption"/>
    <w:basedOn w:val="Normal"/>
    <w:next w:val="Normal"/>
    <w:uiPriority w:val="35"/>
    <w:semiHidden/>
    <w:unhideWhenUsed/>
    <w:qFormat/>
    <w:rsid w:val="00B16405"/>
    <w:pPr>
      <w:spacing w:line="240" w:lineRule="auto"/>
    </w:pPr>
    <w:rPr>
      <w:b/>
      <w:bCs/>
      <w:color w:val="4472C4" w:themeColor="accent1"/>
      <w:sz w:val="18"/>
      <w:szCs w:val="18"/>
    </w:rPr>
  </w:style>
  <w:style w:type="paragraph" w:styleId="NoSpacing">
    <w:name w:val="No Spacing"/>
    <w:uiPriority w:val="1"/>
    <w:qFormat/>
    <w:rsid w:val="00B16405"/>
    <w:pPr>
      <w:spacing w:after="0" w:line="240" w:lineRule="auto"/>
    </w:pPr>
  </w:style>
  <w:style w:type="character" w:styleId="SubtleEmphasis">
    <w:name w:val="Subtle Emphasis"/>
    <w:basedOn w:val="DefaultParagraphFont"/>
    <w:uiPriority w:val="19"/>
    <w:qFormat/>
    <w:rsid w:val="00B16405"/>
    <w:rPr>
      <w:i/>
      <w:iCs/>
      <w:color w:val="808080" w:themeColor="text1" w:themeTint="7F"/>
    </w:rPr>
  </w:style>
  <w:style w:type="character" w:styleId="SubtleReference">
    <w:name w:val="Subtle Reference"/>
    <w:basedOn w:val="DefaultParagraphFont"/>
    <w:uiPriority w:val="31"/>
    <w:qFormat/>
    <w:rsid w:val="00B16405"/>
    <w:rPr>
      <w:smallCaps/>
      <w:color w:val="ED7D31" w:themeColor="accent2"/>
      <w:u w:val="single"/>
    </w:rPr>
  </w:style>
  <w:style w:type="character" w:styleId="IntenseReference">
    <w:name w:val="Intense Reference"/>
    <w:basedOn w:val="DefaultParagraphFont"/>
    <w:uiPriority w:val="32"/>
    <w:qFormat/>
    <w:rsid w:val="00B16405"/>
    <w:rPr>
      <w:b/>
      <w:bCs/>
      <w:smallCaps/>
      <w:color w:val="ED7D31" w:themeColor="accent2"/>
      <w:spacing w:val="5"/>
      <w:u w:val="single"/>
    </w:rPr>
  </w:style>
  <w:style w:type="character" w:styleId="BookTitle">
    <w:name w:val="Book Title"/>
    <w:basedOn w:val="DefaultParagraphFont"/>
    <w:uiPriority w:val="33"/>
    <w:qFormat/>
    <w:rsid w:val="00B16405"/>
    <w:rPr>
      <w:b/>
      <w:bCs/>
      <w:smallCaps/>
      <w:spacing w:val="5"/>
    </w:rPr>
  </w:style>
  <w:style w:type="paragraph" w:styleId="TOCHeading">
    <w:name w:val="TOC Heading"/>
    <w:basedOn w:val="Heading1"/>
    <w:next w:val="Normal"/>
    <w:uiPriority w:val="39"/>
    <w:semiHidden/>
    <w:unhideWhenUsed/>
    <w:qFormat/>
    <w:rsid w:val="00B16405"/>
    <w:pPr>
      <w:outlineLvl w:val="9"/>
    </w:pPr>
  </w:style>
  <w:style w:type="paragraph" w:styleId="BodyText">
    <w:name w:val="Body Text"/>
    <w:aliases w:val="MoE: Body Text"/>
    <w:basedOn w:val="Normal"/>
    <w:link w:val="BodyTextChar"/>
    <w:qFormat/>
    <w:rsid w:val="009B3126"/>
    <w:pPr>
      <w:spacing w:after="240" w:line="240" w:lineRule="atLeast"/>
    </w:pPr>
    <w:rPr>
      <w:rFonts w:ascii="Arial" w:eastAsiaTheme="minorHAnsi" w:hAnsi="Arial"/>
      <w:sz w:val="20"/>
      <w:szCs w:val="20"/>
    </w:rPr>
  </w:style>
  <w:style w:type="character" w:customStyle="1" w:styleId="BodyTextChar">
    <w:name w:val="Body Text Char"/>
    <w:aliases w:val="MoE: Body Text Char"/>
    <w:basedOn w:val="DefaultParagraphFont"/>
    <w:link w:val="BodyText"/>
    <w:rsid w:val="009B3126"/>
    <w:rPr>
      <w:rFonts w:ascii="Arial" w:eastAsiaTheme="minorHAnsi" w:hAnsi="Arial"/>
      <w:sz w:val="20"/>
      <w:szCs w:val="20"/>
    </w:rPr>
  </w:style>
  <w:style w:type="paragraph" w:customStyle="1" w:styleId="MoEBulletedList">
    <w:name w:val="MoE: Bulleted List"/>
    <w:basedOn w:val="BodyText"/>
    <w:link w:val="MoEBulletedListChar"/>
    <w:qFormat/>
    <w:rsid w:val="009B3126"/>
    <w:pPr>
      <w:numPr>
        <w:numId w:val="38"/>
      </w:numPr>
      <w:spacing w:after="0" w:line="240" w:lineRule="auto"/>
      <w:contextualSpacing/>
    </w:pPr>
    <w:rPr>
      <w:szCs w:val="22"/>
    </w:rPr>
  </w:style>
  <w:style w:type="character" w:customStyle="1" w:styleId="MoEBulletedListChar">
    <w:name w:val="MoE: Bulleted List Char"/>
    <w:link w:val="MoEBulletedList"/>
    <w:rsid w:val="009B3126"/>
    <w:rPr>
      <w:rFonts w:ascii="Arial" w:eastAsiaTheme="minorHAnsi" w:hAnsi="Arial"/>
      <w:sz w:val="20"/>
    </w:rPr>
  </w:style>
  <w:style w:type="numbering" w:customStyle="1" w:styleId="Bullets">
    <w:name w:val="Bullets"/>
    <w:basedOn w:val="NoList"/>
    <w:uiPriority w:val="99"/>
    <w:rsid w:val="009B3126"/>
    <w:pPr>
      <w:numPr>
        <w:numId w:val="38"/>
      </w:numPr>
    </w:pPr>
  </w:style>
  <w:style w:type="paragraph" w:customStyle="1" w:styleId="MoETableBody">
    <w:name w:val="MoE: Table Body"/>
    <w:basedOn w:val="Normal"/>
    <w:qFormat/>
    <w:rsid w:val="009B3126"/>
    <w:pPr>
      <w:spacing w:before="120" w:after="120" w:line="240" w:lineRule="auto"/>
    </w:pPr>
    <w:rPr>
      <w:rFonts w:ascii="Arial" w:eastAsiaTheme="minorHAnsi" w:hAnsi="Arial" w:cs="Times New Roman"/>
      <w:szCs w:val="20"/>
    </w:rPr>
  </w:style>
  <w:style w:type="paragraph" w:customStyle="1" w:styleId="MoETableHeading">
    <w:name w:val="MoE: Table Heading"/>
    <w:basedOn w:val="Normal"/>
    <w:qFormat/>
    <w:rsid w:val="009B3126"/>
    <w:pPr>
      <w:spacing w:before="120" w:after="120" w:line="240" w:lineRule="auto"/>
      <w:ind w:left="113"/>
    </w:pPr>
    <w:rPr>
      <w:rFonts w:ascii="Arial" w:eastAsiaTheme="minorHAnsi" w:hAnsi="Arial"/>
      <w:color w:val="FFFFFF" w:themeColor="background1"/>
    </w:rPr>
  </w:style>
  <w:style w:type="table" w:styleId="GridTable4-Accent1">
    <w:name w:val="Grid Table 4 Accent 1"/>
    <w:basedOn w:val="TableNormal"/>
    <w:uiPriority w:val="49"/>
    <w:rsid w:val="009B3126"/>
    <w:pPr>
      <w:spacing w:after="0" w:line="240" w:lineRule="auto"/>
    </w:pPr>
    <w:rPr>
      <w:rFonts w:ascii="Times New Roman" w:eastAsiaTheme="minorHAnsi" w:hAnsi="Times New Roman" w:cs="Times New Roman"/>
      <w:sz w:val="20"/>
      <w:szCs w:val="20"/>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68540">
      <w:bodyDiv w:val="1"/>
      <w:marLeft w:val="0"/>
      <w:marRight w:val="0"/>
      <w:marTop w:val="0"/>
      <w:marBottom w:val="0"/>
      <w:divBdr>
        <w:top w:val="none" w:sz="0" w:space="0" w:color="auto"/>
        <w:left w:val="none" w:sz="0" w:space="0" w:color="auto"/>
        <w:bottom w:val="none" w:sz="0" w:space="0" w:color="auto"/>
        <w:right w:val="none" w:sz="0" w:space="0" w:color="auto"/>
      </w:divBdr>
    </w:div>
    <w:div w:id="359282174">
      <w:bodyDiv w:val="1"/>
      <w:marLeft w:val="0"/>
      <w:marRight w:val="0"/>
      <w:marTop w:val="0"/>
      <w:marBottom w:val="0"/>
      <w:divBdr>
        <w:top w:val="none" w:sz="0" w:space="0" w:color="auto"/>
        <w:left w:val="none" w:sz="0" w:space="0" w:color="auto"/>
        <w:bottom w:val="none" w:sz="0" w:space="0" w:color="auto"/>
        <w:right w:val="none" w:sz="0" w:space="0" w:color="auto"/>
      </w:divBdr>
      <w:divsChild>
        <w:div w:id="78140526">
          <w:marLeft w:val="0"/>
          <w:marRight w:val="0"/>
          <w:marTop w:val="150"/>
          <w:marBottom w:val="0"/>
          <w:divBdr>
            <w:top w:val="none" w:sz="0" w:space="0" w:color="auto"/>
            <w:left w:val="none" w:sz="0" w:space="0" w:color="auto"/>
            <w:bottom w:val="none" w:sz="0" w:space="0" w:color="auto"/>
            <w:right w:val="none" w:sz="0" w:space="0" w:color="auto"/>
          </w:divBdr>
          <w:divsChild>
            <w:div w:id="733088223">
              <w:marLeft w:val="0"/>
              <w:marRight w:val="0"/>
              <w:marTop w:val="0"/>
              <w:marBottom w:val="0"/>
              <w:divBdr>
                <w:top w:val="none" w:sz="0" w:space="0" w:color="auto"/>
                <w:left w:val="none" w:sz="0" w:space="0" w:color="auto"/>
                <w:bottom w:val="none" w:sz="0" w:space="0" w:color="auto"/>
                <w:right w:val="none" w:sz="0" w:space="0" w:color="auto"/>
              </w:divBdr>
            </w:div>
            <w:div w:id="942765950">
              <w:marLeft w:val="0"/>
              <w:marRight w:val="0"/>
              <w:marTop w:val="0"/>
              <w:marBottom w:val="0"/>
              <w:divBdr>
                <w:top w:val="none" w:sz="0" w:space="0" w:color="auto"/>
                <w:left w:val="none" w:sz="0" w:space="0" w:color="auto"/>
                <w:bottom w:val="none" w:sz="0" w:space="0" w:color="auto"/>
                <w:right w:val="none" w:sz="0" w:space="0" w:color="auto"/>
              </w:divBdr>
            </w:div>
            <w:div w:id="1184978855">
              <w:marLeft w:val="0"/>
              <w:marRight w:val="0"/>
              <w:marTop w:val="0"/>
              <w:marBottom w:val="0"/>
              <w:divBdr>
                <w:top w:val="none" w:sz="0" w:space="0" w:color="auto"/>
                <w:left w:val="none" w:sz="0" w:space="0" w:color="auto"/>
                <w:bottom w:val="none" w:sz="0" w:space="0" w:color="auto"/>
                <w:right w:val="none" w:sz="0" w:space="0" w:color="auto"/>
              </w:divBdr>
            </w:div>
            <w:div w:id="1442989908">
              <w:marLeft w:val="0"/>
              <w:marRight w:val="0"/>
              <w:marTop w:val="0"/>
              <w:marBottom w:val="0"/>
              <w:divBdr>
                <w:top w:val="none" w:sz="0" w:space="0" w:color="auto"/>
                <w:left w:val="none" w:sz="0" w:space="0" w:color="auto"/>
                <w:bottom w:val="none" w:sz="0" w:space="0" w:color="auto"/>
                <w:right w:val="none" w:sz="0" w:space="0" w:color="auto"/>
              </w:divBdr>
            </w:div>
            <w:div w:id="1485849692">
              <w:marLeft w:val="0"/>
              <w:marRight w:val="0"/>
              <w:marTop w:val="0"/>
              <w:marBottom w:val="0"/>
              <w:divBdr>
                <w:top w:val="none" w:sz="0" w:space="0" w:color="auto"/>
                <w:left w:val="none" w:sz="0" w:space="0" w:color="auto"/>
                <w:bottom w:val="none" w:sz="0" w:space="0" w:color="auto"/>
                <w:right w:val="none" w:sz="0" w:space="0" w:color="auto"/>
              </w:divBdr>
            </w:div>
          </w:divsChild>
        </w:div>
        <w:div w:id="601911728">
          <w:marLeft w:val="0"/>
          <w:marRight w:val="0"/>
          <w:marTop w:val="150"/>
          <w:marBottom w:val="0"/>
          <w:divBdr>
            <w:top w:val="none" w:sz="0" w:space="0" w:color="auto"/>
            <w:left w:val="none" w:sz="0" w:space="0" w:color="auto"/>
            <w:bottom w:val="none" w:sz="0" w:space="0" w:color="auto"/>
            <w:right w:val="none" w:sz="0" w:space="0" w:color="auto"/>
          </w:divBdr>
        </w:div>
        <w:div w:id="1313169675">
          <w:marLeft w:val="0"/>
          <w:marRight w:val="0"/>
          <w:marTop w:val="150"/>
          <w:marBottom w:val="0"/>
          <w:divBdr>
            <w:top w:val="none" w:sz="0" w:space="0" w:color="auto"/>
            <w:left w:val="none" w:sz="0" w:space="0" w:color="auto"/>
            <w:bottom w:val="none" w:sz="0" w:space="0" w:color="auto"/>
            <w:right w:val="none" w:sz="0" w:space="0" w:color="auto"/>
          </w:divBdr>
        </w:div>
      </w:divsChild>
    </w:div>
    <w:div w:id="1166478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MOE-Mayb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81130363B463D4C889071AE093655C7" ma:contentTypeVersion="11" ma:contentTypeDescription="Create a new document." ma:contentTypeScope="" ma:versionID="02c75916ea7aaa4d854193a2bc01746c">
  <xsd:schema xmlns:xsd="http://www.w3.org/2001/XMLSchema" xmlns:xs="http://www.w3.org/2001/XMLSchema" xmlns:p="http://schemas.microsoft.com/office/2006/metadata/properties" xmlns:ns3="3f925409-8e36-41d3-8e67-855e3995fe7a" xmlns:ns4="639d6247-2084-4046-a823-302c92d48f87" targetNamespace="http://schemas.microsoft.com/office/2006/metadata/properties" ma:root="true" ma:fieldsID="3a4b9b2f8ce861b314fbe828e23cd100" ns3:_="" ns4:_="">
    <xsd:import namespace="3f925409-8e36-41d3-8e67-855e3995fe7a"/>
    <xsd:import namespace="639d6247-2084-4046-a823-302c92d48f8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925409-8e36-41d3-8e67-855e3995fe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39d6247-2084-4046-a823-302c92d48f8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E9190D4-DD2E-4FF5-A7DC-AC567BE6B5C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6B68C57-E20B-4CE5-8D7D-8B318DF2D0FA}">
  <ds:schemaRefs>
    <ds:schemaRef ds:uri="http://schemas.openxmlformats.org/officeDocument/2006/bibliography"/>
  </ds:schemaRefs>
</ds:datastoreItem>
</file>

<file path=customXml/itemProps3.xml><?xml version="1.0" encoding="utf-8"?>
<ds:datastoreItem xmlns:ds="http://schemas.openxmlformats.org/officeDocument/2006/customXml" ds:itemID="{FED0B4BA-EF89-4C07-8EED-06EFDEF4C0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925409-8e36-41d3-8e67-855e3995fe7a"/>
    <ds:schemaRef ds:uri="639d6247-2084-4046-a823-302c92d48f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1614A5E-344B-41D7-A46E-0B3CC4F2F8E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7738</TotalTime>
  <Pages>14</Pages>
  <Words>2388</Words>
  <Characters>13618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Ministry of Education</Company>
  <LinksUpToDate>false</LinksUpToDate>
  <CharactersWithSpaces>15975</CharactersWithSpaces>
  <SharedDoc>false</SharedDoc>
  <HLinks>
    <vt:vector size="66" baseType="variant">
      <vt:variant>
        <vt:i4>3342381</vt:i4>
      </vt:variant>
      <vt:variant>
        <vt:i4>30</vt:i4>
      </vt:variant>
      <vt:variant>
        <vt:i4>0</vt:i4>
      </vt:variant>
      <vt:variant>
        <vt:i4>5</vt:i4>
      </vt:variant>
      <vt:variant>
        <vt:lpwstr>http://www.gcsb.govt.nz/publications/the-nz-information-security-manual</vt:lpwstr>
      </vt:variant>
      <vt:variant>
        <vt:lpwstr/>
      </vt:variant>
      <vt:variant>
        <vt:i4>3342381</vt:i4>
      </vt:variant>
      <vt:variant>
        <vt:i4>27</vt:i4>
      </vt:variant>
      <vt:variant>
        <vt:i4>0</vt:i4>
      </vt:variant>
      <vt:variant>
        <vt:i4>5</vt:i4>
      </vt:variant>
      <vt:variant>
        <vt:lpwstr>http://www.gcsb.govt.nz/publications/the-nz-information-security-manual</vt:lpwstr>
      </vt:variant>
      <vt:variant>
        <vt:lpwstr/>
      </vt:variant>
      <vt:variant>
        <vt:i4>3342381</vt:i4>
      </vt:variant>
      <vt:variant>
        <vt:i4>24</vt:i4>
      </vt:variant>
      <vt:variant>
        <vt:i4>0</vt:i4>
      </vt:variant>
      <vt:variant>
        <vt:i4>5</vt:i4>
      </vt:variant>
      <vt:variant>
        <vt:lpwstr>http://www.gcsb.govt.nz/publications/the-nz-information-security-manual</vt:lpwstr>
      </vt:variant>
      <vt:variant>
        <vt:lpwstr/>
      </vt:variant>
      <vt:variant>
        <vt:i4>3342381</vt:i4>
      </vt:variant>
      <vt:variant>
        <vt:i4>21</vt:i4>
      </vt:variant>
      <vt:variant>
        <vt:i4>0</vt:i4>
      </vt:variant>
      <vt:variant>
        <vt:i4>5</vt:i4>
      </vt:variant>
      <vt:variant>
        <vt:lpwstr>http://www.gcsb.govt.nz/publications/the-nz-information-security-manual</vt:lpwstr>
      </vt:variant>
      <vt:variant>
        <vt:lpwstr/>
      </vt:variant>
      <vt:variant>
        <vt:i4>3342381</vt:i4>
      </vt:variant>
      <vt:variant>
        <vt:i4>18</vt:i4>
      </vt:variant>
      <vt:variant>
        <vt:i4>0</vt:i4>
      </vt:variant>
      <vt:variant>
        <vt:i4>5</vt:i4>
      </vt:variant>
      <vt:variant>
        <vt:lpwstr>http://www.gcsb.govt.nz/publications/the-nz-information-security-manual</vt:lpwstr>
      </vt:variant>
      <vt:variant>
        <vt:lpwstr/>
      </vt:variant>
      <vt:variant>
        <vt:i4>3342381</vt:i4>
      </vt:variant>
      <vt:variant>
        <vt:i4>15</vt:i4>
      </vt:variant>
      <vt:variant>
        <vt:i4>0</vt:i4>
      </vt:variant>
      <vt:variant>
        <vt:i4>5</vt:i4>
      </vt:variant>
      <vt:variant>
        <vt:lpwstr>http://www.gcsb.govt.nz/publications/the-nz-information-security-manual</vt:lpwstr>
      </vt:variant>
      <vt:variant>
        <vt:lpwstr/>
      </vt:variant>
      <vt:variant>
        <vt:i4>3342381</vt:i4>
      </vt:variant>
      <vt:variant>
        <vt:i4>12</vt:i4>
      </vt:variant>
      <vt:variant>
        <vt:i4>0</vt:i4>
      </vt:variant>
      <vt:variant>
        <vt:i4>5</vt:i4>
      </vt:variant>
      <vt:variant>
        <vt:lpwstr>http://www.gcsb.govt.nz/publications/the-nz-information-security-manual</vt:lpwstr>
      </vt:variant>
      <vt:variant>
        <vt:lpwstr/>
      </vt:variant>
      <vt:variant>
        <vt:i4>3342381</vt:i4>
      </vt:variant>
      <vt:variant>
        <vt:i4>9</vt:i4>
      </vt:variant>
      <vt:variant>
        <vt:i4>0</vt:i4>
      </vt:variant>
      <vt:variant>
        <vt:i4>5</vt:i4>
      </vt:variant>
      <vt:variant>
        <vt:lpwstr>http://www.gcsb.govt.nz/publications/the-nz-information-security-manual</vt:lpwstr>
      </vt:variant>
      <vt:variant>
        <vt:lpwstr/>
      </vt:variant>
      <vt:variant>
        <vt:i4>3342381</vt:i4>
      </vt:variant>
      <vt:variant>
        <vt:i4>6</vt:i4>
      </vt:variant>
      <vt:variant>
        <vt:i4>0</vt:i4>
      </vt:variant>
      <vt:variant>
        <vt:i4>5</vt:i4>
      </vt:variant>
      <vt:variant>
        <vt:lpwstr>http://www.gcsb.govt.nz/publications/the-nz-information-security-manual</vt:lpwstr>
      </vt:variant>
      <vt:variant>
        <vt:lpwstr/>
      </vt:variant>
      <vt:variant>
        <vt:i4>3342381</vt:i4>
      </vt:variant>
      <vt:variant>
        <vt:i4>3</vt:i4>
      </vt:variant>
      <vt:variant>
        <vt:i4>0</vt:i4>
      </vt:variant>
      <vt:variant>
        <vt:i4>5</vt:i4>
      </vt:variant>
      <vt:variant>
        <vt:lpwstr>http://www.gcsb.govt.nz/publications/the-nz-information-security-manual</vt:lpwstr>
      </vt:variant>
      <vt:variant>
        <vt:lpwstr/>
      </vt:variant>
      <vt:variant>
        <vt:i4>6684772</vt:i4>
      </vt:variant>
      <vt:variant>
        <vt:i4>0</vt:i4>
      </vt:variant>
      <vt:variant>
        <vt:i4>0</vt:i4>
      </vt:variant>
      <vt:variant>
        <vt:i4>5</vt:i4>
      </vt:variant>
      <vt:variant>
        <vt:lpwstr>https://protectivesecurity.govt.nz/home/information-security-management-protocol/new-zealand-government-security-classification-system/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 Sigal</dc:creator>
  <cp:keywords/>
  <dc:description/>
  <cp:lastModifiedBy>Sky Sigal</cp:lastModifiedBy>
  <cp:revision>653</cp:revision>
  <cp:lastPrinted>2023-10-24T19:01:00Z</cp:lastPrinted>
  <dcterms:created xsi:type="dcterms:W3CDTF">2021-06-14T23:48:00Z</dcterms:created>
  <dcterms:modified xsi:type="dcterms:W3CDTF">2023-10-31T21:04:00Z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0x010100F81130363B463D4C889071AE093655C7</vt:lpwstr>
  </property>
</Properties>
</file>