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7FB241BD" w:rsidR="008C39DC" w:rsidRDefault="00A706EF" w:rsidP="008C39DC">
      <w:pPr>
        <w:pStyle w:val="Subtitle"/>
      </w:pPr>
      <w:r>
        <w:t>Education Sector Service Types</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1810575B" w:rsidR="00921365" w:rsidRPr="00921365" w:rsidRDefault="00F929E7" w:rsidP="00921365">
      <w:pPr>
        <w:pStyle w:val="BodyText"/>
      </w:pPr>
      <w:r>
        <w:t xml:space="preserve"> </w:t>
      </w:r>
      <w:r w:rsidR="00A706EF">
        <w:t>Sky Sigal</w:t>
      </w:r>
    </w:p>
    <w:p w14:paraId="4CA5917F" w14:textId="126BC889" w:rsidR="00921365" w:rsidRDefault="00921365" w:rsidP="00921365">
      <w:pPr>
        <w:pStyle w:val="Heading2"/>
      </w:pPr>
      <w:r>
        <w:br/>
      </w:r>
      <w:bookmarkStart w:id="0" w:name="_Toc145049426"/>
      <w:bookmarkStart w:id="1" w:name="_Toc147669101"/>
      <w:r w:rsidR="00CA1795">
        <w:t>Description</w:t>
      </w:r>
      <w:bookmarkEnd w:id="0"/>
      <w:bookmarkEnd w:id="1"/>
    </w:p>
    <w:p w14:paraId="370D2396" w14:textId="3BF8403F" w:rsidR="00AE2E49" w:rsidRDefault="00A706EF" w:rsidP="00921365">
      <w:pPr>
        <w:pStyle w:val="BodyText"/>
      </w:pPr>
      <w:r>
        <w:t>This document lists and describes the service types that are specific in the education sector, along with their key capabilities and differences from general enterprise services.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7669102"/>
      <w:r>
        <w:t>Synopsis</w:t>
      </w:r>
      <w:bookmarkEnd w:id="2"/>
    </w:p>
    <w:p w14:paraId="691180F4" w14:textId="682FDC9F" w:rsidR="00AE2E49" w:rsidRDefault="00A706EF" w:rsidP="00AE2E49">
      <w:pPr>
        <w:pStyle w:val="BodyText"/>
      </w:pPr>
      <w:r>
        <w:t xml:space="preserve">Education sector services manage the distribution of information necessary for young learners to self-manage and be productive contributors within an adult society. The information is disseminated </w:t>
      </w:r>
      <w:r w:rsidR="006700CF">
        <w:t xml:space="preserve">in sequenced stages over approximately 11 years </w:t>
      </w:r>
      <w:r>
        <w:t xml:space="preserve">via trained disseminators </w:t>
      </w:r>
      <w:r w:rsidR="006700CF">
        <w:t xml:space="preserve">to </w:t>
      </w:r>
      <w:r>
        <w:t>consumers subscribed to providers</w:t>
      </w:r>
      <w:r w:rsidR="006700CF">
        <w:t xml:space="preserve"> that procure and provide the group and individualised training facilities, transport, planning, support, and assessing.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7669103"/>
      <w:r>
        <w:lastRenderedPageBreak/>
        <w:t>Contents</w:t>
      </w:r>
      <w:bookmarkEnd w:id="3"/>
      <w:bookmarkEnd w:id="4"/>
    </w:p>
    <w:p w14:paraId="081EBF87" w14:textId="723FA619" w:rsidR="00034CBC"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7669101" w:history="1">
        <w:r w:rsidR="00034CBC" w:rsidRPr="004B26EE">
          <w:rPr>
            <w:rStyle w:val="Hyperlink"/>
            <w:noProof/>
          </w:rPr>
          <w:t>Description</w:t>
        </w:r>
        <w:r w:rsidR="00034CBC">
          <w:rPr>
            <w:noProof/>
            <w:webHidden/>
          </w:rPr>
          <w:tab/>
        </w:r>
        <w:r w:rsidR="00034CBC">
          <w:rPr>
            <w:noProof/>
            <w:webHidden/>
          </w:rPr>
          <w:fldChar w:fldCharType="begin"/>
        </w:r>
        <w:r w:rsidR="00034CBC">
          <w:rPr>
            <w:noProof/>
            <w:webHidden/>
          </w:rPr>
          <w:instrText xml:space="preserve"> PAGEREF _Toc147669101 \h </w:instrText>
        </w:r>
        <w:r w:rsidR="00034CBC">
          <w:rPr>
            <w:noProof/>
            <w:webHidden/>
          </w:rPr>
        </w:r>
        <w:r w:rsidR="00034CBC">
          <w:rPr>
            <w:noProof/>
            <w:webHidden/>
          </w:rPr>
          <w:fldChar w:fldCharType="separate"/>
        </w:r>
        <w:r w:rsidR="00034CBC">
          <w:rPr>
            <w:noProof/>
            <w:webHidden/>
          </w:rPr>
          <w:t>1</w:t>
        </w:r>
        <w:r w:rsidR="00034CBC">
          <w:rPr>
            <w:noProof/>
            <w:webHidden/>
          </w:rPr>
          <w:fldChar w:fldCharType="end"/>
        </w:r>
      </w:hyperlink>
    </w:p>
    <w:p w14:paraId="1EA664DA" w14:textId="3D0F77E8" w:rsidR="00034CBC" w:rsidRDefault="00034CBC">
      <w:pPr>
        <w:pStyle w:val="TOC2"/>
        <w:rPr>
          <w:rFonts w:asciiTheme="minorHAnsi" w:eastAsiaTheme="minorEastAsia" w:hAnsiTheme="minorHAnsi" w:cstheme="minorBidi"/>
          <w:noProof/>
          <w:sz w:val="22"/>
          <w:szCs w:val="22"/>
          <w:lang w:eastAsia="en-NZ"/>
        </w:rPr>
      </w:pPr>
      <w:hyperlink w:anchor="_Toc147669102" w:history="1">
        <w:r w:rsidRPr="004B26EE">
          <w:rPr>
            <w:rStyle w:val="Hyperlink"/>
            <w:noProof/>
          </w:rPr>
          <w:t>Synopsis</w:t>
        </w:r>
        <w:r>
          <w:rPr>
            <w:noProof/>
            <w:webHidden/>
          </w:rPr>
          <w:tab/>
        </w:r>
        <w:r>
          <w:rPr>
            <w:noProof/>
            <w:webHidden/>
          </w:rPr>
          <w:fldChar w:fldCharType="begin"/>
        </w:r>
        <w:r>
          <w:rPr>
            <w:noProof/>
            <w:webHidden/>
          </w:rPr>
          <w:instrText xml:space="preserve"> PAGEREF _Toc147669102 \h </w:instrText>
        </w:r>
        <w:r>
          <w:rPr>
            <w:noProof/>
            <w:webHidden/>
          </w:rPr>
        </w:r>
        <w:r>
          <w:rPr>
            <w:noProof/>
            <w:webHidden/>
          </w:rPr>
          <w:fldChar w:fldCharType="separate"/>
        </w:r>
        <w:r>
          <w:rPr>
            <w:noProof/>
            <w:webHidden/>
          </w:rPr>
          <w:t>1</w:t>
        </w:r>
        <w:r>
          <w:rPr>
            <w:noProof/>
            <w:webHidden/>
          </w:rPr>
          <w:fldChar w:fldCharType="end"/>
        </w:r>
      </w:hyperlink>
    </w:p>
    <w:p w14:paraId="7077CB9F" w14:textId="27DAA367" w:rsidR="00034CBC" w:rsidRDefault="00034CBC">
      <w:pPr>
        <w:pStyle w:val="TOC2"/>
        <w:rPr>
          <w:rFonts w:asciiTheme="minorHAnsi" w:eastAsiaTheme="minorEastAsia" w:hAnsiTheme="minorHAnsi" w:cstheme="minorBidi"/>
          <w:noProof/>
          <w:sz w:val="22"/>
          <w:szCs w:val="22"/>
          <w:lang w:eastAsia="en-NZ"/>
        </w:rPr>
      </w:pPr>
      <w:hyperlink w:anchor="_Toc147669103" w:history="1">
        <w:r w:rsidRPr="004B26EE">
          <w:rPr>
            <w:rStyle w:val="Hyperlink"/>
            <w:noProof/>
          </w:rPr>
          <w:t>Contents</w:t>
        </w:r>
        <w:r>
          <w:rPr>
            <w:noProof/>
            <w:webHidden/>
          </w:rPr>
          <w:tab/>
        </w:r>
        <w:r>
          <w:rPr>
            <w:noProof/>
            <w:webHidden/>
          </w:rPr>
          <w:fldChar w:fldCharType="begin"/>
        </w:r>
        <w:r>
          <w:rPr>
            <w:noProof/>
            <w:webHidden/>
          </w:rPr>
          <w:instrText xml:space="preserve"> PAGEREF _Toc147669103 \h </w:instrText>
        </w:r>
        <w:r>
          <w:rPr>
            <w:noProof/>
            <w:webHidden/>
          </w:rPr>
        </w:r>
        <w:r>
          <w:rPr>
            <w:noProof/>
            <w:webHidden/>
          </w:rPr>
          <w:fldChar w:fldCharType="separate"/>
        </w:r>
        <w:r>
          <w:rPr>
            <w:noProof/>
            <w:webHidden/>
          </w:rPr>
          <w:t>2</w:t>
        </w:r>
        <w:r>
          <w:rPr>
            <w:noProof/>
            <w:webHidden/>
          </w:rPr>
          <w:fldChar w:fldCharType="end"/>
        </w:r>
      </w:hyperlink>
    </w:p>
    <w:p w14:paraId="3ECB7717" w14:textId="0AD78094" w:rsidR="00034CBC" w:rsidRDefault="00034CBC">
      <w:pPr>
        <w:pStyle w:val="TOC2"/>
        <w:rPr>
          <w:rFonts w:asciiTheme="minorHAnsi" w:eastAsiaTheme="minorEastAsia" w:hAnsiTheme="minorHAnsi" w:cstheme="minorBidi"/>
          <w:noProof/>
          <w:sz w:val="22"/>
          <w:szCs w:val="22"/>
          <w:lang w:eastAsia="en-NZ"/>
        </w:rPr>
      </w:pPr>
      <w:hyperlink w:anchor="_Toc147669104" w:history="1">
        <w:r w:rsidRPr="004B26EE">
          <w:rPr>
            <w:rStyle w:val="Hyperlink"/>
            <w:noProof/>
          </w:rPr>
          <w:t>Introduction</w:t>
        </w:r>
        <w:r>
          <w:rPr>
            <w:noProof/>
            <w:webHidden/>
          </w:rPr>
          <w:tab/>
        </w:r>
        <w:r>
          <w:rPr>
            <w:noProof/>
            <w:webHidden/>
          </w:rPr>
          <w:fldChar w:fldCharType="begin"/>
        </w:r>
        <w:r>
          <w:rPr>
            <w:noProof/>
            <w:webHidden/>
          </w:rPr>
          <w:instrText xml:space="preserve"> PAGEREF _Toc147669104 \h </w:instrText>
        </w:r>
        <w:r>
          <w:rPr>
            <w:noProof/>
            <w:webHidden/>
          </w:rPr>
        </w:r>
        <w:r>
          <w:rPr>
            <w:noProof/>
            <w:webHidden/>
          </w:rPr>
          <w:fldChar w:fldCharType="separate"/>
        </w:r>
        <w:r>
          <w:rPr>
            <w:noProof/>
            <w:webHidden/>
          </w:rPr>
          <w:t>3</w:t>
        </w:r>
        <w:r>
          <w:rPr>
            <w:noProof/>
            <w:webHidden/>
          </w:rPr>
          <w:fldChar w:fldCharType="end"/>
        </w:r>
      </w:hyperlink>
    </w:p>
    <w:p w14:paraId="1EA48F97" w14:textId="3FAE58BF" w:rsidR="00034CBC" w:rsidRDefault="00034CBC">
      <w:pPr>
        <w:pStyle w:val="TOC3"/>
        <w:tabs>
          <w:tab w:val="right" w:leader="dot" w:pos="9514"/>
        </w:tabs>
        <w:rPr>
          <w:rFonts w:asciiTheme="minorHAnsi" w:eastAsiaTheme="minorEastAsia" w:hAnsiTheme="minorHAnsi" w:cstheme="minorBidi"/>
          <w:noProof/>
          <w:sz w:val="22"/>
          <w:szCs w:val="22"/>
          <w:lang w:eastAsia="en-NZ"/>
        </w:rPr>
      </w:pPr>
      <w:hyperlink w:anchor="_Toc147669105" w:history="1">
        <w:r w:rsidRPr="004B26EE">
          <w:rPr>
            <w:rStyle w:val="Hyperlink"/>
            <w:noProof/>
          </w:rPr>
          <w:t>Heading Level 3</w:t>
        </w:r>
        <w:r>
          <w:rPr>
            <w:noProof/>
            <w:webHidden/>
          </w:rPr>
          <w:tab/>
        </w:r>
        <w:r>
          <w:rPr>
            <w:noProof/>
            <w:webHidden/>
          </w:rPr>
          <w:fldChar w:fldCharType="begin"/>
        </w:r>
        <w:r>
          <w:rPr>
            <w:noProof/>
            <w:webHidden/>
          </w:rPr>
          <w:instrText xml:space="preserve"> PAGEREF _Toc147669105 \h </w:instrText>
        </w:r>
        <w:r>
          <w:rPr>
            <w:noProof/>
            <w:webHidden/>
          </w:rPr>
        </w:r>
        <w:r>
          <w:rPr>
            <w:noProof/>
            <w:webHidden/>
          </w:rPr>
          <w:fldChar w:fldCharType="separate"/>
        </w:r>
        <w:r>
          <w:rPr>
            <w:noProof/>
            <w:webHidden/>
          </w:rPr>
          <w:t>3</w:t>
        </w:r>
        <w:r>
          <w:rPr>
            <w:noProof/>
            <w:webHidden/>
          </w:rPr>
          <w:fldChar w:fldCharType="end"/>
        </w:r>
      </w:hyperlink>
    </w:p>
    <w:p w14:paraId="2A254C5A" w14:textId="2263BD4D" w:rsidR="00034CBC" w:rsidRDefault="00034CBC">
      <w:pPr>
        <w:pStyle w:val="TOC1"/>
        <w:tabs>
          <w:tab w:val="right" w:leader="dot" w:pos="9514"/>
        </w:tabs>
        <w:rPr>
          <w:rFonts w:asciiTheme="minorHAnsi" w:eastAsiaTheme="minorEastAsia" w:hAnsiTheme="minorHAnsi" w:cstheme="minorBidi"/>
          <w:noProof/>
          <w:sz w:val="22"/>
          <w:szCs w:val="22"/>
          <w:lang w:eastAsia="en-NZ"/>
        </w:rPr>
      </w:pPr>
      <w:hyperlink w:anchor="_Toc147669106" w:history="1">
        <w:r w:rsidRPr="004B26EE">
          <w:rPr>
            <w:rStyle w:val="Hyperlink"/>
            <w:noProof/>
          </w:rPr>
          <w:t>Network Management Services</w:t>
        </w:r>
        <w:r>
          <w:rPr>
            <w:noProof/>
            <w:webHidden/>
          </w:rPr>
          <w:tab/>
        </w:r>
        <w:r>
          <w:rPr>
            <w:noProof/>
            <w:webHidden/>
          </w:rPr>
          <w:fldChar w:fldCharType="begin"/>
        </w:r>
        <w:r>
          <w:rPr>
            <w:noProof/>
            <w:webHidden/>
          </w:rPr>
          <w:instrText xml:space="preserve"> PAGEREF _Toc147669106 \h </w:instrText>
        </w:r>
        <w:r>
          <w:rPr>
            <w:noProof/>
            <w:webHidden/>
          </w:rPr>
        </w:r>
        <w:r>
          <w:rPr>
            <w:noProof/>
            <w:webHidden/>
          </w:rPr>
          <w:fldChar w:fldCharType="separate"/>
        </w:r>
        <w:r>
          <w:rPr>
            <w:noProof/>
            <w:webHidden/>
          </w:rPr>
          <w:t>4</w:t>
        </w:r>
        <w:r>
          <w:rPr>
            <w:noProof/>
            <w:webHidden/>
          </w:rPr>
          <w:fldChar w:fldCharType="end"/>
        </w:r>
      </w:hyperlink>
    </w:p>
    <w:p w14:paraId="73EEF0E2" w14:textId="208C025E" w:rsidR="00034CBC" w:rsidRDefault="00034CBC">
      <w:pPr>
        <w:pStyle w:val="TOC2"/>
        <w:rPr>
          <w:rFonts w:asciiTheme="minorHAnsi" w:eastAsiaTheme="minorEastAsia" w:hAnsiTheme="minorHAnsi" w:cstheme="minorBidi"/>
          <w:noProof/>
          <w:sz w:val="22"/>
          <w:szCs w:val="22"/>
          <w:lang w:eastAsia="en-NZ"/>
        </w:rPr>
      </w:pPr>
      <w:hyperlink w:anchor="_Toc147669107" w:history="1">
        <w:r w:rsidRPr="004B26EE">
          <w:rPr>
            <w:rStyle w:val="Hyperlink"/>
            <w:noProof/>
          </w:rPr>
          <w:t>Consumer Registry Service</w:t>
        </w:r>
        <w:r>
          <w:rPr>
            <w:noProof/>
            <w:webHidden/>
          </w:rPr>
          <w:tab/>
        </w:r>
        <w:r>
          <w:rPr>
            <w:noProof/>
            <w:webHidden/>
          </w:rPr>
          <w:fldChar w:fldCharType="begin"/>
        </w:r>
        <w:r>
          <w:rPr>
            <w:noProof/>
            <w:webHidden/>
          </w:rPr>
          <w:instrText xml:space="preserve"> PAGEREF _Toc147669107 \h </w:instrText>
        </w:r>
        <w:r>
          <w:rPr>
            <w:noProof/>
            <w:webHidden/>
          </w:rPr>
        </w:r>
        <w:r>
          <w:rPr>
            <w:noProof/>
            <w:webHidden/>
          </w:rPr>
          <w:fldChar w:fldCharType="separate"/>
        </w:r>
        <w:r>
          <w:rPr>
            <w:noProof/>
            <w:webHidden/>
          </w:rPr>
          <w:t>4</w:t>
        </w:r>
        <w:r>
          <w:rPr>
            <w:noProof/>
            <w:webHidden/>
          </w:rPr>
          <w:fldChar w:fldCharType="end"/>
        </w:r>
      </w:hyperlink>
    </w:p>
    <w:p w14:paraId="309C064A" w14:textId="0BAA6F65" w:rsidR="00034CBC" w:rsidRDefault="00034CBC">
      <w:pPr>
        <w:pStyle w:val="TOC2"/>
        <w:rPr>
          <w:rFonts w:asciiTheme="minorHAnsi" w:eastAsiaTheme="minorEastAsia" w:hAnsiTheme="minorHAnsi" w:cstheme="minorBidi"/>
          <w:noProof/>
          <w:sz w:val="22"/>
          <w:szCs w:val="22"/>
          <w:lang w:eastAsia="en-NZ"/>
        </w:rPr>
      </w:pPr>
      <w:hyperlink w:anchor="_Toc147669108" w:history="1">
        <w:r w:rsidRPr="004B26EE">
          <w:rPr>
            <w:rStyle w:val="Hyperlink"/>
            <w:noProof/>
          </w:rPr>
          <w:t>Consumer Group &amp; Relationship Management Service</w:t>
        </w:r>
        <w:r>
          <w:rPr>
            <w:noProof/>
            <w:webHidden/>
          </w:rPr>
          <w:tab/>
        </w:r>
        <w:r>
          <w:rPr>
            <w:noProof/>
            <w:webHidden/>
          </w:rPr>
          <w:fldChar w:fldCharType="begin"/>
        </w:r>
        <w:r>
          <w:rPr>
            <w:noProof/>
            <w:webHidden/>
          </w:rPr>
          <w:instrText xml:space="preserve"> PAGEREF _Toc147669108 \h </w:instrText>
        </w:r>
        <w:r>
          <w:rPr>
            <w:noProof/>
            <w:webHidden/>
          </w:rPr>
        </w:r>
        <w:r>
          <w:rPr>
            <w:noProof/>
            <w:webHidden/>
          </w:rPr>
          <w:fldChar w:fldCharType="separate"/>
        </w:r>
        <w:r>
          <w:rPr>
            <w:noProof/>
            <w:webHidden/>
          </w:rPr>
          <w:t>5</w:t>
        </w:r>
        <w:r>
          <w:rPr>
            <w:noProof/>
            <w:webHidden/>
          </w:rPr>
          <w:fldChar w:fldCharType="end"/>
        </w:r>
      </w:hyperlink>
    </w:p>
    <w:p w14:paraId="6CAA05D8" w14:textId="0DAC930A" w:rsidR="00034CBC" w:rsidRDefault="00034CBC">
      <w:pPr>
        <w:pStyle w:val="TOC2"/>
        <w:rPr>
          <w:rFonts w:asciiTheme="minorHAnsi" w:eastAsiaTheme="minorEastAsia" w:hAnsiTheme="minorHAnsi" w:cstheme="minorBidi"/>
          <w:noProof/>
          <w:sz w:val="22"/>
          <w:szCs w:val="22"/>
          <w:lang w:eastAsia="en-NZ"/>
        </w:rPr>
      </w:pPr>
      <w:hyperlink w:anchor="_Toc147669109" w:history="1">
        <w:r w:rsidRPr="004B26EE">
          <w:rPr>
            <w:rStyle w:val="Hyperlink"/>
            <w:noProof/>
          </w:rPr>
          <w:t>Service Provider Registry Service</w:t>
        </w:r>
        <w:r>
          <w:rPr>
            <w:noProof/>
            <w:webHidden/>
          </w:rPr>
          <w:tab/>
        </w:r>
        <w:r>
          <w:rPr>
            <w:noProof/>
            <w:webHidden/>
          </w:rPr>
          <w:fldChar w:fldCharType="begin"/>
        </w:r>
        <w:r>
          <w:rPr>
            <w:noProof/>
            <w:webHidden/>
          </w:rPr>
          <w:instrText xml:space="preserve"> PAGEREF _Toc147669109 \h </w:instrText>
        </w:r>
        <w:r>
          <w:rPr>
            <w:noProof/>
            <w:webHidden/>
          </w:rPr>
        </w:r>
        <w:r>
          <w:rPr>
            <w:noProof/>
            <w:webHidden/>
          </w:rPr>
          <w:fldChar w:fldCharType="separate"/>
        </w:r>
        <w:r>
          <w:rPr>
            <w:noProof/>
            <w:webHidden/>
          </w:rPr>
          <w:t>5</w:t>
        </w:r>
        <w:r>
          <w:rPr>
            <w:noProof/>
            <w:webHidden/>
          </w:rPr>
          <w:fldChar w:fldCharType="end"/>
        </w:r>
      </w:hyperlink>
    </w:p>
    <w:p w14:paraId="51AF1BD0" w14:textId="408C71D9" w:rsidR="00034CBC" w:rsidRDefault="00034CBC">
      <w:pPr>
        <w:pStyle w:val="TOC2"/>
        <w:rPr>
          <w:rFonts w:asciiTheme="minorHAnsi" w:eastAsiaTheme="minorEastAsia" w:hAnsiTheme="minorHAnsi" w:cstheme="minorBidi"/>
          <w:noProof/>
          <w:sz w:val="22"/>
          <w:szCs w:val="22"/>
          <w:lang w:eastAsia="en-NZ"/>
        </w:rPr>
      </w:pPr>
      <w:hyperlink w:anchor="_Toc147669110" w:history="1">
        <w:r w:rsidRPr="004B26EE">
          <w:rPr>
            <w:rStyle w:val="Hyperlink"/>
            <w:noProof/>
          </w:rPr>
          <w:t>Service Workforce Management Service</w:t>
        </w:r>
        <w:r>
          <w:rPr>
            <w:noProof/>
            <w:webHidden/>
          </w:rPr>
          <w:tab/>
        </w:r>
        <w:r>
          <w:rPr>
            <w:noProof/>
            <w:webHidden/>
          </w:rPr>
          <w:fldChar w:fldCharType="begin"/>
        </w:r>
        <w:r>
          <w:rPr>
            <w:noProof/>
            <w:webHidden/>
          </w:rPr>
          <w:instrText xml:space="preserve"> PAGEREF _Toc147669110 \h </w:instrText>
        </w:r>
        <w:r>
          <w:rPr>
            <w:noProof/>
            <w:webHidden/>
          </w:rPr>
        </w:r>
        <w:r>
          <w:rPr>
            <w:noProof/>
            <w:webHidden/>
          </w:rPr>
          <w:fldChar w:fldCharType="separate"/>
        </w:r>
        <w:r>
          <w:rPr>
            <w:noProof/>
            <w:webHidden/>
          </w:rPr>
          <w:t>6</w:t>
        </w:r>
        <w:r>
          <w:rPr>
            <w:noProof/>
            <w:webHidden/>
          </w:rPr>
          <w:fldChar w:fldCharType="end"/>
        </w:r>
      </w:hyperlink>
    </w:p>
    <w:p w14:paraId="45CAED94" w14:textId="43E54ACB" w:rsidR="00034CBC" w:rsidRDefault="00034CBC">
      <w:pPr>
        <w:pStyle w:val="TOC2"/>
        <w:rPr>
          <w:rFonts w:asciiTheme="minorHAnsi" w:eastAsiaTheme="minorEastAsia" w:hAnsiTheme="minorHAnsi" w:cstheme="minorBidi"/>
          <w:noProof/>
          <w:sz w:val="22"/>
          <w:szCs w:val="22"/>
          <w:lang w:eastAsia="en-NZ"/>
        </w:rPr>
      </w:pPr>
      <w:hyperlink w:anchor="_Toc147669111" w:history="1">
        <w:r w:rsidRPr="004B26EE">
          <w:rPr>
            <w:rStyle w:val="Hyperlink"/>
            <w:noProof/>
          </w:rPr>
          <w:t>Service Product Catalogue Service</w:t>
        </w:r>
        <w:r>
          <w:rPr>
            <w:noProof/>
            <w:webHidden/>
          </w:rPr>
          <w:tab/>
        </w:r>
        <w:r>
          <w:rPr>
            <w:noProof/>
            <w:webHidden/>
          </w:rPr>
          <w:fldChar w:fldCharType="begin"/>
        </w:r>
        <w:r>
          <w:rPr>
            <w:noProof/>
            <w:webHidden/>
          </w:rPr>
          <w:instrText xml:space="preserve"> PAGEREF _Toc147669111 \h </w:instrText>
        </w:r>
        <w:r>
          <w:rPr>
            <w:noProof/>
            <w:webHidden/>
          </w:rPr>
        </w:r>
        <w:r>
          <w:rPr>
            <w:noProof/>
            <w:webHidden/>
          </w:rPr>
          <w:fldChar w:fldCharType="separate"/>
        </w:r>
        <w:r>
          <w:rPr>
            <w:noProof/>
            <w:webHidden/>
          </w:rPr>
          <w:t>7</w:t>
        </w:r>
        <w:r>
          <w:rPr>
            <w:noProof/>
            <w:webHidden/>
          </w:rPr>
          <w:fldChar w:fldCharType="end"/>
        </w:r>
      </w:hyperlink>
    </w:p>
    <w:p w14:paraId="150919A4" w14:textId="1E8F21FA" w:rsidR="00034CBC" w:rsidRDefault="00034CBC">
      <w:pPr>
        <w:pStyle w:val="TOC2"/>
        <w:rPr>
          <w:rFonts w:asciiTheme="minorHAnsi" w:eastAsiaTheme="minorEastAsia" w:hAnsiTheme="minorHAnsi" w:cstheme="minorBidi"/>
          <w:noProof/>
          <w:sz w:val="22"/>
          <w:szCs w:val="22"/>
          <w:lang w:eastAsia="en-NZ"/>
        </w:rPr>
      </w:pPr>
      <w:hyperlink w:anchor="_Toc147669112" w:history="1">
        <w:r w:rsidRPr="004B26EE">
          <w:rPr>
            <w:rStyle w:val="Hyperlink"/>
            <w:noProof/>
          </w:rPr>
          <w:t>Progress Assessment Services</w:t>
        </w:r>
        <w:r>
          <w:rPr>
            <w:noProof/>
            <w:webHidden/>
          </w:rPr>
          <w:tab/>
        </w:r>
        <w:r>
          <w:rPr>
            <w:noProof/>
            <w:webHidden/>
          </w:rPr>
          <w:fldChar w:fldCharType="begin"/>
        </w:r>
        <w:r>
          <w:rPr>
            <w:noProof/>
            <w:webHidden/>
          </w:rPr>
          <w:instrText xml:space="preserve"> PAGEREF _Toc147669112 \h </w:instrText>
        </w:r>
        <w:r>
          <w:rPr>
            <w:noProof/>
            <w:webHidden/>
          </w:rPr>
        </w:r>
        <w:r>
          <w:rPr>
            <w:noProof/>
            <w:webHidden/>
          </w:rPr>
          <w:fldChar w:fldCharType="separate"/>
        </w:r>
        <w:r>
          <w:rPr>
            <w:noProof/>
            <w:webHidden/>
          </w:rPr>
          <w:t>7</w:t>
        </w:r>
        <w:r>
          <w:rPr>
            <w:noProof/>
            <w:webHidden/>
          </w:rPr>
          <w:fldChar w:fldCharType="end"/>
        </w:r>
      </w:hyperlink>
    </w:p>
    <w:p w14:paraId="19295803" w14:textId="33CAFA27" w:rsidR="00034CBC" w:rsidRDefault="00034CBC">
      <w:pPr>
        <w:pStyle w:val="TOC2"/>
        <w:rPr>
          <w:rFonts w:asciiTheme="minorHAnsi" w:eastAsiaTheme="minorEastAsia" w:hAnsiTheme="minorHAnsi" w:cstheme="minorBidi"/>
          <w:noProof/>
          <w:sz w:val="22"/>
          <w:szCs w:val="22"/>
          <w:lang w:eastAsia="en-NZ"/>
        </w:rPr>
      </w:pPr>
      <w:hyperlink w:anchor="_Toc147669113" w:history="1">
        <w:r w:rsidRPr="004B26EE">
          <w:rPr>
            <w:rStyle w:val="Hyperlink"/>
            <w:noProof/>
          </w:rPr>
          <w:t>Learner Support Registry</w:t>
        </w:r>
        <w:r>
          <w:rPr>
            <w:noProof/>
            <w:webHidden/>
          </w:rPr>
          <w:tab/>
        </w:r>
        <w:r>
          <w:rPr>
            <w:noProof/>
            <w:webHidden/>
          </w:rPr>
          <w:fldChar w:fldCharType="begin"/>
        </w:r>
        <w:r>
          <w:rPr>
            <w:noProof/>
            <w:webHidden/>
          </w:rPr>
          <w:instrText xml:space="preserve"> PAGEREF _Toc147669113 \h </w:instrText>
        </w:r>
        <w:r>
          <w:rPr>
            <w:noProof/>
            <w:webHidden/>
          </w:rPr>
        </w:r>
        <w:r>
          <w:rPr>
            <w:noProof/>
            <w:webHidden/>
          </w:rPr>
          <w:fldChar w:fldCharType="separate"/>
        </w:r>
        <w:r>
          <w:rPr>
            <w:noProof/>
            <w:webHidden/>
          </w:rPr>
          <w:t>8</w:t>
        </w:r>
        <w:r>
          <w:rPr>
            <w:noProof/>
            <w:webHidden/>
          </w:rPr>
          <w:fldChar w:fldCharType="end"/>
        </w:r>
      </w:hyperlink>
    </w:p>
    <w:p w14:paraId="62221DBD" w14:textId="11EC885F" w:rsidR="00034CBC" w:rsidRDefault="00034CBC">
      <w:pPr>
        <w:pStyle w:val="TOC2"/>
        <w:rPr>
          <w:rFonts w:asciiTheme="minorHAnsi" w:eastAsiaTheme="minorEastAsia" w:hAnsiTheme="minorHAnsi" w:cstheme="minorBidi"/>
          <w:noProof/>
          <w:sz w:val="22"/>
          <w:szCs w:val="22"/>
          <w:lang w:eastAsia="en-NZ"/>
        </w:rPr>
      </w:pPr>
      <w:hyperlink w:anchor="_Toc147669114" w:history="1">
        <w:r w:rsidRPr="004B26EE">
          <w:rPr>
            <w:rStyle w:val="Hyperlink"/>
            <w:noProof/>
          </w:rPr>
          <w:t>Learner Support Funding Registry</w:t>
        </w:r>
        <w:r>
          <w:rPr>
            <w:noProof/>
            <w:webHidden/>
          </w:rPr>
          <w:tab/>
        </w:r>
        <w:r>
          <w:rPr>
            <w:noProof/>
            <w:webHidden/>
          </w:rPr>
          <w:fldChar w:fldCharType="begin"/>
        </w:r>
        <w:r>
          <w:rPr>
            <w:noProof/>
            <w:webHidden/>
          </w:rPr>
          <w:instrText xml:space="preserve"> PAGEREF _Toc147669114 \h </w:instrText>
        </w:r>
        <w:r>
          <w:rPr>
            <w:noProof/>
            <w:webHidden/>
          </w:rPr>
        </w:r>
        <w:r>
          <w:rPr>
            <w:noProof/>
            <w:webHidden/>
          </w:rPr>
          <w:fldChar w:fldCharType="separate"/>
        </w:r>
        <w:r>
          <w:rPr>
            <w:noProof/>
            <w:webHidden/>
          </w:rPr>
          <w:t>8</w:t>
        </w:r>
        <w:r>
          <w:rPr>
            <w:noProof/>
            <w:webHidden/>
          </w:rPr>
          <w:fldChar w:fldCharType="end"/>
        </w:r>
      </w:hyperlink>
    </w:p>
    <w:p w14:paraId="51DBD3C5" w14:textId="63499A14" w:rsidR="00034CBC" w:rsidRDefault="00034CBC">
      <w:pPr>
        <w:pStyle w:val="TOC2"/>
        <w:rPr>
          <w:rFonts w:asciiTheme="minorHAnsi" w:eastAsiaTheme="minorEastAsia" w:hAnsiTheme="minorHAnsi" w:cstheme="minorBidi"/>
          <w:noProof/>
          <w:sz w:val="22"/>
          <w:szCs w:val="22"/>
          <w:lang w:eastAsia="en-NZ"/>
        </w:rPr>
      </w:pPr>
      <w:hyperlink w:anchor="_Toc147669115" w:history="1">
        <w:r w:rsidRPr="004B26EE">
          <w:rPr>
            <w:rStyle w:val="Hyperlink"/>
            <w:noProof/>
          </w:rPr>
          <w:t>Achievements Registries</w:t>
        </w:r>
        <w:r>
          <w:rPr>
            <w:noProof/>
            <w:webHidden/>
          </w:rPr>
          <w:tab/>
        </w:r>
        <w:r>
          <w:rPr>
            <w:noProof/>
            <w:webHidden/>
          </w:rPr>
          <w:fldChar w:fldCharType="begin"/>
        </w:r>
        <w:r>
          <w:rPr>
            <w:noProof/>
            <w:webHidden/>
          </w:rPr>
          <w:instrText xml:space="preserve"> PAGEREF _Toc147669115 \h </w:instrText>
        </w:r>
        <w:r>
          <w:rPr>
            <w:noProof/>
            <w:webHidden/>
          </w:rPr>
        </w:r>
        <w:r>
          <w:rPr>
            <w:noProof/>
            <w:webHidden/>
          </w:rPr>
          <w:fldChar w:fldCharType="separate"/>
        </w:r>
        <w:r>
          <w:rPr>
            <w:noProof/>
            <w:webHidden/>
          </w:rPr>
          <w:t>9</w:t>
        </w:r>
        <w:r>
          <w:rPr>
            <w:noProof/>
            <w:webHidden/>
          </w:rPr>
          <w:fldChar w:fldCharType="end"/>
        </w:r>
      </w:hyperlink>
    </w:p>
    <w:p w14:paraId="79580CEC" w14:textId="372187D7" w:rsidR="00034CBC" w:rsidRDefault="00034CBC">
      <w:pPr>
        <w:pStyle w:val="TOC1"/>
        <w:tabs>
          <w:tab w:val="right" w:leader="dot" w:pos="9514"/>
        </w:tabs>
        <w:rPr>
          <w:rFonts w:asciiTheme="minorHAnsi" w:eastAsiaTheme="minorEastAsia" w:hAnsiTheme="minorHAnsi" w:cstheme="minorBidi"/>
          <w:noProof/>
          <w:sz w:val="22"/>
          <w:szCs w:val="22"/>
          <w:lang w:eastAsia="en-NZ"/>
        </w:rPr>
      </w:pPr>
      <w:hyperlink w:anchor="_Toc147669116" w:history="1">
        <w:r w:rsidRPr="004B26EE">
          <w:rPr>
            <w:rStyle w:val="Hyperlink"/>
            <w:noProof/>
          </w:rPr>
          <w:t>Appendices</w:t>
        </w:r>
        <w:r>
          <w:rPr>
            <w:noProof/>
            <w:webHidden/>
          </w:rPr>
          <w:tab/>
        </w:r>
        <w:r>
          <w:rPr>
            <w:noProof/>
            <w:webHidden/>
          </w:rPr>
          <w:fldChar w:fldCharType="begin"/>
        </w:r>
        <w:r>
          <w:rPr>
            <w:noProof/>
            <w:webHidden/>
          </w:rPr>
          <w:instrText xml:space="preserve"> PAGEREF _Toc147669116 \h </w:instrText>
        </w:r>
        <w:r>
          <w:rPr>
            <w:noProof/>
            <w:webHidden/>
          </w:rPr>
        </w:r>
        <w:r>
          <w:rPr>
            <w:noProof/>
            <w:webHidden/>
          </w:rPr>
          <w:fldChar w:fldCharType="separate"/>
        </w:r>
        <w:r>
          <w:rPr>
            <w:noProof/>
            <w:webHidden/>
          </w:rPr>
          <w:t>10</w:t>
        </w:r>
        <w:r>
          <w:rPr>
            <w:noProof/>
            <w:webHidden/>
          </w:rPr>
          <w:fldChar w:fldCharType="end"/>
        </w:r>
      </w:hyperlink>
    </w:p>
    <w:p w14:paraId="41F4AA34" w14:textId="76738A72" w:rsidR="00034CBC" w:rsidRDefault="00034CBC">
      <w:pPr>
        <w:pStyle w:val="TOC2"/>
        <w:rPr>
          <w:rFonts w:asciiTheme="minorHAnsi" w:eastAsiaTheme="minorEastAsia" w:hAnsiTheme="minorHAnsi" w:cstheme="minorBidi"/>
          <w:noProof/>
          <w:sz w:val="22"/>
          <w:szCs w:val="22"/>
          <w:lang w:eastAsia="en-NZ"/>
        </w:rPr>
      </w:pPr>
      <w:hyperlink w:anchor="_Toc147669117" w:history="1">
        <w:r w:rsidRPr="004B26EE">
          <w:rPr>
            <w:rStyle w:val="Hyperlink"/>
            <w:noProof/>
          </w:rPr>
          <w:t>Appendix A - Document Information</w:t>
        </w:r>
        <w:r>
          <w:rPr>
            <w:noProof/>
            <w:webHidden/>
          </w:rPr>
          <w:tab/>
        </w:r>
        <w:r>
          <w:rPr>
            <w:noProof/>
            <w:webHidden/>
          </w:rPr>
          <w:fldChar w:fldCharType="begin"/>
        </w:r>
        <w:r>
          <w:rPr>
            <w:noProof/>
            <w:webHidden/>
          </w:rPr>
          <w:instrText xml:space="preserve"> PAGEREF _Toc147669117 \h </w:instrText>
        </w:r>
        <w:r>
          <w:rPr>
            <w:noProof/>
            <w:webHidden/>
          </w:rPr>
        </w:r>
        <w:r>
          <w:rPr>
            <w:noProof/>
            <w:webHidden/>
          </w:rPr>
          <w:fldChar w:fldCharType="separate"/>
        </w:r>
        <w:r>
          <w:rPr>
            <w:noProof/>
            <w:webHidden/>
          </w:rPr>
          <w:t>10</w:t>
        </w:r>
        <w:r>
          <w:rPr>
            <w:noProof/>
            <w:webHidden/>
          </w:rPr>
          <w:fldChar w:fldCharType="end"/>
        </w:r>
      </w:hyperlink>
    </w:p>
    <w:p w14:paraId="62325917" w14:textId="49B94274" w:rsidR="00034CBC" w:rsidRDefault="00034CBC">
      <w:pPr>
        <w:pStyle w:val="TOC3"/>
        <w:tabs>
          <w:tab w:val="right" w:leader="dot" w:pos="9514"/>
        </w:tabs>
        <w:rPr>
          <w:rFonts w:asciiTheme="minorHAnsi" w:eastAsiaTheme="minorEastAsia" w:hAnsiTheme="minorHAnsi" w:cstheme="minorBidi"/>
          <w:noProof/>
          <w:sz w:val="22"/>
          <w:szCs w:val="22"/>
          <w:lang w:eastAsia="en-NZ"/>
        </w:rPr>
      </w:pPr>
      <w:hyperlink w:anchor="_Toc147669118" w:history="1">
        <w:r w:rsidRPr="004B26EE">
          <w:rPr>
            <w:rStyle w:val="Hyperlink"/>
            <w:noProof/>
          </w:rPr>
          <w:t>Images</w:t>
        </w:r>
        <w:r>
          <w:rPr>
            <w:noProof/>
            <w:webHidden/>
          </w:rPr>
          <w:tab/>
        </w:r>
        <w:r>
          <w:rPr>
            <w:noProof/>
            <w:webHidden/>
          </w:rPr>
          <w:fldChar w:fldCharType="begin"/>
        </w:r>
        <w:r>
          <w:rPr>
            <w:noProof/>
            <w:webHidden/>
          </w:rPr>
          <w:instrText xml:space="preserve"> PAGEREF _Toc147669118 \h </w:instrText>
        </w:r>
        <w:r>
          <w:rPr>
            <w:noProof/>
            <w:webHidden/>
          </w:rPr>
        </w:r>
        <w:r>
          <w:rPr>
            <w:noProof/>
            <w:webHidden/>
          </w:rPr>
          <w:fldChar w:fldCharType="separate"/>
        </w:r>
        <w:r>
          <w:rPr>
            <w:noProof/>
            <w:webHidden/>
          </w:rPr>
          <w:t>10</w:t>
        </w:r>
        <w:r>
          <w:rPr>
            <w:noProof/>
            <w:webHidden/>
          </w:rPr>
          <w:fldChar w:fldCharType="end"/>
        </w:r>
      </w:hyperlink>
    </w:p>
    <w:p w14:paraId="4090BD25" w14:textId="571DC035" w:rsidR="00034CBC" w:rsidRDefault="00034CBC">
      <w:pPr>
        <w:pStyle w:val="TOC3"/>
        <w:tabs>
          <w:tab w:val="right" w:leader="dot" w:pos="9514"/>
        </w:tabs>
        <w:rPr>
          <w:rFonts w:asciiTheme="minorHAnsi" w:eastAsiaTheme="minorEastAsia" w:hAnsiTheme="minorHAnsi" w:cstheme="minorBidi"/>
          <w:noProof/>
          <w:sz w:val="22"/>
          <w:szCs w:val="22"/>
          <w:lang w:eastAsia="en-NZ"/>
        </w:rPr>
      </w:pPr>
      <w:hyperlink w:anchor="_Toc147669119" w:history="1">
        <w:r w:rsidRPr="004B26EE">
          <w:rPr>
            <w:rStyle w:val="Hyperlink"/>
            <w:noProof/>
          </w:rPr>
          <w:t>Tables</w:t>
        </w:r>
        <w:r>
          <w:rPr>
            <w:noProof/>
            <w:webHidden/>
          </w:rPr>
          <w:tab/>
        </w:r>
        <w:r>
          <w:rPr>
            <w:noProof/>
            <w:webHidden/>
          </w:rPr>
          <w:fldChar w:fldCharType="begin"/>
        </w:r>
        <w:r>
          <w:rPr>
            <w:noProof/>
            <w:webHidden/>
          </w:rPr>
          <w:instrText xml:space="preserve"> PAGEREF _Toc147669119 \h </w:instrText>
        </w:r>
        <w:r>
          <w:rPr>
            <w:noProof/>
            <w:webHidden/>
          </w:rPr>
        </w:r>
        <w:r>
          <w:rPr>
            <w:noProof/>
            <w:webHidden/>
          </w:rPr>
          <w:fldChar w:fldCharType="separate"/>
        </w:r>
        <w:r>
          <w:rPr>
            <w:noProof/>
            <w:webHidden/>
          </w:rPr>
          <w:t>10</w:t>
        </w:r>
        <w:r>
          <w:rPr>
            <w:noProof/>
            <w:webHidden/>
          </w:rPr>
          <w:fldChar w:fldCharType="end"/>
        </w:r>
      </w:hyperlink>
    </w:p>
    <w:p w14:paraId="0BB4FC9A" w14:textId="1B5E58EE" w:rsidR="00034CBC" w:rsidRDefault="00034CBC">
      <w:pPr>
        <w:pStyle w:val="TOC3"/>
        <w:tabs>
          <w:tab w:val="right" w:leader="dot" w:pos="9514"/>
        </w:tabs>
        <w:rPr>
          <w:rFonts w:asciiTheme="minorHAnsi" w:eastAsiaTheme="minorEastAsia" w:hAnsiTheme="minorHAnsi" w:cstheme="minorBidi"/>
          <w:noProof/>
          <w:sz w:val="22"/>
          <w:szCs w:val="22"/>
          <w:lang w:eastAsia="en-NZ"/>
        </w:rPr>
      </w:pPr>
      <w:hyperlink w:anchor="_Toc147669120" w:history="1">
        <w:r w:rsidRPr="004B26EE">
          <w:rPr>
            <w:rStyle w:val="Hyperlink"/>
            <w:noProof/>
          </w:rPr>
          <w:t>References</w:t>
        </w:r>
        <w:r>
          <w:rPr>
            <w:noProof/>
            <w:webHidden/>
          </w:rPr>
          <w:tab/>
        </w:r>
        <w:r>
          <w:rPr>
            <w:noProof/>
            <w:webHidden/>
          </w:rPr>
          <w:fldChar w:fldCharType="begin"/>
        </w:r>
        <w:r>
          <w:rPr>
            <w:noProof/>
            <w:webHidden/>
          </w:rPr>
          <w:instrText xml:space="preserve"> PAGEREF _Toc147669120 \h </w:instrText>
        </w:r>
        <w:r>
          <w:rPr>
            <w:noProof/>
            <w:webHidden/>
          </w:rPr>
        </w:r>
        <w:r>
          <w:rPr>
            <w:noProof/>
            <w:webHidden/>
          </w:rPr>
          <w:fldChar w:fldCharType="separate"/>
        </w:r>
        <w:r>
          <w:rPr>
            <w:noProof/>
            <w:webHidden/>
          </w:rPr>
          <w:t>10</w:t>
        </w:r>
        <w:r>
          <w:rPr>
            <w:noProof/>
            <w:webHidden/>
          </w:rPr>
          <w:fldChar w:fldCharType="end"/>
        </w:r>
      </w:hyperlink>
    </w:p>
    <w:p w14:paraId="394B505A" w14:textId="7546A849" w:rsidR="00034CBC" w:rsidRDefault="00034CBC">
      <w:pPr>
        <w:pStyle w:val="TOC3"/>
        <w:tabs>
          <w:tab w:val="right" w:leader="dot" w:pos="9514"/>
        </w:tabs>
        <w:rPr>
          <w:rFonts w:asciiTheme="minorHAnsi" w:eastAsiaTheme="minorEastAsia" w:hAnsiTheme="minorHAnsi" w:cstheme="minorBidi"/>
          <w:noProof/>
          <w:sz w:val="22"/>
          <w:szCs w:val="22"/>
          <w:lang w:eastAsia="en-NZ"/>
        </w:rPr>
      </w:pPr>
      <w:hyperlink w:anchor="_Toc147669121" w:history="1">
        <w:r w:rsidRPr="004B26EE">
          <w:rPr>
            <w:rStyle w:val="Hyperlink"/>
            <w:noProof/>
          </w:rPr>
          <w:t>Review Distribution</w:t>
        </w:r>
        <w:r>
          <w:rPr>
            <w:noProof/>
            <w:webHidden/>
          </w:rPr>
          <w:tab/>
        </w:r>
        <w:r>
          <w:rPr>
            <w:noProof/>
            <w:webHidden/>
          </w:rPr>
          <w:fldChar w:fldCharType="begin"/>
        </w:r>
        <w:r>
          <w:rPr>
            <w:noProof/>
            <w:webHidden/>
          </w:rPr>
          <w:instrText xml:space="preserve"> PAGEREF _Toc147669121 \h </w:instrText>
        </w:r>
        <w:r>
          <w:rPr>
            <w:noProof/>
            <w:webHidden/>
          </w:rPr>
        </w:r>
        <w:r>
          <w:rPr>
            <w:noProof/>
            <w:webHidden/>
          </w:rPr>
          <w:fldChar w:fldCharType="separate"/>
        </w:r>
        <w:r>
          <w:rPr>
            <w:noProof/>
            <w:webHidden/>
          </w:rPr>
          <w:t>10</w:t>
        </w:r>
        <w:r>
          <w:rPr>
            <w:noProof/>
            <w:webHidden/>
          </w:rPr>
          <w:fldChar w:fldCharType="end"/>
        </w:r>
      </w:hyperlink>
    </w:p>
    <w:p w14:paraId="19564D36" w14:textId="205141B0" w:rsidR="00034CBC" w:rsidRDefault="00034CBC">
      <w:pPr>
        <w:pStyle w:val="TOC3"/>
        <w:tabs>
          <w:tab w:val="right" w:leader="dot" w:pos="9514"/>
        </w:tabs>
        <w:rPr>
          <w:rFonts w:asciiTheme="minorHAnsi" w:eastAsiaTheme="minorEastAsia" w:hAnsiTheme="minorHAnsi" w:cstheme="minorBidi"/>
          <w:noProof/>
          <w:sz w:val="22"/>
          <w:szCs w:val="22"/>
          <w:lang w:eastAsia="en-NZ"/>
        </w:rPr>
      </w:pPr>
      <w:hyperlink w:anchor="_Toc147669122" w:history="1">
        <w:r w:rsidRPr="004B26EE">
          <w:rPr>
            <w:rStyle w:val="Hyperlink"/>
            <w:noProof/>
          </w:rPr>
          <w:t>Audience</w:t>
        </w:r>
        <w:r>
          <w:rPr>
            <w:noProof/>
            <w:webHidden/>
          </w:rPr>
          <w:tab/>
        </w:r>
        <w:r>
          <w:rPr>
            <w:noProof/>
            <w:webHidden/>
          </w:rPr>
          <w:fldChar w:fldCharType="begin"/>
        </w:r>
        <w:r>
          <w:rPr>
            <w:noProof/>
            <w:webHidden/>
          </w:rPr>
          <w:instrText xml:space="preserve"> PAGEREF _Toc147669122 \h </w:instrText>
        </w:r>
        <w:r>
          <w:rPr>
            <w:noProof/>
            <w:webHidden/>
          </w:rPr>
        </w:r>
        <w:r>
          <w:rPr>
            <w:noProof/>
            <w:webHidden/>
          </w:rPr>
          <w:fldChar w:fldCharType="separate"/>
        </w:r>
        <w:r>
          <w:rPr>
            <w:noProof/>
            <w:webHidden/>
          </w:rPr>
          <w:t>10</w:t>
        </w:r>
        <w:r>
          <w:rPr>
            <w:noProof/>
            <w:webHidden/>
          </w:rPr>
          <w:fldChar w:fldCharType="end"/>
        </w:r>
      </w:hyperlink>
    </w:p>
    <w:p w14:paraId="1EDCD328" w14:textId="2DDE0E86" w:rsidR="00034CBC" w:rsidRDefault="00034CBC">
      <w:pPr>
        <w:pStyle w:val="TOC3"/>
        <w:tabs>
          <w:tab w:val="right" w:leader="dot" w:pos="9514"/>
        </w:tabs>
        <w:rPr>
          <w:rFonts w:asciiTheme="minorHAnsi" w:eastAsiaTheme="minorEastAsia" w:hAnsiTheme="minorHAnsi" w:cstheme="minorBidi"/>
          <w:noProof/>
          <w:sz w:val="22"/>
          <w:szCs w:val="22"/>
          <w:lang w:eastAsia="en-NZ"/>
        </w:rPr>
      </w:pPr>
      <w:hyperlink w:anchor="_Toc147669123" w:history="1">
        <w:r w:rsidRPr="004B26EE">
          <w:rPr>
            <w:rStyle w:val="Hyperlink"/>
            <w:noProof/>
          </w:rPr>
          <w:t>Structure</w:t>
        </w:r>
        <w:r>
          <w:rPr>
            <w:noProof/>
            <w:webHidden/>
          </w:rPr>
          <w:tab/>
        </w:r>
        <w:r>
          <w:rPr>
            <w:noProof/>
            <w:webHidden/>
          </w:rPr>
          <w:fldChar w:fldCharType="begin"/>
        </w:r>
        <w:r>
          <w:rPr>
            <w:noProof/>
            <w:webHidden/>
          </w:rPr>
          <w:instrText xml:space="preserve"> PAGEREF _Toc147669123 \h </w:instrText>
        </w:r>
        <w:r>
          <w:rPr>
            <w:noProof/>
            <w:webHidden/>
          </w:rPr>
        </w:r>
        <w:r>
          <w:rPr>
            <w:noProof/>
            <w:webHidden/>
          </w:rPr>
          <w:fldChar w:fldCharType="separate"/>
        </w:r>
        <w:r>
          <w:rPr>
            <w:noProof/>
            <w:webHidden/>
          </w:rPr>
          <w:t>10</w:t>
        </w:r>
        <w:r>
          <w:rPr>
            <w:noProof/>
            <w:webHidden/>
          </w:rPr>
          <w:fldChar w:fldCharType="end"/>
        </w:r>
      </w:hyperlink>
    </w:p>
    <w:p w14:paraId="189D6466" w14:textId="2130BB45" w:rsidR="00034CBC" w:rsidRDefault="00034CBC">
      <w:pPr>
        <w:pStyle w:val="TOC3"/>
        <w:tabs>
          <w:tab w:val="right" w:leader="dot" w:pos="9514"/>
        </w:tabs>
        <w:rPr>
          <w:rFonts w:asciiTheme="minorHAnsi" w:eastAsiaTheme="minorEastAsia" w:hAnsiTheme="minorHAnsi" w:cstheme="minorBidi"/>
          <w:noProof/>
          <w:sz w:val="22"/>
          <w:szCs w:val="22"/>
          <w:lang w:eastAsia="en-NZ"/>
        </w:rPr>
      </w:pPr>
      <w:hyperlink w:anchor="_Toc147669124" w:history="1">
        <w:r w:rsidRPr="004B26EE">
          <w:rPr>
            <w:rStyle w:val="Hyperlink"/>
            <w:noProof/>
          </w:rPr>
          <w:t>Diagrams</w:t>
        </w:r>
        <w:r>
          <w:rPr>
            <w:noProof/>
            <w:webHidden/>
          </w:rPr>
          <w:tab/>
        </w:r>
        <w:r>
          <w:rPr>
            <w:noProof/>
            <w:webHidden/>
          </w:rPr>
          <w:fldChar w:fldCharType="begin"/>
        </w:r>
        <w:r>
          <w:rPr>
            <w:noProof/>
            <w:webHidden/>
          </w:rPr>
          <w:instrText xml:space="preserve"> PAGEREF _Toc147669124 \h </w:instrText>
        </w:r>
        <w:r>
          <w:rPr>
            <w:noProof/>
            <w:webHidden/>
          </w:rPr>
        </w:r>
        <w:r>
          <w:rPr>
            <w:noProof/>
            <w:webHidden/>
          </w:rPr>
          <w:fldChar w:fldCharType="separate"/>
        </w:r>
        <w:r>
          <w:rPr>
            <w:noProof/>
            <w:webHidden/>
          </w:rPr>
          <w:t>11</w:t>
        </w:r>
        <w:r>
          <w:rPr>
            <w:noProof/>
            <w:webHidden/>
          </w:rPr>
          <w:fldChar w:fldCharType="end"/>
        </w:r>
      </w:hyperlink>
    </w:p>
    <w:p w14:paraId="69215FBD" w14:textId="147B19E8" w:rsidR="00034CBC" w:rsidRDefault="00034CBC">
      <w:pPr>
        <w:pStyle w:val="TOC3"/>
        <w:tabs>
          <w:tab w:val="right" w:leader="dot" w:pos="9514"/>
        </w:tabs>
        <w:rPr>
          <w:rFonts w:asciiTheme="minorHAnsi" w:eastAsiaTheme="minorEastAsia" w:hAnsiTheme="minorHAnsi" w:cstheme="minorBidi"/>
          <w:noProof/>
          <w:sz w:val="22"/>
          <w:szCs w:val="22"/>
          <w:lang w:eastAsia="en-NZ"/>
        </w:rPr>
      </w:pPr>
      <w:hyperlink w:anchor="_Toc147669125" w:history="1">
        <w:r w:rsidRPr="004B26EE">
          <w:rPr>
            <w:rStyle w:val="Hyperlink"/>
            <w:noProof/>
          </w:rPr>
          <w:t>Terms</w:t>
        </w:r>
        <w:r>
          <w:rPr>
            <w:noProof/>
            <w:webHidden/>
          </w:rPr>
          <w:tab/>
        </w:r>
        <w:r>
          <w:rPr>
            <w:noProof/>
            <w:webHidden/>
          </w:rPr>
          <w:fldChar w:fldCharType="begin"/>
        </w:r>
        <w:r>
          <w:rPr>
            <w:noProof/>
            <w:webHidden/>
          </w:rPr>
          <w:instrText xml:space="preserve"> PAGEREF _Toc147669125 \h </w:instrText>
        </w:r>
        <w:r>
          <w:rPr>
            <w:noProof/>
            <w:webHidden/>
          </w:rPr>
        </w:r>
        <w:r>
          <w:rPr>
            <w:noProof/>
            <w:webHidden/>
          </w:rPr>
          <w:fldChar w:fldCharType="separate"/>
        </w:r>
        <w:r>
          <w:rPr>
            <w:noProof/>
            <w:webHidden/>
          </w:rPr>
          <w:t>11</w:t>
        </w:r>
        <w:r>
          <w:rPr>
            <w:noProof/>
            <w:webHidden/>
          </w:rPr>
          <w:fldChar w:fldCharType="end"/>
        </w:r>
      </w:hyperlink>
    </w:p>
    <w:p w14:paraId="56715546" w14:textId="4062C8D3"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7669104"/>
      <w:r w:rsidRPr="00F929E7">
        <w:lastRenderedPageBreak/>
        <w:t>Introduction</w:t>
      </w:r>
      <w:bookmarkEnd w:id="5"/>
      <w:bookmarkEnd w:id="6"/>
    </w:p>
    <w:p w14:paraId="03DCD213" w14:textId="4973E656" w:rsidR="006700CF" w:rsidRDefault="006700CF" w:rsidP="00DA59D0">
      <w:pPr>
        <w:pStyle w:val="BodyText"/>
      </w:pPr>
      <w:r>
        <w:t>While state managed and obligatory for all young learners in society, education can be categorised using standard business categorisation terminology, and measurements.</w:t>
      </w:r>
    </w:p>
    <w:p w14:paraId="5F09908D" w14:textId="4B2896A8" w:rsidR="006646CD" w:rsidRDefault="00F929E7" w:rsidP="006646CD">
      <w:pPr>
        <w:pStyle w:val="Heading3"/>
      </w:pPr>
      <w:bookmarkStart w:id="7" w:name="_Toc147669105"/>
      <w:r>
        <w:t xml:space="preserve">Heading Level </w:t>
      </w:r>
      <w:r w:rsidR="006646CD">
        <w:t>3</w:t>
      </w:r>
      <w:bookmarkEnd w:id="7"/>
    </w:p>
    <w:p w14:paraId="4353F000" w14:textId="36CF6E02" w:rsidR="006700CF" w:rsidRDefault="006700CF">
      <w:r>
        <w:br w:type="page"/>
      </w:r>
    </w:p>
    <w:p w14:paraId="4EBC11DA" w14:textId="12FC230D" w:rsidR="006700CF" w:rsidRDefault="006700CF" w:rsidP="004A44B4">
      <w:pPr>
        <w:pStyle w:val="Heading1"/>
      </w:pPr>
      <w:bookmarkStart w:id="8" w:name="_Toc147669106"/>
      <w:r>
        <w:lastRenderedPageBreak/>
        <w:t>Network Management Services</w:t>
      </w:r>
      <w:bookmarkEnd w:id="8"/>
    </w:p>
    <w:p w14:paraId="48DA993E" w14:textId="0535B864" w:rsidR="00BC5C78" w:rsidRPr="00BC5C78" w:rsidRDefault="00BC5C78" w:rsidP="00BC5C78">
      <w:pPr>
        <w:pStyle w:val="BodyText"/>
      </w:pPr>
      <w:r>
        <w:t xml:space="preserve">The sector’s network of providers is managed and supported by </w:t>
      </w:r>
      <w:proofErr w:type="gramStart"/>
      <w:r>
        <w:t>a number of</w:t>
      </w:r>
      <w:proofErr w:type="gramEnd"/>
      <w:r>
        <w:t xml:space="preserve"> logical services. </w:t>
      </w:r>
    </w:p>
    <w:p w14:paraId="483DCE09" w14:textId="56844D47" w:rsidR="00BC5C78" w:rsidRDefault="00BC5C78" w:rsidP="00BC5C78">
      <w:pPr>
        <w:pStyle w:val="BodyText"/>
        <w:keepNext/>
        <w:jc w:val="center"/>
      </w:pPr>
      <w:r>
        <w:rPr>
          <w:noProof/>
        </w:rPr>
        <w:drawing>
          <wp:inline distT="0" distB="0" distL="0" distR="0" wp14:anchorId="5E9243F8" wp14:editId="652EFBF2">
            <wp:extent cx="5248275" cy="2486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48275" cy="2486025"/>
                    </a:xfrm>
                    <a:prstGeom prst="rect">
                      <a:avLst/>
                    </a:prstGeom>
                    <a:noFill/>
                    <a:ln>
                      <a:noFill/>
                    </a:ln>
                  </pic:spPr>
                </pic:pic>
              </a:graphicData>
            </a:graphic>
          </wp:inline>
        </w:drawing>
      </w:r>
    </w:p>
    <w:p w14:paraId="531C2886" w14:textId="66F900AF" w:rsidR="006700CF" w:rsidRDefault="00BC5C78" w:rsidP="00BC5C78">
      <w:pPr>
        <w:pStyle w:val="Caption"/>
        <w:jc w:val="center"/>
      </w:pPr>
      <w:r>
        <w:t xml:space="preserve">Figure </w:t>
      </w:r>
      <w:fldSimple w:instr=" SEQ Figure \* ARABIC ">
        <w:r>
          <w:rPr>
            <w:noProof/>
          </w:rPr>
          <w:t>1</w:t>
        </w:r>
      </w:fldSimple>
      <w:r>
        <w:t>: Common Education Sector Logical Capabilities</w:t>
      </w:r>
    </w:p>
    <w:p w14:paraId="3C5F1A5E" w14:textId="667E303D" w:rsidR="006700CF" w:rsidRDefault="004A44B4" w:rsidP="004A44B4">
      <w:pPr>
        <w:pStyle w:val="Heading2"/>
      </w:pPr>
      <w:bookmarkStart w:id="9" w:name="_Toc147669107"/>
      <w:r>
        <w:t>Consumer</w:t>
      </w:r>
      <w:r w:rsidR="006700CF">
        <w:t xml:space="preserve"> </w:t>
      </w:r>
      <w:r>
        <w:t xml:space="preserve">Registry </w:t>
      </w:r>
      <w:r w:rsidR="0077652F">
        <w:t>Service</w:t>
      </w:r>
      <w:bookmarkEnd w:id="9"/>
    </w:p>
    <w:p w14:paraId="0925FBF8" w14:textId="77777777" w:rsidR="005E044D" w:rsidRDefault="005E044D" w:rsidP="005E044D">
      <w:pPr>
        <w:pStyle w:val="BodyText"/>
        <w:keepNext/>
        <w:jc w:val="center"/>
      </w:pPr>
      <w:r>
        <w:rPr>
          <w:noProof/>
        </w:rPr>
        <w:drawing>
          <wp:inline distT="0" distB="0" distL="0" distR="0" wp14:anchorId="58021111" wp14:editId="1A3097BB">
            <wp:extent cx="4391025" cy="1152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1025" cy="1152525"/>
                    </a:xfrm>
                    <a:prstGeom prst="rect">
                      <a:avLst/>
                    </a:prstGeom>
                    <a:noFill/>
                    <a:ln>
                      <a:noFill/>
                    </a:ln>
                  </pic:spPr>
                </pic:pic>
              </a:graphicData>
            </a:graphic>
          </wp:inline>
        </w:drawing>
      </w:r>
    </w:p>
    <w:p w14:paraId="120D6FF3" w14:textId="4B773054" w:rsidR="005E044D" w:rsidRDefault="005E044D" w:rsidP="005E044D">
      <w:pPr>
        <w:pStyle w:val="Caption"/>
        <w:jc w:val="center"/>
      </w:pPr>
      <w:bookmarkStart w:id="10" w:name="_Toc147664403"/>
      <w:r>
        <w:t xml:space="preserve">Figure </w:t>
      </w:r>
      <w:fldSimple w:instr=" SEQ Figure \* ARABIC ">
        <w:r w:rsidR="00BC5C78">
          <w:rPr>
            <w:noProof/>
          </w:rPr>
          <w:t>2</w:t>
        </w:r>
      </w:fldSimple>
      <w:r>
        <w:t>: Consumer Registry Service</w:t>
      </w:r>
      <w:r w:rsidR="00494B31">
        <w:t xml:space="preserve"> Capabilities</w:t>
      </w:r>
      <w:bookmarkEnd w:id="10"/>
    </w:p>
    <w:p w14:paraId="636E671C" w14:textId="77777777" w:rsidR="005E044D" w:rsidRPr="005E044D" w:rsidRDefault="005E044D" w:rsidP="005E044D">
      <w:pPr>
        <w:pStyle w:val="BodyText"/>
      </w:pPr>
    </w:p>
    <w:p w14:paraId="5CDCDFE6" w14:textId="24A6B2A6" w:rsidR="006700CF" w:rsidRDefault="006700CF" w:rsidP="006700CF">
      <w:pPr>
        <w:pStyle w:val="BodyText"/>
      </w:pPr>
      <w:r>
        <w:t>A registry of lifelong learners is required to provide a unique identifier to facilitate attributing information across multiple digital and physical systems to the same learner’s identity.</w:t>
      </w:r>
    </w:p>
    <w:p w14:paraId="191E3222" w14:textId="3D089F1B" w:rsidR="006700CF" w:rsidRDefault="0077652F" w:rsidP="006700CF">
      <w:pPr>
        <w:pStyle w:val="BodyText"/>
      </w:pPr>
      <w:r>
        <w:t>As any person can be a learner, at any age, a key capability is to manage records of natural Persons for their full lifespan.</w:t>
      </w:r>
    </w:p>
    <w:p w14:paraId="1FECB162" w14:textId="0ECCA102" w:rsidR="0077652F" w:rsidRDefault="0077652F" w:rsidP="006700CF">
      <w:pPr>
        <w:pStyle w:val="BodyText"/>
      </w:pPr>
      <w:r>
        <w:t xml:space="preserve">As a Person may have multiple distinct Identities over their lifespan, the system must be capable of managing the association of multiple Identities to a single Person. </w:t>
      </w:r>
    </w:p>
    <w:p w14:paraId="14E37519" w14:textId="5B49872B" w:rsidR="0077652F" w:rsidRDefault="0077652F" w:rsidP="006700CF">
      <w:pPr>
        <w:pStyle w:val="BodyText"/>
      </w:pPr>
      <w:r>
        <w:t xml:space="preserve">To enable a person to keep the activities of their Identities separate, a unique system identifier is associated to each identity. </w:t>
      </w:r>
    </w:p>
    <w:p w14:paraId="089E1488" w14:textId="71DAE494" w:rsidR="0077652F" w:rsidRDefault="0077652F" w:rsidP="006700CF">
      <w:pPr>
        <w:pStyle w:val="BodyText"/>
      </w:pPr>
      <w:r>
        <w:lastRenderedPageBreak/>
        <w:t xml:space="preserve">As an Identity may be known to have multiple Names, the system must be capable of managing multiple Names per Identity, with the option of defining </w:t>
      </w:r>
      <w:r w:rsidR="004A44B4">
        <w:t xml:space="preserve">one as their </w:t>
      </w:r>
      <w:r>
        <w:t xml:space="preserve">legal </w:t>
      </w:r>
      <w:r w:rsidR="004A44B4">
        <w:t xml:space="preserve">name </w:t>
      </w:r>
      <w:r>
        <w:t>if any</w:t>
      </w:r>
      <w:r w:rsidR="004A44B4">
        <w:t>, and another as their preferred name, if different.</w:t>
      </w:r>
    </w:p>
    <w:p w14:paraId="782EA240" w14:textId="30135CC6" w:rsidR="00AF1D3A" w:rsidRDefault="004A44B4" w:rsidP="006700CF">
      <w:pPr>
        <w:pStyle w:val="BodyText"/>
      </w:pPr>
      <w:r>
        <w:t>The service must be capable of being integrated with by education network provider services to facilitate decentralised addition, management and validation of new consumers and the transfer of information between service providers.</w:t>
      </w:r>
    </w:p>
    <w:p w14:paraId="0B2FBB1E" w14:textId="75A75D37" w:rsidR="0077652F" w:rsidRDefault="0077652F" w:rsidP="004A44B4">
      <w:pPr>
        <w:pStyle w:val="Note"/>
      </w:pPr>
      <w:r>
        <w:t>Note:</w:t>
      </w:r>
      <w:r>
        <w:br/>
        <w:t>In New Zealand, the National Student Index (NSI) service is used to provide some of these capabilities.</w:t>
      </w:r>
    </w:p>
    <w:p w14:paraId="257068A6" w14:textId="646B722F" w:rsidR="00AF1D3A" w:rsidRDefault="00AF1D3A" w:rsidP="00AF1D3A">
      <w:pPr>
        <w:pStyle w:val="BodyText"/>
      </w:pPr>
    </w:p>
    <w:p w14:paraId="090852AA" w14:textId="2A246AA6" w:rsidR="00AF1D3A" w:rsidRDefault="00AF1D3A" w:rsidP="003D675D">
      <w:pPr>
        <w:pStyle w:val="Heading2"/>
      </w:pPr>
      <w:bookmarkStart w:id="11" w:name="_Toc147669108"/>
      <w:r>
        <w:t>Consumer</w:t>
      </w:r>
      <w:r w:rsidR="005E044D">
        <w:t xml:space="preserve"> Group &amp;</w:t>
      </w:r>
      <w:r>
        <w:t xml:space="preserve"> Relationship Management Service</w:t>
      </w:r>
      <w:bookmarkEnd w:id="11"/>
    </w:p>
    <w:p w14:paraId="3C38360C" w14:textId="77777777" w:rsidR="00494B31" w:rsidRDefault="00494B31" w:rsidP="00494B31">
      <w:pPr>
        <w:pStyle w:val="BodyText"/>
        <w:keepNext/>
        <w:jc w:val="center"/>
      </w:pPr>
      <w:r>
        <w:rPr>
          <w:noProof/>
        </w:rPr>
        <w:drawing>
          <wp:inline distT="0" distB="0" distL="0" distR="0" wp14:anchorId="596B26F7" wp14:editId="5B438835">
            <wp:extent cx="4486275" cy="21050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6275" cy="2105025"/>
                    </a:xfrm>
                    <a:prstGeom prst="rect">
                      <a:avLst/>
                    </a:prstGeom>
                    <a:noFill/>
                    <a:ln>
                      <a:noFill/>
                    </a:ln>
                  </pic:spPr>
                </pic:pic>
              </a:graphicData>
            </a:graphic>
          </wp:inline>
        </w:drawing>
      </w:r>
    </w:p>
    <w:p w14:paraId="521C2A89" w14:textId="6837619B" w:rsidR="00494B31" w:rsidRPr="00494B31" w:rsidRDefault="00494B31" w:rsidP="00494B31">
      <w:pPr>
        <w:pStyle w:val="Caption"/>
        <w:jc w:val="center"/>
      </w:pPr>
      <w:bookmarkStart w:id="12" w:name="_Toc147664404"/>
      <w:r>
        <w:t xml:space="preserve">Figure </w:t>
      </w:r>
      <w:fldSimple w:instr=" SEQ Figure \* ARABIC ">
        <w:r w:rsidR="00BC5C78">
          <w:rPr>
            <w:noProof/>
          </w:rPr>
          <w:t>3</w:t>
        </w:r>
      </w:fldSimple>
      <w:r>
        <w:t>: Consumer Group &amp; Relationship Management Service Capabilities</w:t>
      </w:r>
      <w:bookmarkEnd w:id="12"/>
      <w:r>
        <w:br/>
      </w:r>
    </w:p>
    <w:p w14:paraId="62CE61F3" w14:textId="77777777" w:rsidR="003D675D" w:rsidRDefault="00AF1D3A" w:rsidP="00AF1D3A">
      <w:pPr>
        <w:pStyle w:val="BodyText"/>
      </w:pPr>
      <w:r>
        <w:t xml:space="preserve">Considering the young age of most consumers, other People have important relationships with </w:t>
      </w:r>
      <w:r w:rsidR="003D675D">
        <w:t xml:space="preserve">them – whether they be Caretakers, siblings, or </w:t>
      </w:r>
      <w:proofErr w:type="spellStart"/>
      <w:r w:rsidR="003D675D">
        <w:t>wh`anau</w:t>
      </w:r>
      <w:proofErr w:type="spellEnd"/>
      <w:r w:rsidR="003D675D">
        <w:t>.</w:t>
      </w:r>
    </w:p>
    <w:p w14:paraId="56B774B5" w14:textId="1D7680E7" w:rsidR="003D675D" w:rsidRDefault="003D675D" w:rsidP="00AF1D3A">
      <w:pPr>
        <w:pStyle w:val="BodyText"/>
      </w:pPr>
      <w:r>
        <w:t xml:space="preserve">There is therefore a need to </w:t>
      </w:r>
      <w:r w:rsidR="00AF1D3A">
        <w:t>manag</w:t>
      </w:r>
      <w:r>
        <w:t>e</w:t>
      </w:r>
      <w:r w:rsidR="00AF1D3A">
        <w:t xml:space="preserve"> records of People and Identities that are related or have another form of relationship with a </w:t>
      </w:r>
      <w:r>
        <w:t>Learner service consumer.</w:t>
      </w:r>
    </w:p>
    <w:p w14:paraId="665E2DFB" w14:textId="3FD0D8AC" w:rsidR="005E044D" w:rsidRDefault="005E044D" w:rsidP="005E044D">
      <w:pPr>
        <w:pStyle w:val="BodyText"/>
      </w:pPr>
      <w:r>
        <w:t>Additionally, People are organised as members of Groups. These groups can be Families, extended families, or state service groupings (boy’s home, etc.).</w:t>
      </w:r>
    </w:p>
    <w:p w14:paraId="0D6DB532" w14:textId="6DCD7D61" w:rsidR="005E044D" w:rsidRDefault="003D675D" w:rsidP="00AF1D3A">
      <w:pPr>
        <w:pStyle w:val="BodyText"/>
      </w:pPr>
      <w:r>
        <w:t xml:space="preserve">Recognising that – ideally -- </w:t>
      </w:r>
      <w:r w:rsidR="00AF1D3A">
        <w:t xml:space="preserve">most </w:t>
      </w:r>
      <w:r>
        <w:t>other persons</w:t>
      </w:r>
      <w:r w:rsidR="00AF1D3A">
        <w:t xml:space="preserve"> will be Lifelong Learner</w:t>
      </w:r>
      <w:r>
        <w:t>s at some point in their lives, there is an argument for adding this capability to a Consumer Registry Service</w:t>
      </w:r>
      <w:r w:rsidR="00AF1D3A">
        <w:t>.</w:t>
      </w:r>
      <w:r w:rsidR="005E044D">
        <w:br/>
      </w:r>
      <w:r>
        <w:t xml:space="preserve">The fact that it is an ideal outcome is indicative </w:t>
      </w:r>
      <w:r w:rsidR="005E044D">
        <w:t xml:space="preserve">of the opposite, and should not be the </w:t>
      </w:r>
      <w:r>
        <w:t>case</w:t>
      </w:r>
      <w:r w:rsidR="005E044D">
        <w:t xml:space="preserve">, </w:t>
      </w:r>
      <w:r>
        <w:t>unless the Consumer Registry is made capable of managing persons that are not Learners.</w:t>
      </w:r>
      <w:r w:rsidR="00AF1D3A">
        <w:t xml:space="preserve">  </w:t>
      </w:r>
    </w:p>
    <w:p w14:paraId="5881C17A" w14:textId="76A248D9" w:rsidR="0077652F" w:rsidRDefault="003D675D" w:rsidP="003D675D">
      <w:pPr>
        <w:pStyle w:val="Note"/>
      </w:pPr>
      <w:r>
        <w:t>Note:</w:t>
      </w:r>
      <w:r>
        <w:br/>
        <w:t>In New Zealand, some of these capabilities may become available as an outcome of the Te Rito programme.</w:t>
      </w:r>
    </w:p>
    <w:p w14:paraId="0A47B68C" w14:textId="138F6BB8" w:rsidR="004A44B4" w:rsidRDefault="004A44B4" w:rsidP="00646754">
      <w:pPr>
        <w:pStyle w:val="Heading2"/>
      </w:pPr>
      <w:bookmarkStart w:id="13" w:name="_Toc147669109"/>
      <w:r>
        <w:lastRenderedPageBreak/>
        <w:t>Service Provider Registry Service</w:t>
      </w:r>
      <w:bookmarkEnd w:id="13"/>
    </w:p>
    <w:p w14:paraId="0C6B8B34" w14:textId="77777777" w:rsidR="00494B31" w:rsidRDefault="00494B31" w:rsidP="00494B31">
      <w:pPr>
        <w:pStyle w:val="BodyText"/>
        <w:keepNext/>
        <w:jc w:val="center"/>
      </w:pPr>
      <w:r>
        <w:rPr>
          <w:noProof/>
        </w:rPr>
        <w:drawing>
          <wp:inline distT="0" distB="0" distL="0" distR="0" wp14:anchorId="317E95A7" wp14:editId="49993714">
            <wp:extent cx="962025" cy="13430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0243489" w14:textId="327A6C71" w:rsidR="00494B31" w:rsidRPr="00494B31" w:rsidRDefault="00494B31" w:rsidP="00494B31">
      <w:pPr>
        <w:pStyle w:val="Caption"/>
        <w:jc w:val="center"/>
      </w:pPr>
      <w:bookmarkStart w:id="14" w:name="_Toc147664405"/>
      <w:r>
        <w:t xml:space="preserve">Figure </w:t>
      </w:r>
      <w:fldSimple w:instr=" SEQ Figure \* ARABIC ">
        <w:r w:rsidR="00BC5C78">
          <w:rPr>
            <w:noProof/>
          </w:rPr>
          <w:t>4</w:t>
        </w:r>
      </w:fldSimple>
      <w:r>
        <w:t>: Service Provider Management Service Capabilities</w:t>
      </w:r>
      <w:bookmarkEnd w:id="14"/>
    </w:p>
    <w:p w14:paraId="01CD49A6" w14:textId="3DE19EA1" w:rsidR="004A44B4" w:rsidRDefault="004A44B4" w:rsidP="006700CF">
      <w:pPr>
        <w:pStyle w:val="BodyText"/>
      </w:pPr>
      <w:r>
        <w:t>A registry of service providers is required</w:t>
      </w:r>
      <w:r w:rsidR="00494B31">
        <w:t xml:space="preserve"> to </w:t>
      </w:r>
      <w:r>
        <w:t>manage records of education providers</w:t>
      </w:r>
      <w:r w:rsidR="00646754">
        <w:t>, the culture(s) they provide education in, the type(s) (primary, secondary, etc.) that best describes the establishment, its geographic location, its communication channels (post, web, email, phone, etc.).</w:t>
      </w:r>
    </w:p>
    <w:p w14:paraId="07A9780C" w14:textId="2200528D" w:rsidR="008B3E05" w:rsidRDefault="008B3E05" w:rsidP="008B3E05">
      <w:pPr>
        <w:pStyle w:val="Note"/>
      </w:pPr>
      <w:r>
        <w:t>Note:</w:t>
      </w:r>
      <w:r>
        <w:br/>
        <w:t>In New Zealand, two cultures co-exist, and therefore more than one curriculum exists.</w:t>
      </w:r>
    </w:p>
    <w:p w14:paraId="1C1CFA94" w14:textId="634E01DC" w:rsidR="00646754" w:rsidRDefault="00646754" w:rsidP="00646754">
      <w:pPr>
        <w:pStyle w:val="BodyText"/>
      </w:pPr>
      <w:r>
        <w:t xml:space="preserve">As with any entity, they may already be or will part to a parent grouping, whether it be by an ad-hoc or official association, including being acquired, </w:t>
      </w:r>
      <w:proofErr w:type="gramStart"/>
      <w:r>
        <w:t>consolidated</w:t>
      </w:r>
      <w:proofErr w:type="gramEnd"/>
      <w:r>
        <w:t xml:space="preserve"> or absorbed. For example, Education Providers may be large schools that provide one or more of Early Learning, Primary and Secondary education, as well as parent Universities or polytechnics with nested schools (e.g., school of medicine, engineering, etc.). The service must be capable of facilitating the management of these groupings.</w:t>
      </w:r>
    </w:p>
    <w:p w14:paraId="4B768018" w14:textId="57647000" w:rsidR="00646754" w:rsidRDefault="00646754" w:rsidP="00646754">
      <w:pPr>
        <w:pStyle w:val="BodyText"/>
      </w:pPr>
      <w:r>
        <w:t xml:space="preserve">The service must be capable of being integrated with by </w:t>
      </w:r>
      <w:r w:rsidR="008B3E05">
        <w:t>education</w:t>
      </w:r>
      <w:r>
        <w:t xml:space="preserve"> network provider services to facilitate decentralised addition, management of records, and development of reference data as required.</w:t>
      </w:r>
    </w:p>
    <w:p w14:paraId="5A4C3DCF" w14:textId="2F24C4CA" w:rsidR="00646754" w:rsidRDefault="00646754" w:rsidP="00646754">
      <w:pPr>
        <w:pStyle w:val="Note"/>
      </w:pPr>
      <w:r>
        <w:t>Note:</w:t>
      </w:r>
      <w:r>
        <w:br/>
        <w:t xml:space="preserve">In </w:t>
      </w:r>
      <w:r w:rsidR="008B3E05">
        <w:t>N</w:t>
      </w:r>
      <w:r>
        <w:t xml:space="preserve">ew Zealand, the FIRST service is used to provide some of these </w:t>
      </w:r>
      <w:r w:rsidR="008B3E05">
        <w:t xml:space="preserve">network management </w:t>
      </w:r>
      <w:r>
        <w:t>capabilities.</w:t>
      </w:r>
    </w:p>
    <w:p w14:paraId="60F7CCFB" w14:textId="0FBCF704" w:rsidR="00646754" w:rsidRDefault="00646754" w:rsidP="006700CF">
      <w:pPr>
        <w:pStyle w:val="BodyText"/>
      </w:pPr>
    </w:p>
    <w:p w14:paraId="5F5D0395" w14:textId="75E41E42" w:rsidR="00494B31" w:rsidRDefault="00494B31" w:rsidP="00494B31">
      <w:pPr>
        <w:pStyle w:val="Heading2"/>
      </w:pPr>
      <w:bookmarkStart w:id="15" w:name="_Toc147669110"/>
      <w:r>
        <w:lastRenderedPageBreak/>
        <w:t>Service Workforce Management Service</w:t>
      </w:r>
      <w:bookmarkEnd w:id="15"/>
    </w:p>
    <w:p w14:paraId="247495C2" w14:textId="77777777" w:rsidR="00E6716E" w:rsidRDefault="00E6716E" w:rsidP="00E6716E">
      <w:pPr>
        <w:pStyle w:val="BodyText"/>
        <w:keepNext/>
        <w:jc w:val="center"/>
      </w:pPr>
      <w:r>
        <w:rPr>
          <w:noProof/>
        </w:rPr>
        <w:drawing>
          <wp:inline distT="0" distB="0" distL="0" distR="0" wp14:anchorId="2BA069F8" wp14:editId="1CF2F62F">
            <wp:extent cx="3248025" cy="2105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8025" cy="2105025"/>
                    </a:xfrm>
                    <a:prstGeom prst="rect">
                      <a:avLst/>
                    </a:prstGeom>
                    <a:noFill/>
                    <a:ln>
                      <a:noFill/>
                    </a:ln>
                  </pic:spPr>
                </pic:pic>
              </a:graphicData>
            </a:graphic>
          </wp:inline>
        </w:drawing>
      </w:r>
    </w:p>
    <w:p w14:paraId="3D04DD31" w14:textId="60125470" w:rsidR="00E6716E" w:rsidRDefault="00E6716E" w:rsidP="00E6716E">
      <w:pPr>
        <w:pStyle w:val="Caption"/>
        <w:jc w:val="center"/>
      </w:pPr>
      <w:bookmarkStart w:id="16" w:name="_Toc147664406"/>
      <w:r>
        <w:t xml:space="preserve">Figure </w:t>
      </w:r>
      <w:fldSimple w:instr=" SEQ Figure \* ARABIC ">
        <w:r w:rsidR="00BC5C78">
          <w:rPr>
            <w:noProof/>
          </w:rPr>
          <w:t>5</w:t>
        </w:r>
      </w:fldSimple>
      <w:r>
        <w:t>: Service Workforce Management Service Capabilities</w:t>
      </w:r>
      <w:bookmarkEnd w:id="16"/>
    </w:p>
    <w:p w14:paraId="6C26B375" w14:textId="77777777" w:rsidR="00E6716E" w:rsidRDefault="00E6716E" w:rsidP="006700CF">
      <w:pPr>
        <w:pStyle w:val="BodyText"/>
      </w:pPr>
    </w:p>
    <w:p w14:paraId="4B69AF5B" w14:textId="15FFB95D" w:rsidR="00494B31" w:rsidRDefault="00494B31" w:rsidP="006700CF">
      <w:pPr>
        <w:pStyle w:val="BodyText"/>
      </w:pPr>
      <w:r>
        <w:t xml:space="preserve">Education is provided by a Workforce composed of different abilities, some of which require </w:t>
      </w:r>
      <w:r w:rsidR="00E6716E">
        <w:t>accreditation</w:t>
      </w:r>
      <w:r>
        <w:t xml:space="preserve">. </w:t>
      </w:r>
    </w:p>
    <w:p w14:paraId="61A53C90" w14:textId="7304E2B1" w:rsidR="00494B31" w:rsidRDefault="00E6716E" w:rsidP="006700CF">
      <w:pPr>
        <w:pStyle w:val="BodyText"/>
      </w:pPr>
      <w:r>
        <w:t xml:space="preserve">A service registry of the workforce requires access to a current list of providers, the ability to </w:t>
      </w:r>
      <w:proofErr w:type="spellStart"/>
      <w:r>
        <w:t>created</w:t>
      </w:r>
      <w:proofErr w:type="spellEnd"/>
      <w:r>
        <w:t xml:space="preserve"> and manage roles specific to the provider and associate one of a person’s identities to the role.</w:t>
      </w:r>
    </w:p>
    <w:p w14:paraId="1D799E68" w14:textId="0505A5FB" w:rsidR="00E6716E" w:rsidRDefault="00E6716E" w:rsidP="00E6716E">
      <w:pPr>
        <w:pStyle w:val="Note"/>
      </w:pPr>
      <w:r>
        <w:t>Note:</w:t>
      </w:r>
      <w:r>
        <w:br/>
        <w:t>In New Zealand the closest there is to this service is TODO.</w:t>
      </w:r>
    </w:p>
    <w:p w14:paraId="44BD3A9E" w14:textId="77777777" w:rsidR="00E6716E" w:rsidRDefault="00E6716E" w:rsidP="006700CF">
      <w:pPr>
        <w:pStyle w:val="BodyText"/>
      </w:pPr>
    </w:p>
    <w:p w14:paraId="1E46FD5D" w14:textId="59388E43" w:rsidR="003D675D" w:rsidRDefault="003D675D" w:rsidP="003D675D">
      <w:pPr>
        <w:pStyle w:val="Heading2"/>
      </w:pPr>
      <w:bookmarkStart w:id="17" w:name="_Toc147669111"/>
      <w:r>
        <w:t>Service Product Catalogue Service</w:t>
      </w:r>
      <w:bookmarkEnd w:id="17"/>
    </w:p>
    <w:p w14:paraId="27D5EF13" w14:textId="097ED7E3" w:rsidR="003D675D" w:rsidRDefault="00967E02" w:rsidP="006700CF">
      <w:pPr>
        <w:pStyle w:val="BodyText"/>
      </w:pPr>
      <w:r>
        <w:t xml:space="preserve">A </w:t>
      </w:r>
      <w:r w:rsidR="003D675D">
        <w:t xml:space="preserve">ministry’s primary product </w:t>
      </w:r>
      <w:r>
        <w:t xml:space="preserve">is </w:t>
      </w:r>
      <w:r w:rsidR="003D675D">
        <w:t xml:space="preserve">its Curricula, and associated information defining outcomes, pathways, and assessment criteria. </w:t>
      </w:r>
    </w:p>
    <w:p w14:paraId="1E564699" w14:textId="25E25D8C" w:rsidR="00967E02" w:rsidRDefault="00967E02" w:rsidP="00967E02">
      <w:pPr>
        <w:pStyle w:val="BodyText"/>
      </w:pPr>
      <w:r>
        <w:t>Teachers are provided source material on what to teach, how to teach, when to teach, and guidance on how to judge and report on individual learner progress.</w:t>
      </w:r>
    </w:p>
    <w:p w14:paraId="091F7BBB" w14:textId="2F861011" w:rsidR="003D675D" w:rsidRDefault="003D675D" w:rsidP="006700CF">
      <w:pPr>
        <w:pStyle w:val="BodyText"/>
      </w:pPr>
      <w:r>
        <w:t>Curricula and associated material are made available in print as well as digital format.</w:t>
      </w:r>
    </w:p>
    <w:p w14:paraId="45233AE3" w14:textId="6FD77022" w:rsidR="003D675D" w:rsidRDefault="003D675D" w:rsidP="006700CF">
      <w:pPr>
        <w:pStyle w:val="BodyText"/>
      </w:pPr>
      <w:r>
        <w:t xml:space="preserve">A key capability required of the service is the ability to search, filter, the curricula and related material. </w:t>
      </w:r>
    </w:p>
    <w:p w14:paraId="3B064122" w14:textId="77777777" w:rsidR="003D675D" w:rsidRDefault="003D675D" w:rsidP="006700CF">
      <w:pPr>
        <w:pStyle w:val="BodyText"/>
      </w:pPr>
    </w:p>
    <w:p w14:paraId="79EB1DC3" w14:textId="7E91F204" w:rsidR="00AF1D3A" w:rsidRDefault="003D675D" w:rsidP="003D675D">
      <w:pPr>
        <w:pStyle w:val="Note"/>
      </w:pPr>
      <w:r>
        <w:t>Note:</w:t>
      </w:r>
      <w:r>
        <w:br/>
        <w:t xml:space="preserve">In New Zealand, the digital products were available via TKI, which was retired </w:t>
      </w:r>
      <w:r w:rsidR="00967E02">
        <w:t>and</w:t>
      </w:r>
      <w:r>
        <w:t xml:space="preserve"> replaced by OCH.</w:t>
      </w:r>
    </w:p>
    <w:p w14:paraId="56644D26" w14:textId="70A920CF" w:rsidR="0077652F" w:rsidRDefault="0077652F" w:rsidP="006700CF">
      <w:pPr>
        <w:pStyle w:val="BodyText"/>
      </w:pPr>
    </w:p>
    <w:p w14:paraId="20902A12" w14:textId="77777777" w:rsidR="00967E02" w:rsidRDefault="00967E02" w:rsidP="006700CF">
      <w:pPr>
        <w:pStyle w:val="BodyText"/>
      </w:pPr>
      <w:r>
        <w:t>Progression Planning Service</w:t>
      </w:r>
    </w:p>
    <w:p w14:paraId="38AE1487" w14:textId="38A4CBC7" w:rsidR="00967E02" w:rsidRDefault="00967E02" w:rsidP="006700CF">
      <w:pPr>
        <w:pStyle w:val="BodyText"/>
      </w:pPr>
      <w:r>
        <w:lastRenderedPageBreak/>
        <w:t xml:space="preserve">While a Curriculum provides a baseline national plan on what to teach, when to teach, the plan requires individualisation based on recognising and leveraging a </w:t>
      </w:r>
      <w:proofErr w:type="gramStart"/>
      <w:r>
        <w:t>learners</w:t>
      </w:r>
      <w:proofErr w:type="gramEnd"/>
      <w:r>
        <w:t xml:space="preserve"> strengths and need for support.</w:t>
      </w:r>
    </w:p>
    <w:p w14:paraId="252A6A89" w14:textId="58A2410C" w:rsidR="00967E02" w:rsidRDefault="00967E02" w:rsidP="00967E02">
      <w:pPr>
        <w:pStyle w:val="Note"/>
      </w:pPr>
      <w:r>
        <w:t>Note:</w:t>
      </w:r>
      <w:r>
        <w:br/>
        <w:t xml:space="preserve">In New Zealand, no national service is provided to manage the development of national, </w:t>
      </w:r>
      <w:proofErr w:type="gramStart"/>
      <w:r>
        <w:t>localised</w:t>
      </w:r>
      <w:proofErr w:type="gramEnd"/>
      <w:r>
        <w:t xml:space="preserve"> or individualised progression plans. Instead, teachers use their provider’s SMS and/or less integrated or digital solutions (</w:t>
      </w:r>
      <w:proofErr w:type="gramStart"/>
      <w:r>
        <w:t>e.g.</w:t>
      </w:r>
      <w:proofErr w:type="gramEnd"/>
      <w:r>
        <w:t xml:space="preserve"> hand crafted google based spreadsheets, etc.).</w:t>
      </w:r>
    </w:p>
    <w:p w14:paraId="2EF080E1" w14:textId="77777777" w:rsidR="00967E02" w:rsidRDefault="00967E02" w:rsidP="006700CF">
      <w:pPr>
        <w:pStyle w:val="BodyText"/>
      </w:pPr>
    </w:p>
    <w:p w14:paraId="05C9CB76" w14:textId="4FD4FB00" w:rsidR="006700CF" w:rsidRDefault="00967E02" w:rsidP="00172EBF">
      <w:pPr>
        <w:pStyle w:val="Heading2"/>
      </w:pPr>
      <w:bookmarkStart w:id="18" w:name="_Toc147669112"/>
      <w:r>
        <w:t>Progress Assessment Services</w:t>
      </w:r>
      <w:bookmarkEnd w:id="18"/>
    </w:p>
    <w:p w14:paraId="4C92B30F" w14:textId="2B4CADA9" w:rsidR="00244915" w:rsidRDefault="00967E02" w:rsidP="006700CF">
      <w:pPr>
        <w:pStyle w:val="BodyText"/>
      </w:pPr>
      <w:r>
        <w:t xml:space="preserve">A teacher’s key role is to progress a learner’s </w:t>
      </w:r>
      <w:r w:rsidR="00244915">
        <w:t xml:space="preserve">initial state of </w:t>
      </w:r>
      <w:r>
        <w:t>recognition</w:t>
      </w:r>
      <w:r w:rsidR="00244915">
        <w:t xml:space="preserve"> or</w:t>
      </w:r>
      <w:r>
        <w:t xml:space="preserve"> </w:t>
      </w:r>
      <w:r w:rsidR="00244915">
        <w:t xml:space="preserve">basic </w:t>
      </w:r>
      <w:r>
        <w:t xml:space="preserve">understanding </w:t>
      </w:r>
      <w:r w:rsidR="00244915">
        <w:t xml:space="preserve">of a specific domain of knowledge to being capable of applying it successfully to intended purposes. </w:t>
      </w:r>
    </w:p>
    <w:p w14:paraId="37AEEAD0" w14:textId="4D49AEAE" w:rsidR="00244915" w:rsidRDefault="00244915" w:rsidP="006700CF">
      <w:pPr>
        <w:pStyle w:val="BodyText"/>
      </w:pPr>
      <w:r>
        <w:t>This transition requires time and assessments of progress over this time, to better enable the teacher to ascertain strengths and weaknesses, to develop plans to best assist learners who may need assistance.</w:t>
      </w:r>
    </w:p>
    <w:p w14:paraId="64D77C82" w14:textId="678606D0" w:rsidR="00244915" w:rsidRDefault="00244915" w:rsidP="006700CF">
      <w:pPr>
        <w:pStyle w:val="BodyText"/>
      </w:pPr>
      <w:r>
        <w:t xml:space="preserve">There are evolving and sometimes competing theories on which kind of assessment produces the best outcomes, ranging – at a very high level – from “Assessments </w:t>
      </w:r>
      <w:r w:rsidRPr="00244915">
        <w:rPr>
          <w:i/>
          <w:iCs/>
        </w:rPr>
        <w:t>of</w:t>
      </w:r>
      <w:r>
        <w:t xml:space="preserve"> Learning”</w:t>
      </w:r>
      <w:r w:rsidR="00761825">
        <w:t xml:space="preserve"> (</w:t>
      </w:r>
      <w:proofErr w:type="spellStart"/>
      <w:r w:rsidR="00761825">
        <w:t>AoL</w:t>
      </w:r>
      <w:proofErr w:type="spellEnd"/>
      <w:r w:rsidR="00761825">
        <w:t>)</w:t>
      </w:r>
      <w:r>
        <w:t xml:space="preserve">, through “Assessments for learning” </w:t>
      </w:r>
      <w:r w:rsidR="00761825">
        <w:t>(</w:t>
      </w:r>
      <w:proofErr w:type="spellStart"/>
      <w:r w:rsidR="00761825">
        <w:t>AfL</w:t>
      </w:r>
      <w:proofErr w:type="spellEnd"/>
      <w:r w:rsidR="00761825">
        <w:t xml:space="preserve">) </w:t>
      </w:r>
      <w:r>
        <w:t>to “Assessments as Learning”</w:t>
      </w:r>
      <w:r w:rsidR="00761825">
        <w:t xml:space="preserve"> (</w:t>
      </w:r>
      <w:proofErr w:type="spellStart"/>
      <w:r w:rsidR="00761825">
        <w:t>AaL</w:t>
      </w:r>
      <w:proofErr w:type="spellEnd"/>
      <w:r w:rsidR="00761825">
        <w:t>).</w:t>
      </w:r>
    </w:p>
    <w:p w14:paraId="7A1CB625" w14:textId="3EB77BB9" w:rsidR="00244915" w:rsidRDefault="00244915" w:rsidP="006700CF">
      <w:pPr>
        <w:pStyle w:val="BodyText"/>
      </w:pPr>
      <w:r>
        <w:t>Essentially</w:t>
      </w:r>
      <w:r w:rsidR="00761825">
        <w:t xml:space="preserve"> -- </w:t>
      </w:r>
      <w:r>
        <w:t xml:space="preserve">and </w:t>
      </w:r>
      <w:r w:rsidRPr="00244915">
        <w:t>again</w:t>
      </w:r>
      <w:r w:rsidR="00761825">
        <w:t>,</w:t>
      </w:r>
      <w:r>
        <w:t xml:space="preserve"> at a very high level</w:t>
      </w:r>
      <w:r w:rsidR="00761825">
        <w:t xml:space="preserve"> --</w:t>
      </w:r>
      <w:r>
        <w:t xml:space="preserve"> </w:t>
      </w:r>
      <w:proofErr w:type="spellStart"/>
      <w:r>
        <w:t>AoL</w:t>
      </w:r>
      <w:proofErr w:type="spellEnd"/>
      <w:r>
        <w:t xml:space="preserve"> is </w:t>
      </w:r>
      <w:r w:rsidRPr="00244915">
        <w:t>performed</w:t>
      </w:r>
      <w:r>
        <w:t xml:space="preserve"> after teaching, </w:t>
      </w:r>
      <w:proofErr w:type="spellStart"/>
      <w:r>
        <w:t>A</w:t>
      </w:r>
      <w:r w:rsidR="00761825">
        <w:t>fL</w:t>
      </w:r>
      <w:proofErr w:type="spellEnd"/>
      <w:r w:rsidR="00761825">
        <w:t xml:space="preserve"> is</w:t>
      </w:r>
      <w:r>
        <w:t xml:space="preserve"> performed iteratively during the course to inform in-flight corrections to teaching practices, </w:t>
      </w:r>
      <w:r w:rsidR="00761825">
        <w:t xml:space="preserve">and </w:t>
      </w:r>
      <w:proofErr w:type="spellStart"/>
      <w:r w:rsidR="00761825">
        <w:t>AaL</w:t>
      </w:r>
      <w:proofErr w:type="spellEnd"/>
      <w:r w:rsidR="00761825">
        <w:t xml:space="preserve"> </w:t>
      </w:r>
      <w:r>
        <w:t>combine</w:t>
      </w:r>
      <w:r w:rsidR="00761825">
        <w:t>s</w:t>
      </w:r>
      <w:r>
        <w:t xml:space="preserve"> teaching resources and assessments into a combined </w:t>
      </w:r>
      <w:r w:rsidR="00761825">
        <w:t xml:space="preserve">self-guiding </w:t>
      </w:r>
      <w:r>
        <w:t xml:space="preserve">automated experience, permitting learners </w:t>
      </w:r>
      <w:r w:rsidR="00761825">
        <w:t xml:space="preserve">more </w:t>
      </w:r>
      <w:r>
        <w:t xml:space="preserve">agency in </w:t>
      </w:r>
      <w:r w:rsidR="00761825">
        <w:t xml:space="preserve">the pace they take to </w:t>
      </w:r>
      <w:r>
        <w:t>successfully progress through the material.</w:t>
      </w:r>
    </w:p>
    <w:p w14:paraId="20124D96" w14:textId="2DDBE511" w:rsidR="00761825" w:rsidRDefault="00761825" w:rsidP="006700CF">
      <w:pPr>
        <w:pStyle w:val="BodyText"/>
      </w:pPr>
      <w:proofErr w:type="spellStart"/>
      <w:r>
        <w:t>AoL</w:t>
      </w:r>
      <w:proofErr w:type="spellEnd"/>
      <w:r>
        <w:t xml:space="preserve"> and </w:t>
      </w:r>
      <w:proofErr w:type="spellStart"/>
      <w:r>
        <w:t>AfL</w:t>
      </w:r>
      <w:proofErr w:type="spellEnd"/>
      <w:r>
        <w:t xml:space="preserve"> can be performed by teacher judgement, based on observed evidence compared to defined standards, or by learners taking automated or manual tests scored against defined progression standards.</w:t>
      </w:r>
    </w:p>
    <w:p w14:paraId="147176C8" w14:textId="04F863DD" w:rsidR="00172EBF" w:rsidRPr="00172EBF" w:rsidRDefault="00761825" w:rsidP="00172EBF">
      <w:pPr>
        <w:pStyle w:val="Note"/>
      </w:pPr>
      <w:r>
        <w:t>Note:</w:t>
      </w:r>
      <w:r>
        <w:br/>
        <w:t xml:space="preserve">In New Zealand, two key national systems exist to deliver </w:t>
      </w:r>
      <w:proofErr w:type="spellStart"/>
      <w:r>
        <w:t>AoL</w:t>
      </w:r>
      <w:proofErr w:type="spellEnd"/>
      <w:r>
        <w:t xml:space="preserve"> in primarily English and Maths: </w:t>
      </w:r>
      <w:proofErr w:type="gramStart"/>
      <w:r>
        <w:t>the</w:t>
      </w:r>
      <w:proofErr w:type="gramEnd"/>
      <w:r>
        <w:t xml:space="preserve"> Progress and Consistency Tool (PaCT) and Electronic Assessment Tools for Teaching and Learning (e-asTTle).  </w:t>
      </w:r>
      <w:r>
        <w:br/>
        <w:t xml:space="preserve">The key difference between the two approaches is that e-asTTle is a test administered by teachers, taken by learners and scored automatically by automation, whereas PaCT is for assisting teachers to record Overall Teacher Judgements (OTJ) of learners, based on their having observed the </w:t>
      </w:r>
      <w:proofErr w:type="gramStart"/>
      <w:r>
        <w:t>learners</w:t>
      </w:r>
      <w:proofErr w:type="gramEnd"/>
      <w:r>
        <w:t xml:space="preserve"> ability to meet specified national standard expectations. An e-asTTle outcome can contribute to an OTJ.</w:t>
      </w:r>
      <w:r w:rsidR="00172EBF">
        <w:br/>
      </w:r>
      <w:r w:rsidR="00172EBF">
        <w:lastRenderedPageBreak/>
        <w:t xml:space="preserve">There is no national service to provide an </w:t>
      </w:r>
      <w:proofErr w:type="spellStart"/>
      <w:r w:rsidR="00172EBF">
        <w:t>AaL</w:t>
      </w:r>
      <w:proofErr w:type="spellEnd"/>
      <w:r w:rsidR="00172EBF">
        <w:t xml:space="preserve"> based approach to learning, potentially leveraging material within OCH.</w:t>
      </w:r>
    </w:p>
    <w:p w14:paraId="33CFF183" w14:textId="481BDB6B" w:rsidR="00761825" w:rsidRDefault="00761825" w:rsidP="006700CF">
      <w:pPr>
        <w:pStyle w:val="BodyText"/>
      </w:pPr>
      <w:r>
        <w:t xml:space="preserve"> </w:t>
      </w:r>
    </w:p>
    <w:p w14:paraId="34CAEC58" w14:textId="29A28EA7" w:rsidR="00172EBF" w:rsidRDefault="00172EBF" w:rsidP="00172EBF">
      <w:pPr>
        <w:pStyle w:val="Heading2"/>
      </w:pPr>
      <w:bookmarkStart w:id="19" w:name="_Toc147669113"/>
      <w:r>
        <w:t>Learner Support Registry</w:t>
      </w:r>
      <w:bookmarkEnd w:id="19"/>
      <w:r>
        <w:t xml:space="preserve"> </w:t>
      </w:r>
    </w:p>
    <w:p w14:paraId="5C475982" w14:textId="0D504B4C" w:rsidR="00172EBF" w:rsidRDefault="00172EBF" w:rsidP="00172EBF">
      <w:pPr>
        <w:pStyle w:val="BodyText"/>
      </w:pPr>
      <w:r>
        <w:t xml:space="preserve">Learners are varied and come from varied backgrounds. Some may require assistance and support to compensate for limitations that are outside their control. </w:t>
      </w:r>
    </w:p>
    <w:p w14:paraId="5C656119" w14:textId="015BDF95" w:rsidR="009661A4" w:rsidRDefault="009661A4" w:rsidP="00172EBF">
      <w:pPr>
        <w:pStyle w:val="BodyText"/>
      </w:pPr>
      <w:r>
        <w:t>Advantages:</w:t>
      </w:r>
    </w:p>
    <w:p w14:paraId="3C9CF9AC" w14:textId="51E774BE" w:rsidR="009661A4" w:rsidRDefault="009661A4" w:rsidP="009661A4">
      <w:pPr>
        <w:pStyle w:val="BodyText"/>
        <w:numPr>
          <w:ilvl w:val="0"/>
          <w:numId w:val="39"/>
        </w:numPr>
      </w:pPr>
      <w:r>
        <w:t xml:space="preserve">The system facilitates the observing, recording, monitoring of learner </w:t>
      </w:r>
      <w:proofErr w:type="gramStart"/>
      <w:r>
        <w:t>needs</w:t>
      </w:r>
      <w:proofErr w:type="gramEnd"/>
    </w:p>
    <w:p w14:paraId="37768733" w14:textId="003A3B23" w:rsidR="009661A4" w:rsidRDefault="009661A4" w:rsidP="009661A4">
      <w:pPr>
        <w:pStyle w:val="BodyText"/>
        <w:numPr>
          <w:ilvl w:val="0"/>
          <w:numId w:val="39"/>
        </w:numPr>
      </w:pPr>
      <w:r>
        <w:t xml:space="preserve">The system facilitates the requesting for financial assistance for </w:t>
      </w:r>
      <w:proofErr w:type="gramStart"/>
      <w:r>
        <w:t>learners</w:t>
      </w:r>
      <w:proofErr w:type="gramEnd"/>
    </w:p>
    <w:p w14:paraId="54FB4AF0" w14:textId="1C3EC45B" w:rsidR="009661A4" w:rsidRDefault="009661A4" w:rsidP="009661A4">
      <w:pPr>
        <w:pStyle w:val="BodyText"/>
        <w:numPr>
          <w:ilvl w:val="0"/>
          <w:numId w:val="39"/>
        </w:numPr>
      </w:pPr>
      <w:r>
        <w:t xml:space="preserve">The system facilitates the monitoring of outcomes. </w:t>
      </w:r>
    </w:p>
    <w:p w14:paraId="4B8EE2A7" w14:textId="1535BD54" w:rsidR="009661A4" w:rsidRDefault="009661A4" w:rsidP="00172EBF">
      <w:pPr>
        <w:pStyle w:val="BodyText"/>
      </w:pPr>
      <w:r>
        <w:t>Considerations:</w:t>
      </w:r>
    </w:p>
    <w:p w14:paraId="49ACF936" w14:textId="6A5165A3" w:rsidR="009661A4" w:rsidRDefault="009661A4" w:rsidP="009661A4">
      <w:pPr>
        <w:pStyle w:val="BodyText"/>
        <w:numPr>
          <w:ilvl w:val="0"/>
          <w:numId w:val="38"/>
        </w:numPr>
      </w:pPr>
      <w:r>
        <w:t>The system requires integration with the Education Provider Registry service.</w:t>
      </w:r>
    </w:p>
    <w:p w14:paraId="6CCA060F" w14:textId="4FB50697" w:rsidR="009661A4" w:rsidRDefault="009661A4" w:rsidP="00172EBF">
      <w:pPr>
        <w:pStyle w:val="BodyText"/>
      </w:pPr>
      <w:r>
        <w:t>Disadvantages:</w:t>
      </w:r>
    </w:p>
    <w:p w14:paraId="6ECAA9AB" w14:textId="618689A8" w:rsidR="009661A4" w:rsidRDefault="009661A4" w:rsidP="009661A4">
      <w:pPr>
        <w:pStyle w:val="BodyText"/>
        <w:numPr>
          <w:ilvl w:val="0"/>
          <w:numId w:val="38"/>
        </w:numPr>
      </w:pPr>
    </w:p>
    <w:p w14:paraId="59E698D7" w14:textId="785F1399" w:rsidR="009661A4" w:rsidRDefault="009661A4" w:rsidP="00172EBF">
      <w:pPr>
        <w:pStyle w:val="BodyText"/>
      </w:pPr>
      <w:r>
        <w:t>Recommendations:</w:t>
      </w:r>
    </w:p>
    <w:p w14:paraId="727FC280" w14:textId="3526F417" w:rsidR="009661A4" w:rsidRDefault="009661A4" w:rsidP="009661A4">
      <w:pPr>
        <w:pStyle w:val="BodyText"/>
        <w:numPr>
          <w:ilvl w:val="0"/>
          <w:numId w:val="37"/>
        </w:numPr>
      </w:pPr>
      <w:r>
        <w:t xml:space="preserve">Ensure systems </w:t>
      </w:r>
      <w:proofErr w:type="gramStart"/>
      <w:r>
        <w:t>are able to</w:t>
      </w:r>
      <w:proofErr w:type="gramEnd"/>
      <w:r>
        <w:t xml:space="preserve"> or improved so as to be capable manage the funding of education provides with sufficient capability of associating the learning directly to supported Learner Identities.</w:t>
      </w:r>
    </w:p>
    <w:p w14:paraId="42604419" w14:textId="63033CF0" w:rsidR="00172EBF" w:rsidRDefault="00172EBF" w:rsidP="00172EBF">
      <w:pPr>
        <w:pStyle w:val="Note"/>
      </w:pPr>
      <w:r>
        <w:t>Note:</w:t>
      </w:r>
      <w:r>
        <w:br/>
        <w:t xml:space="preserve">In New Zealand support of learners is performed at the provider level, </w:t>
      </w:r>
      <w:r w:rsidR="009661A4">
        <w:t xml:space="preserve">primarily via their chosen SMS, </w:t>
      </w:r>
      <w:r>
        <w:t xml:space="preserve">who submit applications for support assistance on behalf of learners in need. There </w:t>
      </w:r>
      <w:proofErr w:type="gramStart"/>
      <w:r w:rsidR="009661A4">
        <w:t>is</w:t>
      </w:r>
      <w:proofErr w:type="gramEnd"/>
      <w:r w:rsidR="009661A4">
        <w:t xml:space="preserve"> not a</w:t>
      </w:r>
      <w:r>
        <w:t xml:space="preserve"> national registry of learner’s support needs and associated notes as to the </w:t>
      </w:r>
      <w:r w:rsidR="009661A4">
        <w:t>outcome</w:t>
      </w:r>
      <w:r>
        <w:t xml:space="preserve"> of assistance. </w:t>
      </w:r>
    </w:p>
    <w:p w14:paraId="726E599D" w14:textId="46FA88DF" w:rsidR="00172EBF" w:rsidRDefault="00172EBF" w:rsidP="00491AA9">
      <w:pPr>
        <w:pStyle w:val="Heading2"/>
      </w:pPr>
      <w:bookmarkStart w:id="20" w:name="_Toc147669114"/>
      <w:r>
        <w:t>Learner Support Funding Registry</w:t>
      </w:r>
      <w:bookmarkEnd w:id="20"/>
    </w:p>
    <w:p w14:paraId="1461C02F" w14:textId="4132E46C" w:rsidR="00172EBF" w:rsidRDefault="00172EBF" w:rsidP="00172EBF">
      <w:pPr>
        <w:pStyle w:val="BodyText"/>
      </w:pPr>
      <w:r>
        <w:t xml:space="preserve">Learners with support needs may need financial assistance. A registry </w:t>
      </w:r>
      <w:r w:rsidR="00491AA9">
        <w:t xml:space="preserve">is required </w:t>
      </w:r>
      <w:r>
        <w:t>to manage applications, acceptances</w:t>
      </w:r>
      <w:r w:rsidR="00491AA9">
        <w:t xml:space="preserve">, invitations to agree to terms and conditions, and expectations, </w:t>
      </w:r>
      <w:r>
        <w:t>disbursements</w:t>
      </w:r>
      <w:r w:rsidR="00491AA9">
        <w:t xml:space="preserve">, and management of impact assessments. </w:t>
      </w:r>
      <w:r>
        <w:t xml:space="preserve"> </w:t>
      </w:r>
    </w:p>
    <w:p w14:paraId="16DE1EB6" w14:textId="2FCC9C17" w:rsidR="00034CBC" w:rsidRDefault="00F12855" w:rsidP="00F12855">
      <w:pPr>
        <w:pStyle w:val="Note"/>
      </w:pPr>
      <w:r>
        <w:t>Note:</w:t>
      </w:r>
      <w:r>
        <w:br/>
        <w:t xml:space="preserve">Applications for support are received from schools and funds are allocated to the school, not the benefiting learner. </w:t>
      </w:r>
    </w:p>
    <w:p w14:paraId="3A9AF296" w14:textId="78417970" w:rsidR="00034CBC" w:rsidRDefault="00034CBC" w:rsidP="004D5425">
      <w:pPr>
        <w:pStyle w:val="Heading2"/>
      </w:pPr>
      <w:r>
        <w:lastRenderedPageBreak/>
        <w:t>Learning Object Repositor</w:t>
      </w:r>
      <w:r w:rsidR="004D5425">
        <w:t>y</w:t>
      </w:r>
      <w:r>
        <w:t xml:space="preserve"> (LOR)</w:t>
      </w:r>
      <w:r w:rsidR="004D5425">
        <w:t xml:space="preserve"> Service</w:t>
      </w:r>
    </w:p>
    <w:p w14:paraId="6559338A" w14:textId="51FFF71E" w:rsidR="00034CBC" w:rsidRDefault="00034CBC" w:rsidP="00034CBC">
      <w:r>
        <w:t>While not a standard, it is an approach to developing repositories of Learning Object[</w:t>
      </w:r>
      <w:proofErr w:type="spellStart"/>
      <w:r w:rsidRPr="00B6704F">
        <w:rPr>
          <w:i/>
          <w:iCs/>
        </w:rPr>
        <w:t>ives</w:t>
      </w:r>
      <w:proofErr w:type="spellEnd"/>
      <w:r>
        <w:t>]</w:t>
      </w:r>
      <w:r w:rsidR="00B6704F">
        <w:t>.</w:t>
      </w:r>
    </w:p>
    <w:p w14:paraId="73EA7CCE" w14:textId="661DCCC8" w:rsidR="00183C01" w:rsidRDefault="00183C01" w:rsidP="00034CBC"/>
    <w:p w14:paraId="20460F04" w14:textId="75DD9C86" w:rsidR="00183C01" w:rsidRDefault="00183C01" w:rsidP="00034CBC">
      <w:r>
        <w:t>Advantages:</w:t>
      </w:r>
    </w:p>
    <w:p w14:paraId="51CAB33F" w14:textId="5C13EAD9" w:rsidR="00183C01" w:rsidRDefault="00183C01" w:rsidP="00183C01">
      <w:pPr>
        <w:pStyle w:val="ListParagraph"/>
        <w:numPr>
          <w:ilvl w:val="0"/>
          <w:numId w:val="36"/>
        </w:numPr>
      </w:pPr>
      <w:r>
        <w:t xml:space="preserve">A central store of learning objects (LO)s is easily discoverable. </w:t>
      </w:r>
    </w:p>
    <w:p w14:paraId="3C016569" w14:textId="77777777" w:rsidR="00183C01" w:rsidRDefault="00183C01" w:rsidP="00034CBC">
      <w:r>
        <w:t>Considerations:</w:t>
      </w:r>
    </w:p>
    <w:p w14:paraId="79AB910E" w14:textId="1FD04281" w:rsidR="00034CBC" w:rsidRDefault="00034CBC" w:rsidP="00183C01">
      <w:pPr>
        <w:pStyle w:val="ListParagraph"/>
        <w:numPr>
          <w:ilvl w:val="0"/>
          <w:numId w:val="35"/>
        </w:numPr>
      </w:pPr>
      <w:r>
        <w:t>The service type has been around for several decades, but basic design assumptions has led to it not being as usable as originally envisioned, therefore not being widely adopted.</w:t>
      </w:r>
    </w:p>
    <w:p w14:paraId="13940EA1" w14:textId="056C3D32" w:rsidR="00183C01" w:rsidRDefault="00183C01" w:rsidP="00183C01">
      <w:r>
        <w:t>Disadvantages:</w:t>
      </w:r>
    </w:p>
    <w:p w14:paraId="6DF2BABB" w14:textId="77777777" w:rsidR="00183C01" w:rsidRDefault="00034CBC" w:rsidP="00B6704F">
      <w:pPr>
        <w:pStyle w:val="ListParagraph"/>
        <w:numPr>
          <w:ilvl w:val="0"/>
          <w:numId w:val="35"/>
        </w:numPr>
      </w:pPr>
      <w:r>
        <w:t xml:space="preserve">the basic design </w:t>
      </w:r>
      <w:r w:rsidR="00704EC0">
        <w:t xml:space="preserve">issue that limited its wide adoption is </w:t>
      </w:r>
      <w:r>
        <w:t xml:space="preserve">that it doesn’t manage </w:t>
      </w:r>
      <w:r w:rsidRPr="00183C01">
        <w:rPr>
          <w:i/>
          <w:iCs/>
        </w:rPr>
        <w:t>information</w:t>
      </w:r>
      <w:r>
        <w:t xml:space="preserve">, but </w:t>
      </w:r>
      <w:r w:rsidR="00704EC0">
        <w:t xml:space="preserve">instead </w:t>
      </w:r>
      <w:r>
        <w:t xml:space="preserve">manages </w:t>
      </w:r>
      <w:r w:rsidRPr="00183C01">
        <w:rPr>
          <w:i/>
          <w:iCs/>
        </w:rPr>
        <w:t>packages</w:t>
      </w:r>
      <w:r>
        <w:t xml:space="preserve"> of information. The </w:t>
      </w:r>
      <w:r w:rsidR="00704EC0">
        <w:t>difference is subtle but important</w:t>
      </w:r>
      <w:r w:rsidR="00B6704F">
        <w:t xml:space="preserve">: when </w:t>
      </w:r>
      <w:r w:rsidR="00704EC0">
        <w:t xml:space="preserve">a </w:t>
      </w:r>
      <w:r>
        <w:t>well-intentioned user uploads a learning object package</w:t>
      </w:r>
      <w:r w:rsidR="00704EC0">
        <w:t xml:space="preserve"> to share with others</w:t>
      </w:r>
      <w:r w:rsidR="00B6704F">
        <w:t xml:space="preserve"> and categorises it by metadata</w:t>
      </w:r>
      <w:r>
        <w:t xml:space="preserve">, </w:t>
      </w:r>
      <w:r w:rsidR="00B6704F">
        <w:t xml:space="preserve">it is common for </w:t>
      </w:r>
      <w:r>
        <w:t xml:space="preserve">other users </w:t>
      </w:r>
      <w:r w:rsidR="00704EC0">
        <w:t xml:space="preserve">to </w:t>
      </w:r>
      <w:r w:rsidR="00B6704F">
        <w:t xml:space="preserve">appreciate it, but </w:t>
      </w:r>
      <w:r w:rsidR="00704EC0">
        <w:t xml:space="preserve">require </w:t>
      </w:r>
      <w:r>
        <w:t>localis</w:t>
      </w:r>
      <w:r w:rsidR="00704EC0">
        <w:t>ation</w:t>
      </w:r>
      <w:r>
        <w:t xml:space="preserve"> </w:t>
      </w:r>
      <w:r w:rsidR="00704EC0">
        <w:t xml:space="preserve">of </w:t>
      </w:r>
      <w:r>
        <w:t>the information</w:t>
      </w:r>
      <w:r w:rsidR="00B6704F">
        <w:t xml:space="preserve"> --</w:t>
      </w:r>
      <w:r>
        <w:t xml:space="preserve"> </w:t>
      </w:r>
      <w:r w:rsidR="00704EC0">
        <w:t xml:space="preserve">which they </w:t>
      </w:r>
      <w:r w:rsidR="00B6704F">
        <w:t xml:space="preserve">may </w:t>
      </w:r>
      <w:r w:rsidR="00704EC0">
        <w:t xml:space="preserve">package and </w:t>
      </w:r>
      <w:r>
        <w:t xml:space="preserve">upload </w:t>
      </w:r>
      <w:r w:rsidR="00B6704F">
        <w:t>and categorise slightly differently</w:t>
      </w:r>
      <w:r>
        <w:t>. The result</w:t>
      </w:r>
      <w:r w:rsidR="00704EC0">
        <w:t xml:space="preserve"> is fragmentation</w:t>
      </w:r>
      <w:r w:rsidR="00B6704F">
        <w:t>, duplication</w:t>
      </w:r>
      <w:r w:rsidR="00704EC0">
        <w:t xml:space="preserve">, that -- combined with search facilities limited </w:t>
      </w:r>
      <w:r w:rsidR="00B6704F">
        <w:t xml:space="preserve">by </w:t>
      </w:r>
      <w:r w:rsidR="00704EC0">
        <w:t xml:space="preserve">the quality of the classification metadata used – is a frustrating experience for </w:t>
      </w:r>
      <w:r w:rsidR="00B6704F">
        <w:t>subsequent users</w:t>
      </w:r>
      <w:r w:rsidR="00704EC0">
        <w:t>. The alternative, where resources are developed by an authoritative source</w:t>
      </w:r>
      <w:r w:rsidR="00B6704F">
        <w:t>,</w:t>
      </w:r>
      <w:r w:rsidR="00704EC0">
        <w:t xml:space="preserve"> have fared </w:t>
      </w:r>
      <w:r w:rsidR="00B6704F">
        <w:t xml:space="preserve">in some ways worse -- due </w:t>
      </w:r>
      <w:r w:rsidR="00704EC0">
        <w:t xml:space="preserve">to </w:t>
      </w:r>
      <w:r w:rsidR="00B6704F">
        <w:t xml:space="preserve">underfunding </w:t>
      </w:r>
      <w:r w:rsidR="00B6704F">
        <w:t xml:space="preserve">the high centralised costs (compared to distributed volunteer effort), subsequent </w:t>
      </w:r>
      <w:r w:rsidR="00704EC0">
        <w:t xml:space="preserve">descoping, </w:t>
      </w:r>
      <w:r w:rsidR="00B6704F">
        <w:t xml:space="preserve">leading to </w:t>
      </w:r>
      <w:r w:rsidR="00704EC0">
        <w:t>delivering a resource that is thin in breadth and/or width.</w:t>
      </w:r>
    </w:p>
    <w:p w14:paraId="4B0B92A3" w14:textId="77777777" w:rsidR="00183C01" w:rsidRDefault="00B6704F" w:rsidP="00B6704F">
      <w:pPr>
        <w:pStyle w:val="ListParagraph"/>
        <w:numPr>
          <w:ilvl w:val="0"/>
          <w:numId w:val="35"/>
        </w:numPr>
      </w:pPr>
      <w:r>
        <w:t xml:space="preserve">Other design limitations of </w:t>
      </w:r>
      <w:r w:rsidR="00183C01">
        <w:t xml:space="preserve">previous and current </w:t>
      </w:r>
      <w:r>
        <w:t xml:space="preserve">LORs include the lack of relationship management between </w:t>
      </w:r>
      <w:r w:rsidR="00183C01">
        <w:t xml:space="preserve">learning </w:t>
      </w:r>
      <w:r>
        <w:t xml:space="preserve">objects </w:t>
      </w:r>
      <w:r w:rsidR="00183C01">
        <w:t xml:space="preserve">and/or their content, </w:t>
      </w:r>
      <w:r>
        <w:t xml:space="preserve">that does not permit the development of recommended paths to use </w:t>
      </w:r>
      <w:r w:rsidR="00183C01">
        <w:t xml:space="preserve">for </w:t>
      </w:r>
      <w:r>
        <w:t xml:space="preserve">progression planning, </w:t>
      </w:r>
    </w:p>
    <w:p w14:paraId="645F7F21" w14:textId="7348D4C4" w:rsidR="00183C01" w:rsidRDefault="00B6704F" w:rsidP="00B6704F">
      <w:pPr>
        <w:pStyle w:val="ListParagraph"/>
        <w:numPr>
          <w:ilvl w:val="0"/>
          <w:numId w:val="35"/>
        </w:numPr>
      </w:pPr>
      <w:r>
        <w:t>limited permissions management</w:t>
      </w:r>
      <w:r w:rsidR="00183C01">
        <w:t>, developed at a national level, without consideration for national and local control,</w:t>
      </w:r>
      <w:r>
        <w:t xml:space="preserve"> </w:t>
      </w:r>
    </w:p>
    <w:p w14:paraId="7EA482B0" w14:textId="77777777" w:rsidR="00183C01" w:rsidRDefault="00183C01" w:rsidP="00B6704F">
      <w:pPr>
        <w:pStyle w:val="ListParagraph"/>
        <w:numPr>
          <w:ilvl w:val="0"/>
          <w:numId w:val="35"/>
        </w:numPr>
      </w:pPr>
      <w:r>
        <w:t xml:space="preserve">limited to no </w:t>
      </w:r>
      <w:r w:rsidR="00B6704F">
        <w:t xml:space="preserve">endorsement management, </w:t>
      </w:r>
    </w:p>
    <w:p w14:paraId="5F2C7DF6" w14:textId="2BF9323C" w:rsidR="00B6704F" w:rsidRDefault="00B6704F" w:rsidP="00B6704F">
      <w:pPr>
        <w:pStyle w:val="ListParagraph"/>
        <w:numPr>
          <w:ilvl w:val="0"/>
          <w:numId w:val="35"/>
        </w:numPr>
      </w:pPr>
      <w:r>
        <w:t>etc.</w:t>
      </w:r>
    </w:p>
    <w:p w14:paraId="1208ED55" w14:textId="32B80FEC" w:rsidR="00183C01" w:rsidRDefault="00183C01" w:rsidP="00B6704F">
      <w:pPr>
        <w:pStyle w:val="ListParagraph"/>
        <w:numPr>
          <w:ilvl w:val="0"/>
          <w:numId w:val="35"/>
        </w:numPr>
      </w:pPr>
      <w:r>
        <w:t>While there are legacy systems that have been open sourced or are still managed in some fashion, and LMSs that provide some LOR functionality, there is no current and ongoing credible development of LOR services.</w:t>
      </w:r>
    </w:p>
    <w:p w14:paraId="2EB08C43" w14:textId="49D69456" w:rsidR="00183C01" w:rsidRDefault="00183C01" w:rsidP="00183C01">
      <w:r>
        <w:t>Recommendations:</w:t>
      </w:r>
    </w:p>
    <w:p w14:paraId="48057817" w14:textId="5BCB8E1F" w:rsidR="00183C01" w:rsidRDefault="004D5425" w:rsidP="00183C01">
      <w:pPr>
        <w:pStyle w:val="ListParagraph"/>
        <w:numPr>
          <w:ilvl w:val="0"/>
          <w:numId w:val="35"/>
        </w:numPr>
      </w:pPr>
      <w:r>
        <w:t xml:space="preserve">Avoid: </w:t>
      </w:r>
      <w:r w:rsidR="00183C01">
        <w:t xml:space="preserve">LORs as currently designed exist </w:t>
      </w:r>
      <w:r>
        <w:t xml:space="preserve">but are </w:t>
      </w:r>
      <w:r w:rsidR="00183C01">
        <w:t xml:space="preserve">unsuitable </w:t>
      </w:r>
      <w:r>
        <w:t xml:space="preserve">for current education needs. </w:t>
      </w:r>
    </w:p>
    <w:p w14:paraId="4CB6ACBA" w14:textId="608A6835" w:rsidR="004D5425" w:rsidRPr="00B6704F" w:rsidRDefault="004D5425" w:rsidP="004D5425">
      <w:pPr>
        <w:pStyle w:val="Note"/>
      </w:pPr>
      <w:r>
        <w:lastRenderedPageBreak/>
        <w:t>Note:</w:t>
      </w:r>
      <w:r>
        <w:br/>
        <w:t>In the New Zealand Education sector, the closest the ministry provides the capabilities of LOR may be the OCH service.</w:t>
      </w:r>
    </w:p>
    <w:p w14:paraId="678CE590" w14:textId="4008A97D" w:rsidR="00034CBC" w:rsidRDefault="00034CBC" w:rsidP="00034CBC">
      <w:r>
        <w:t xml:space="preserve"> </w:t>
      </w:r>
    </w:p>
    <w:p w14:paraId="2A1B272D" w14:textId="77777777" w:rsidR="00034CBC" w:rsidRDefault="00034CBC" w:rsidP="004D5425">
      <w:pPr>
        <w:pStyle w:val="Heading2"/>
      </w:pPr>
      <w:r>
        <w:t>Student Management Services (SMS)</w:t>
      </w:r>
    </w:p>
    <w:p w14:paraId="6EBAAE5B" w14:textId="77777777" w:rsidR="00034CBC" w:rsidRDefault="00034CBC" w:rsidP="00034CBC">
      <w:r>
        <w:t>A student management service is used by schools to organise:</w:t>
      </w:r>
    </w:p>
    <w:p w14:paraId="0ABFBE11" w14:textId="77777777" w:rsidR="00034CBC" w:rsidRDefault="00034CBC" w:rsidP="00034CBC">
      <w:pPr>
        <w:pStyle w:val="ListParagraph"/>
        <w:numPr>
          <w:ilvl w:val="0"/>
          <w:numId w:val="34"/>
        </w:numPr>
      </w:pPr>
      <w:r>
        <w:t>Teachers</w:t>
      </w:r>
    </w:p>
    <w:p w14:paraId="78EB3FF4" w14:textId="77777777" w:rsidR="00034CBC" w:rsidRDefault="00034CBC" w:rsidP="00034CBC">
      <w:pPr>
        <w:pStyle w:val="ListParagraph"/>
        <w:numPr>
          <w:ilvl w:val="0"/>
          <w:numId w:val="34"/>
        </w:numPr>
      </w:pPr>
      <w:r>
        <w:t>Learners</w:t>
      </w:r>
    </w:p>
    <w:p w14:paraId="7401732A" w14:textId="77777777" w:rsidR="00034CBC" w:rsidRDefault="00034CBC" w:rsidP="00034CBC">
      <w:pPr>
        <w:pStyle w:val="ListParagraph"/>
        <w:numPr>
          <w:ilvl w:val="0"/>
          <w:numId w:val="34"/>
        </w:numPr>
      </w:pPr>
      <w:r>
        <w:t>Course</w:t>
      </w:r>
    </w:p>
    <w:p w14:paraId="76AC1874" w14:textId="77777777" w:rsidR="00034CBC" w:rsidRDefault="00034CBC" w:rsidP="00034CBC">
      <w:pPr>
        <w:pStyle w:val="ListParagraph"/>
        <w:numPr>
          <w:ilvl w:val="0"/>
          <w:numId w:val="34"/>
        </w:numPr>
      </w:pPr>
      <w:r>
        <w:t>Resources</w:t>
      </w:r>
    </w:p>
    <w:p w14:paraId="43330045" w14:textId="77777777" w:rsidR="00034CBC" w:rsidRDefault="00034CBC" w:rsidP="00034CBC">
      <w:pPr>
        <w:pStyle w:val="ListParagraph"/>
        <w:numPr>
          <w:ilvl w:val="0"/>
          <w:numId w:val="34"/>
        </w:numPr>
      </w:pPr>
      <w:r>
        <w:t>Timetables</w:t>
      </w:r>
    </w:p>
    <w:p w14:paraId="169E20B9" w14:textId="62EAE57D" w:rsidR="00034CBC" w:rsidRDefault="00034CBC" w:rsidP="00034CBC">
      <w:pPr>
        <w:pStyle w:val="ListParagraph"/>
        <w:numPr>
          <w:ilvl w:val="0"/>
          <w:numId w:val="34"/>
        </w:numPr>
      </w:pPr>
      <w:r>
        <w:t>Progress Plans</w:t>
      </w:r>
    </w:p>
    <w:p w14:paraId="6872D35C" w14:textId="3E51C32C" w:rsidR="004D5425" w:rsidRDefault="004D5425" w:rsidP="004D5425"/>
    <w:p w14:paraId="69015E79" w14:textId="53ADFDE5" w:rsidR="00C4517B" w:rsidRDefault="00C4517B" w:rsidP="00C4517B">
      <w:r>
        <w:t>Advantages:</w:t>
      </w:r>
    </w:p>
    <w:p w14:paraId="54F20A37" w14:textId="61658B96" w:rsidR="00C4517B" w:rsidRDefault="00C4517B" w:rsidP="00C4517B">
      <w:pPr>
        <w:pStyle w:val="ListParagraph"/>
        <w:numPr>
          <w:ilvl w:val="0"/>
          <w:numId w:val="34"/>
        </w:numPr>
      </w:pPr>
      <w:r>
        <w:t>The system is meant for addition and management of information by school workforce closest to source</w:t>
      </w:r>
      <w:r w:rsidR="004D5425">
        <w:t xml:space="preserve"> for regular use, and therefore is of high data currency and validated quality</w:t>
      </w:r>
      <w:r>
        <w:t>.</w:t>
      </w:r>
    </w:p>
    <w:p w14:paraId="2869C4DE" w14:textId="3442EC27" w:rsidR="00B6704F" w:rsidRDefault="00B6704F" w:rsidP="00B6704F">
      <w:r>
        <w:t>Considerations:</w:t>
      </w:r>
    </w:p>
    <w:p w14:paraId="066A75A7" w14:textId="2FDF8382" w:rsidR="00B6704F" w:rsidRDefault="00B6704F" w:rsidP="00B6704F">
      <w:pPr>
        <w:pStyle w:val="ListParagraph"/>
        <w:numPr>
          <w:ilvl w:val="0"/>
          <w:numId w:val="34"/>
        </w:numPr>
      </w:pPr>
      <w:r>
        <w:t xml:space="preserve">Individual SMS </w:t>
      </w:r>
      <w:r w:rsidR="00C4517B">
        <w:t xml:space="preserve">benefit by </w:t>
      </w:r>
      <w:r>
        <w:t>integrat</w:t>
      </w:r>
      <w:r w:rsidR="00C4517B">
        <w:t>ing</w:t>
      </w:r>
      <w:r>
        <w:t xml:space="preserve"> with authoritative source</w:t>
      </w:r>
      <w:r w:rsidR="00C4517B">
        <w:t>s</w:t>
      </w:r>
      <w:r>
        <w:t>:</w:t>
      </w:r>
    </w:p>
    <w:p w14:paraId="1829C691" w14:textId="77777777" w:rsidR="00C4517B" w:rsidRDefault="00C4517B" w:rsidP="00C4517B">
      <w:pPr>
        <w:pStyle w:val="ListParagraph"/>
        <w:numPr>
          <w:ilvl w:val="1"/>
          <w:numId w:val="34"/>
        </w:numPr>
      </w:pPr>
      <w:r>
        <w:t xml:space="preserve">Workforce: </w:t>
      </w:r>
    </w:p>
    <w:p w14:paraId="22E29EDA" w14:textId="245368C5" w:rsidR="00C4517B" w:rsidRDefault="00C4517B" w:rsidP="00C4517B">
      <w:pPr>
        <w:pStyle w:val="ListParagraph"/>
        <w:numPr>
          <w:ilvl w:val="2"/>
          <w:numId w:val="34"/>
        </w:numPr>
      </w:pPr>
      <w:r>
        <w:t>E.g., a w</w:t>
      </w:r>
      <w:r>
        <w:t>orkforce registr</w:t>
      </w:r>
      <w:r>
        <w:t>y, containing names &amp; qualifications.</w:t>
      </w:r>
    </w:p>
    <w:p w14:paraId="135E3C0C" w14:textId="77777777" w:rsidR="00C4517B" w:rsidRDefault="00C4517B" w:rsidP="00B6704F">
      <w:pPr>
        <w:pStyle w:val="ListParagraph"/>
        <w:numPr>
          <w:ilvl w:val="1"/>
          <w:numId w:val="34"/>
        </w:numPr>
      </w:pPr>
      <w:r>
        <w:t>Learners:</w:t>
      </w:r>
    </w:p>
    <w:p w14:paraId="17FF5363" w14:textId="700538BA" w:rsidR="00B6704F" w:rsidRDefault="00B6704F" w:rsidP="00C4517B">
      <w:pPr>
        <w:pStyle w:val="ListParagraph"/>
        <w:numPr>
          <w:ilvl w:val="2"/>
          <w:numId w:val="34"/>
        </w:numPr>
      </w:pPr>
      <w:r>
        <w:t xml:space="preserve">Learner identifiers </w:t>
      </w:r>
      <w:r w:rsidR="00C4517B">
        <w:t xml:space="preserve">registry </w:t>
      </w:r>
      <w:r>
        <w:t>(name &amp; cross-system identifier)</w:t>
      </w:r>
    </w:p>
    <w:p w14:paraId="19194458" w14:textId="455815D4" w:rsidR="00B6704F" w:rsidRDefault="00C4517B" w:rsidP="00C4517B">
      <w:pPr>
        <w:pStyle w:val="ListParagraph"/>
        <w:numPr>
          <w:ilvl w:val="2"/>
          <w:numId w:val="34"/>
        </w:numPr>
      </w:pPr>
      <w:r>
        <w:t xml:space="preserve">Optionally, </w:t>
      </w:r>
      <w:r w:rsidR="00B6704F">
        <w:t xml:space="preserve">Learner </w:t>
      </w:r>
      <w:r>
        <w:t>information data-hub (personal, pastoral, pedagogical planning &amp; progression)</w:t>
      </w:r>
    </w:p>
    <w:p w14:paraId="605BA3E7" w14:textId="5E2E7ED6" w:rsidR="00C4517B" w:rsidRDefault="00C4517B" w:rsidP="00C4517B">
      <w:pPr>
        <w:pStyle w:val="ListParagraph"/>
        <w:numPr>
          <w:ilvl w:val="2"/>
          <w:numId w:val="34"/>
        </w:numPr>
      </w:pPr>
      <w:r>
        <w:t>An achievements registry.</w:t>
      </w:r>
    </w:p>
    <w:p w14:paraId="38C4CC42" w14:textId="09F01422" w:rsidR="00C4517B" w:rsidRDefault="00C4517B" w:rsidP="00C4517B">
      <w:pPr>
        <w:pStyle w:val="ListParagraph"/>
        <w:numPr>
          <w:ilvl w:val="1"/>
          <w:numId w:val="34"/>
        </w:numPr>
      </w:pPr>
      <w:r>
        <w:t>Parents:</w:t>
      </w:r>
    </w:p>
    <w:p w14:paraId="5A40FF7E" w14:textId="544C0835" w:rsidR="00C4517B" w:rsidRDefault="00C4517B" w:rsidP="00C4517B">
      <w:pPr>
        <w:pStyle w:val="ListParagraph"/>
        <w:numPr>
          <w:ilvl w:val="2"/>
          <w:numId w:val="34"/>
        </w:numPr>
      </w:pPr>
      <w:r>
        <w:t>A group &amp; relationship registry if one is available.</w:t>
      </w:r>
    </w:p>
    <w:p w14:paraId="03E3CDFF" w14:textId="6BE6C611" w:rsidR="00C4517B" w:rsidRDefault="00C4517B" w:rsidP="00C4517B">
      <w:pPr>
        <w:pStyle w:val="ListParagraph"/>
        <w:numPr>
          <w:ilvl w:val="1"/>
          <w:numId w:val="34"/>
        </w:numPr>
      </w:pPr>
      <w:r>
        <w:t>Funding:</w:t>
      </w:r>
    </w:p>
    <w:p w14:paraId="0F4958E3" w14:textId="19F1C11C" w:rsidR="00C4517B" w:rsidRDefault="00C4517B" w:rsidP="00C4517B">
      <w:pPr>
        <w:pStyle w:val="ListParagraph"/>
        <w:numPr>
          <w:ilvl w:val="2"/>
          <w:numId w:val="34"/>
        </w:numPr>
      </w:pPr>
      <w:r>
        <w:t>An authoritative enrolment registry.</w:t>
      </w:r>
    </w:p>
    <w:p w14:paraId="6A8A0A23" w14:textId="39BAD4DB" w:rsidR="00C4517B" w:rsidRDefault="00C4517B" w:rsidP="00C4517B">
      <w:pPr>
        <w:pStyle w:val="ListParagraph"/>
        <w:numPr>
          <w:ilvl w:val="2"/>
          <w:numId w:val="34"/>
        </w:numPr>
      </w:pPr>
      <w:r>
        <w:t>Funding services</w:t>
      </w:r>
    </w:p>
    <w:p w14:paraId="4F84B8FD" w14:textId="12189D25" w:rsidR="00C4517B" w:rsidRDefault="00C4517B" w:rsidP="00C4517B">
      <w:pPr>
        <w:pStyle w:val="ListParagraph"/>
        <w:numPr>
          <w:ilvl w:val="0"/>
          <w:numId w:val="34"/>
        </w:numPr>
      </w:pPr>
      <w:r>
        <w:t>Disadvantages:</w:t>
      </w:r>
    </w:p>
    <w:p w14:paraId="6D2BC73F" w14:textId="587EE2F4" w:rsidR="00C4517B" w:rsidRDefault="00C4517B" w:rsidP="00C4517B">
      <w:pPr>
        <w:pStyle w:val="ListParagraph"/>
        <w:numPr>
          <w:ilvl w:val="1"/>
          <w:numId w:val="34"/>
        </w:numPr>
      </w:pPr>
      <w:r>
        <w:t>When the service is not provided on a national level, the market fills the void with different solutions, each with varied capabilities (functionality, security, interoperability, modularity, maintainability, etc.)</w:t>
      </w:r>
    </w:p>
    <w:p w14:paraId="16D58130" w14:textId="0FA8DF66" w:rsidR="00C4517B" w:rsidRDefault="00C4517B" w:rsidP="00C4517B">
      <w:pPr>
        <w:pStyle w:val="ListParagraph"/>
        <w:numPr>
          <w:ilvl w:val="1"/>
          <w:numId w:val="34"/>
        </w:numPr>
      </w:pPr>
      <w:r>
        <w:t xml:space="preserve">When the service is provided at a national level, </w:t>
      </w:r>
      <w:r w:rsidR="00183C01">
        <w:t xml:space="preserve">they have in the past not been </w:t>
      </w:r>
      <w:r>
        <w:t xml:space="preserve">developed in a responsive iterative </w:t>
      </w:r>
      <w:r w:rsidR="00183C01">
        <w:t xml:space="preserve">and long-term </w:t>
      </w:r>
      <w:r>
        <w:t xml:space="preserve">manner </w:t>
      </w:r>
      <w:r w:rsidR="00183C01">
        <w:t xml:space="preserve">to </w:t>
      </w:r>
      <w:r>
        <w:t xml:space="preserve">meet all </w:t>
      </w:r>
      <w:r w:rsidR="00183C01">
        <w:t>user desired outcomes</w:t>
      </w:r>
      <w:r>
        <w:t xml:space="preserve">. </w:t>
      </w:r>
      <w:r w:rsidR="00183C01">
        <w:t xml:space="preserve">Providers will then turn to the market to find </w:t>
      </w:r>
      <w:r w:rsidR="00183C01">
        <w:lastRenderedPageBreak/>
        <w:t>solutions that are more appropriate to their needs, potentially leading</w:t>
      </w:r>
      <w:r>
        <w:t xml:space="preserve"> </w:t>
      </w:r>
      <w:r w:rsidR="00183C01">
        <w:t>to fragmentation, double entry, data entry errors, etc.</w:t>
      </w:r>
      <w:r>
        <w:t xml:space="preserve"> </w:t>
      </w:r>
    </w:p>
    <w:p w14:paraId="5C8F00BA" w14:textId="12AD1FAD" w:rsidR="004D5425" w:rsidRDefault="004D5425" w:rsidP="004D5425">
      <w:pPr>
        <w:pStyle w:val="ListParagraph"/>
        <w:numPr>
          <w:ilvl w:val="0"/>
          <w:numId w:val="34"/>
        </w:numPr>
      </w:pPr>
      <w:r>
        <w:t>Recommendations:</w:t>
      </w:r>
    </w:p>
    <w:p w14:paraId="45BF01C0" w14:textId="1A91EDCA" w:rsidR="00491AA9" w:rsidRDefault="004D5425" w:rsidP="00172EBF">
      <w:pPr>
        <w:pStyle w:val="ListParagraph"/>
        <w:numPr>
          <w:ilvl w:val="1"/>
          <w:numId w:val="34"/>
        </w:numPr>
      </w:pPr>
      <w:r>
        <w:t xml:space="preserve">Due to the varied quality of capabilities, functionality, modularity, </w:t>
      </w:r>
      <w:r>
        <w:t>development</w:t>
      </w:r>
      <w:r>
        <w:t xml:space="preserve"> skills, framework and platforms used impacting maintainability and </w:t>
      </w:r>
      <w:r w:rsidR="00D03CFF">
        <w:t>incremental improvability</w:t>
      </w:r>
      <w:r>
        <w:t xml:space="preserve"> of each platform, </w:t>
      </w:r>
      <w:r w:rsidR="00D03CFF">
        <w:t xml:space="preserve">it is recommended to </w:t>
      </w:r>
      <w:r w:rsidR="00F12855">
        <w:t>make available a wide range of integration approaches suitable for a varied workforce and platform constraints</w:t>
      </w:r>
      <w:r w:rsidR="00D03CFF">
        <w:t xml:space="preserve"> – rather than expect all providers to implement a common integration approach they may not be able to do</w:t>
      </w:r>
      <w:r w:rsidR="00F12855">
        <w:t xml:space="preserve">. </w:t>
      </w:r>
    </w:p>
    <w:p w14:paraId="5584EE8F" w14:textId="1061A6FF" w:rsidR="00F12855" w:rsidRDefault="00F12855" w:rsidP="00D03CFF">
      <w:pPr>
        <w:pStyle w:val="Note"/>
      </w:pPr>
      <w:r>
        <w:t>Note:</w:t>
      </w:r>
      <w:r>
        <w:br/>
      </w:r>
      <w:r w:rsidR="00D03CFF">
        <w:t xml:space="preserve">In </w:t>
      </w:r>
      <w:r>
        <w:t>New Zealand’s Education Sector</w:t>
      </w:r>
      <w:r w:rsidR="00D03CFF">
        <w:t>,</w:t>
      </w:r>
      <w:r>
        <w:t xml:space="preserve"> SMS</w:t>
      </w:r>
      <w:r w:rsidR="00D03CFF">
        <w:t>s</w:t>
      </w:r>
      <w:r>
        <w:t xml:space="preserve"> suffer from </w:t>
      </w:r>
      <w:proofErr w:type="gramStart"/>
      <w:r>
        <w:t>all of</w:t>
      </w:r>
      <w:proofErr w:type="gramEnd"/>
      <w:r>
        <w:t xml:space="preserve"> the above issues</w:t>
      </w:r>
      <w:r w:rsidR="00D03CFF">
        <w:t xml:space="preserve"> to varying degrees</w:t>
      </w:r>
      <w:r>
        <w:t xml:space="preserve">.  </w:t>
      </w:r>
      <w:r w:rsidR="009661A4">
        <w:t>Regarding</w:t>
      </w:r>
      <w:r w:rsidR="00D03CFF">
        <w:t xml:space="preserve"> addressing integration needs, the </w:t>
      </w:r>
      <w:r>
        <w:t xml:space="preserve">Te Rito </w:t>
      </w:r>
      <w:r w:rsidR="00D03CFF">
        <w:t xml:space="preserve">program </w:t>
      </w:r>
      <w:r>
        <w:t xml:space="preserve">is being implemented </w:t>
      </w:r>
      <w:proofErr w:type="gramStart"/>
      <w:r w:rsidR="00D03CFF">
        <w:t>so as to</w:t>
      </w:r>
      <w:proofErr w:type="gramEnd"/>
      <w:r w:rsidR="00D03CFF">
        <w:t xml:space="preserve"> provide </w:t>
      </w:r>
      <w:r>
        <w:t>multiple integration approaches, ranging from import only to two</w:t>
      </w:r>
      <w:r w:rsidR="00D03CFF">
        <w:t>-</w:t>
      </w:r>
      <w:r>
        <w:t>way</w:t>
      </w:r>
      <w:r w:rsidR="00D03CFF">
        <w:t xml:space="preserve"> communication</w:t>
      </w:r>
      <w:r>
        <w:t xml:space="preserve">, </w:t>
      </w:r>
      <w:r w:rsidR="00D03CFF">
        <w:t xml:space="preserve">over HTTP/S, </w:t>
      </w:r>
      <w:r>
        <w:t xml:space="preserve">using </w:t>
      </w:r>
      <w:r w:rsidR="00D03CFF">
        <w:t xml:space="preserve">a range of integration approaches, including </w:t>
      </w:r>
      <w:r>
        <w:t>ETL</w:t>
      </w:r>
      <w:r w:rsidR="00D03CFF">
        <w:t xml:space="preserve"> to ODBC endpoints,</w:t>
      </w:r>
      <w:r>
        <w:t xml:space="preserve"> SOAP</w:t>
      </w:r>
      <w:r w:rsidR="00D03CFF">
        <w:t xml:space="preserve"> services and RESTful API endpoints. </w:t>
      </w:r>
    </w:p>
    <w:p w14:paraId="6FBD724F" w14:textId="5247A624" w:rsidR="00172EBF" w:rsidRDefault="00172EBF" w:rsidP="00172EBF">
      <w:pPr>
        <w:pStyle w:val="Heading2"/>
      </w:pPr>
      <w:bookmarkStart w:id="21" w:name="_Toc147669115"/>
      <w:r>
        <w:t>Achievement</w:t>
      </w:r>
      <w:r w:rsidR="00491AA9">
        <w:t>s</w:t>
      </w:r>
      <w:r>
        <w:t xml:space="preserve"> </w:t>
      </w:r>
      <w:r w:rsidR="00491AA9">
        <w:t>Registries</w:t>
      </w:r>
      <w:bookmarkEnd w:id="21"/>
    </w:p>
    <w:p w14:paraId="6E8E1359" w14:textId="05FB6420" w:rsidR="00172EBF" w:rsidRDefault="00172EBF" w:rsidP="006700CF">
      <w:pPr>
        <w:pStyle w:val="BodyText"/>
      </w:pPr>
      <w:r>
        <w:t xml:space="preserve">While assessment results are private information managed by education providers on behalf of learners, learners </w:t>
      </w:r>
      <w:r w:rsidR="00491AA9">
        <w:t>aim to develop public recognition of their achievements in different domains.</w:t>
      </w:r>
    </w:p>
    <w:p w14:paraId="07D62564" w14:textId="6CBF3326" w:rsidR="00491AA9" w:rsidRDefault="00491AA9" w:rsidP="006700CF">
      <w:pPr>
        <w:pStyle w:val="BodyText"/>
      </w:pPr>
      <w:r>
        <w:t xml:space="preserve">There are varied and competing theories on how best to test and report on achievements, as well as publishing </w:t>
      </w:r>
      <w:r w:rsidR="005E044D">
        <w:t>results</w:t>
      </w:r>
      <w:r>
        <w:t>.</w:t>
      </w:r>
    </w:p>
    <w:p w14:paraId="183CCE29" w14:textId="1FB2A72B" w:rsidR="00491AA9" w:rsidRDefault="00491AA9" w:rsidP="006700CF">
      <w:pPr>
        <w:pStyle w:val="BodyText"/>
      </w:pPr>
      <w:r>
        <w:t xml:space="preserve">The traditional approach is to develop “high stakes” tests that are sit under controlled conditions, overseen by test proctors. The tests are considered “high stakes” as they generally summarise in on sitting several years of work in a domain, cannot easily be retaken -- while their results determine what further educational options can be followed. Or not. </w:t>
      </w:r>
    </w:p>
    <w:p w14:paraId="083B4718" w14:textId="4B396A17" w:rsidR="00491AA9" w:rsidRDefault="00491AA9" w:rsidP="006700CF">
      <w:pPr>
        <w:pStyle w:val="BodyText"/>
      </w:pPr>
      <w:r>
        <w:t xml:space="preserve">This approach </w:t>
      </w:r>
      <w:r w:rsidR="005E044D">
        <w:t>contrasts with</w:t>
      </w:r>
      <w:r>
        <w:t xml:space="preserve"> emergent </w:t>
      </w:r>
      <w:r w:rsidR="005E044D">
        <w:t>“</w:t>
      </w:r>
      <w:r>
        <w:t>micro-credentials</w:t>
      </w:r>
      <w:r w:rsidR="005E044D">
        <w:t>”</w:t>
      </w:r>
      <w:r>
        <w:t xml:space="preserve"> </w:t>
      </w:r>
      <w:r w:rsidR="005E044D">
        <w:t xml:space="preserve">which </w:t>
      </w:r>
      <w:r>
        <w:t xml:space="preserve">are iteratively obtained by passing smaller assessments throughout the course. Micro credentials permit focusing on only the aspects one believes one needs, and easily showing competence in these areas (see Open Badges). </w:t>
      </w:r>
    </w:p>
    <w:p w14:paraId="384A8278" w14:textId="40F61859" w:rsidR="00491AA9" w:rsidRDefault="00491AA9" w:rsidP="005E044D">
      <w:pPr>
        <w:pStyle w:val="Note"/>
      </w:pPr>
      <w:r>
        <w:t>Not</w:t>
      </w:r>
      <w:r w:rsidR="005E044D">
        <w:t>e</w:t>
      </w:r>
      <w:r>
        <w:t>:</w:t>
      </w:r>
      <w:r w:rsidR="005E044D">
        <w:br/>
      </w:r>
      <w:r>
        <w:t>In New Zealand, the</w:t>
      </w:r>
      <w:r w:rsidR="005E044D">
        <w:t xml:space="preserve"> management of </w:t>
      </w:r>
      <w:r>
        <w:t xml:space="preserve">high stakes achievements </w:t>
      </w:r>
      <w:r w:rsidR="005E044D">
        <w:t>achievement tests and results is managed by services provided by New Zealand Qualifications Authority (NZQA).  There is no national repository for managing the taking, publishing of micro-credentials.</w:t>
      </w:r>
    </w:p>
    <w:p w14:paraId="4FE154B3" w14:textId="77777777" w:rsidR="00244915" w:rsidRDefault="00244915" w:rsidP="006700CF">
      <w:pPr>
        <w:pStyle w:val="BodyText"/>
      </w:pPr>
    </w:p>
    <w:p w14:paraId="5B133D6A" w14:textId="3C41B407" w:rsidR="00967E02" w:rsidRDefault="00967E02" w:rsidP="006700CF">
      <w:pPr>
        <w:pStyle w:val="BodyText"/>
      </w:pPr>
    </w:p>
    <w:p w14:paraId="68E2789C" w14:textId="77777777" w:rsidR="006700CF" w:rsidRPr="006700CF" w:rsidRDefault="006700CF" w:rsidP="006700CF">
      <w:pPr>
        <w:pStyle w:val="BodyText"/>
      </w:pPr>
    </w:p>
    <w:p w14:paraId="76C14D72" w14:textId="70C50A7E" w:rsidR="00DA59D0" w:rsidRDefault="00DA59D0" w:rsidP="00DA59D0">
      <w:pPr>
        <w:pStyle w:val="BodyText"/>
      </w:pPr>
    </w:p>
    <w:p w14:paraId="0CEDF4A5" w14:textId="77777777" w:rsidR="005255FC" w:rsidRDefault="005255FC" w:rsidP="005255FC">
      <w:pPr>
        <w:pStyle w:val="Appendices"/>
      </w:pPr>
      <w:bookmarkStart w:id="22" w:name="_Toc145049430"/>
      <w:bookmarkStart w:id="23" w:name="_Toc147669116"/>
      <w:r>
        <w:lastRenderedPageBreak/>
        <w:t>Appendices</w:t>
      </w:r>
      <w:bookmarkEnd w:id="22"/>
      <w:bookmarkEnd w:id="23"/>
    </w:p>
    <w:p w14:paraId="2F89881E" w14:textId="74A8DB32" w:rsidR="000D0A25" w:rsidRPr="005C7C13" w:rsidRDefault="005255FC" w:rsidP="005C7C13">
      <w:pPr>
        <w:pStyle w:val="Appendix"/>
      </w:pPr>
      <w:bookmarkStart w:id="24" w:name="_Toc145049431"/>
      <w:bookmarkStart w:id="25" w:name="_Toc147669117"/>
      <w:r w:rsidRPr="005C7C13">
        <w:t xml:space="preserve">Appendix A - </w:t>
      </w:r>
      <w:r w:rsidR="008C39DC" w:rsidRPr="005C7C13">
        <w:t>Document</w:t>
      </w:r>
      <w:r w:rsidR="00DA59D0" w:rsidRPr="005C7C13">
        <w:t xml:space="preserve"> Information</w:t>
      </w:r>
      <w:bookmarkEnd w:id="24"/>
      <w:bookmarkEnd w:id="25"/>
    </w:p>
    <w:p w14:paraId="43AB590F" w14:textId="681DED0E" w:rsidR="008C39DC" w:rsidRDefault="008C39DC" w:rsidP="005255FC">
      <w:pPr>
        <w:pStyle w:val="Heading3"/>
      </w:pPr>
      <w:bookmarkStart w:id="26" w:name="_Toc147669118"/>
      <w:r>
        <w:t>Images</w:t>
      </w:r>
      <w:bookmarkEnd w:id="26"/>
    </w:p>
    <w:p w14:paraId="5E3EE11F" w14:textId="46E8FF9E" w:rsidR="00E6716E"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7664403" w:history="1">
        <w:r w:rsidR="00E6716E" w:rsidRPr="00FF3D82">
          <w:rPr>
            <w:rStyle w:val="Hyperlink"/>
            <w:noProof/>
          </w:rPr>
          <w:t>Figure 1: Consumer Registry Service Capabilities</w:t>
        </w:r>
        <w:r w:rsidR="00E6716E">
          <w:rPr>
            <w:noProof/>
            <w:webHidden/>
          </w:rPr>
          <w:tab/>
        </w:r>
        <w:r w:rsidR="00E6716E">
          <w:rPr>
            <w:noProof/>
            <w:webHidden/>
          </w:rPr>
          <w:fldChar w:fldCharType="begin"/>
        </w:r>
        <w:r w:rsidR="00E6716E">
          <w:rPr>
            <w:noProof/>
            <w:webHidden/>
          </w:rPr>
          <w:instrText xml:space="preserve"> PAGEREF _Toc147664403 \h </w:instrText>
        </w:r>
        <w:r w:rsidR="00E6716E">
          <w:rPr>
            <w:noProof/>
            <w:webHidden/>
          </w:rPr>
        </w:r>
        <w:r w:rsidR="00E6716E">
          <w:rPr>
            <w:noProof/>
            <w:webHidden/>
          </w:rPr>
          <w:fldChar w:fldCharType="separate"/>
        </w:r>
        <w:r w:rsidR="00E6716E">
          <w:rPr>
            <w:noProof/>
            <w:webHidden/>
          </w:rPr>
          <w:t>4</w:t>
        </w:r>
        <w:r w:rsidR="00E6716E">
          <w:rPr>
            <w:noProof/>
            <w:webHidden/>
          </w:rPr>
          <w:fldChar w:fldCharType="end"/>
        </w:r>
      </w:hyperlink>
    </w:p>
    <w:p w14:paraId="2D4F42D9" w14:textId="1CA71E23" w:rsidR="00E6716E"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664404" w:history="1">
        <w:r w:rsidR="00E6716E" w:rsidRPr="00FF3D82">
          <w:rPr>
            <w:rStyle w:val="Hyperlink"/>
            <w:noProof/>
          </w:rPr>
          <w:t>Figure 2: Consumer Group &amp; Relationship Management Service Capabilities</w:t>
        </w:r>
        <w:r w:rsidR="00E6716E">
          <w:rPr>
            <w:noProof/>
            <w:webHidden/>
          </w:rPr>
          <w:tab/>
        </w:r>
        <w:r w:rsidR="00E6716E">
          <w:rPr>
            <w:noProof/>
            <w:webHidden/>
          </w:rPr>
          <w:fldChar w:fldCharType="begin"/>
        </w:r>
        <w:r w:rsidR="00E6716E">
          <w:rPr>
            <w:noProof/>
            <w:webHidden/>
          </w:rPr>
          <w:instrText xml:space="preserve"> PAGEREF _Toc147664404 \h </w:instrText>
        </w:r>
        <w:r w:rsidR="00E6716E">
          <w:rPr>
            <w:noProof/>
            <w:webHidden/>
          </w:rPr>
        </w:r>
        <w:r w:rsidR="00E6716E">
          <w:rPr>
            <w:noProof/>
            <w:webHidden/>
          </w:rPr>
          <w:fldChar w:fldCharType="separate"/>
        </w:r>
        <w:r w:rsidR="00E6716E">
          <w:rPr>
            <w:noProof/>
            <w:webHidden/>
          </w:rPr>
          <w:t>5</w:t>
        </w:r>
        <w:r w:rsidR="00E6716E">
          <w:rPr>
            <w:noProof/>
            <w:webHidden/>
          </w:rPr>
          <w:fldChar w:fldCharType="end"/>
        </w:r>
      </w:hyperlink>
    </w:p>
    <w:p w14:paraId="54C4377A" w14:textId="50AC3A9F" w:rsidR="00E6716E"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664405" w:history="1">
        <w:r w:rsidR="00E6716E" w:rsidRPr="00FF3D82">
          <w:rPr>
            <w:rStyle w:val="Hyperlink"/>
            <w:noProof/>
          </w:rPr>
          <w:t>Figure 3: Service Provider Management Service Capabilities</w:t>
        </w:r>
        <w:r w:rsidR="00E6716E">
          <w:rPr>
            <w:noProof/>
            <w:webHidden/>
          </w:rPr>
          <w:tab/>
        </w:r>
        <w:r w:rsidR="00E6716E">
          <w:rPr>
            <w:noProof/>
            <w:webHidden/>
          </w:rPr>
          <w:fldChar w:fldCharType="begin"/>
        </w:r>
        <w:r w:rsidR="00E6716E">
          <w:rPr>
            <w:noProof/>
            <w:webHidden/>
          </w:rPr>
          <w:instrText xml:space="preserve"> PAGEREF _Toc147664405 \h </w:instrText>
        </w:r>
        <w:r w:rsidR="00E6716E">
          <w:rPr>
            <w:noProof/>
            <w:webHidden/>
          </w:rPr>
        </w:r>
        <w:r w:rsidR="00E6716E">
          <w:rPr>
            <w:noProof/>
            <w:webHidden/>
          </w:rPr>
          <w:fldChar w:fldCharType="separate"/>
        </w:r>
        <w:r w:rsidR="00E6716E">
          <w:rPr>
            <w:noProof/>
            <w:webHidden/>
          </w:rPr>
          <w:t>5</w:t>
        </w:r>
        <w:r w:rsidR="00E6716E">
          <w:rPr>
            <w:noProof/>
            <w:webHidden/>
          </w:rPr>
          <w:fldChar w:fldCharType="end"/>
        </w:r>
      </w:hyperlink>
    </w:p>
    <w:p w14:paraId="06912974" w14:textId="3283CD11" w:rsidR="00E6716E"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664406" w:history="1">
        <w:r w:rsidR="00E6716E" w:rsidRPr="00FF3D82">
          <w:rPr>
            <w:rStyle w:val="Hyperlink"/>
            <w:noProof/>
          </w:rPr>
          <w:t>Figure 4: Service Workforce Management Service Capabilities</w:t>
        </w:r>
        <w:r w:rsidR="00E6716E">
          <w:rPr>
            <w:noProof/>
            <w:webHidden/>
          </w:rPr>
          <w:tab/>
        </w:r>
        <w:r w:rsidR="00E6716E">
          <w:rPr>
            <w:noProof/>
            <w:webHidden/>
          </w:rPr>
          <w:fldChar w:fldCharType="begin"/>
        </w:r>
        <w:r w:rsidR="00E6716E">
          <w:rPr>
            <w:noProof/>
            <w:webHidden/>
          </w:rPr>
          <w:instrText xml:space="preserve"> PAGEREF _Toc147664406 \h </w:instrText>
        </w:r>
        <w:r w:rsidR="00E6716E">
          <w:rPr>
            <w:noProof/>
            <w:webHidden/>
          </w:rPr>
        </w:r>
        <w:r w:rsidR="00E6716E">
          <w:rPr>
            <w:noProof/>
            <w:webHidden/>
          </w:rPr>
          <w:fldChar w:fldCharType="separate"/>
        </w:r>
        <w:r w:rsidR="00E6716E">
          <w:rPr>
            <w:noProof/>
            <w:webHidden/>
          </w:rPr>
          <w:t>6</w:t>
        </w:r>
        <w:r w:rsidR="00E6716E">
          <w:rPr>
            <w:noProof/>
            <w:webHidden/>
          </w:rPr>
          <w:fldChar w:fldCharType="end"/>
        </w:r>
      </w:hyperlink>
    </w:p>
    <w:p w14:paraId="2DD82614" w14:textId="09EFEA5C" w:rsidR="008C39DC" w:rsidRDefault="008C39DC" w:rsidP="008C39DC">
      <w:r>
        <w:fldChar w:fldCharType="end"/>
      </w:r>
    </w:p>
    <w:p w14:paraId="5ED594EB" w14:textId="18C9D77A" w:rsidR="008C39DC" w:rsidRPr="001E2299" w:rsidRDefault="008C39DC" w:rsidP="001E2299">
      <w:pPr>
        <w:pStyle w:val="Heading3"/>
      </w:pPr>
      <w:bookmarkStart w:id="27" w:name="_Toc147669119"/>
      <w:r w:rsidRPr="001E2299">
        <w:t>Tables</w:t>
      </w:r>
      <w:bookmarkEnd w:id="27"/>
    </w:p>
    <w:p w14:paraId="125C1C6B" w14:textId="341649CB" w:rsidR="008C39DC" w:rsidRDefault="008C39DC" w:rsidP="008C39DC">
      <w:fldSimple w:instr=" TOC \h \z \c &quot;Table&quot; ">
        <w:r w:rsidR="00E6716E">
          <w:rPr>
            <w:b/>
            <w:bCs/>
            <w:noProof/>
            <w:lang w:val="en-US"/>
          </w:rPr>
          <w:t>No table of figures entries found.</w:t>
        </w:r>
      </w:fldSimple>
    </w:p>
    <w:p w14:paraId="20825760" w14:textId="69F12EA0" w:rsidR="000F10AE" w:rsidRDefault="000F10AE" w:rsidP="00660C49">
      <w:pPr>
        <w:pStyle w:val="Heading3"/>
      </w:pPr>
      <w:bookmarkStart w:id="28" w:name="_Toc147669120"/>
      <w:r>
        <w:t>References</w:t>
      </w:r>
      <w:bookmarkEnd w:id="2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9" w:name="_Toc147669121"/>
      <w:r>
        <w:t>Review Distribution</w:t>
      </w:r>
      <w:bookmarkEnd w:id="2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1F8703E2" w:rsidR="002031CE" w:rsidRDefault="00E6716E"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5B0C42FF" w:rsidR="002031CE" w:rsidRDefault="00E6716E" w:rsidP="009E49C0">
            <w:pPr>
              <w:pStyle w:val="BodyText"/>
            </w:pPr>
            <w:r>
              <w:t>Marg McLeod, Strategic ICT Business Advisor</w:t>
            </w:r>
          </w:p>
        </w:tc>
        <w:tc>
          <w:tcPr>
            <w:tcW w:w="4846" w:type="dxa"/>
          </w:tcPr>
          <w:p w14:paraId="584BF39F" w14:textId="77777777" w:rsidR="002031CE" w:rsidRDefault="002031CE" w:rsidP="009E49C0">
            <w:pPr>
              <w:pStyle w:val="BodyText"/>
            </w:pPr>
          </w:p>
        </w:tc>
      </w:tr>
      <w:tr w:rsidR="00E6716E" w14:paraId="2A7A95A3"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CDC3372" w14:textId="2EB8910D" w:rsidR="00E6716E" w:rsidRDefault="00E6716E" w:rsidP="009E49C0">
            <w:pPr>
              <w:pStyle w:val="BodyText"/>
            </w:pPr>
            <w:r>
              <w:t xml:space="preserve">Derek </w:t>
            </w:r>
            <w:r w:rsidR="002B1E01">
              <w:t>Wenmoth, Strategic ICT Business Advisor</w:t>
            </w:r>
          </w:p>
        </w:tc>
        <w:tc>
          <w:tcPr>
            <w:tcW w:w="4846" w:type="dxa"/>
          </w:tcPr>
          <w:p w14:paraId="46AE5EE0" w14:textId="77777777" w:rsidR="00E6716E" w:rsidRDefault="00E6716E" w:rsidP="009E49C0">
            <w:pPr>
              <w:pStyle w:val="BodyText"/>
            </w:pPr>
          </w:p>
        </w:tc>
      </w:tr>
      <w:tr w:rsidR="002031CE" w14:paraId="193BCD4D"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1" w:name="_Toc147669122"/>
      <w:bookmarkEnd w:id="30"/>
      <w:r>
        <w:t>Audience</w:t>
      </w:r>
      <w:bookmarkEnd w:id="3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2" w:name="_Toc147669123"/>
      <w:r>
        <w:t>Structure</w:t>
      </w:r>
      <w:bookmarkEnd w:id="3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3" w:name="_Toc147669124"/>
      <w:r>
        <w:lastRenderedPageBreak/>
        <w:t>Diagrams</w:t>
      </w:r>
      <w:bookmarkEnd w:id="33"/>
    </w:p>
    <w:p w14:paraId="65008B06" w14:textId="1507D50E" w:rsidR="00660C49" w:rsidRDefault="00660C49" w:rsidP="008C39DC">
      <w:pPr>
        <w:pStyle w:val="BodyText"/>
      </w:pPr>
      <w:bookmarkStart w:id="3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5" w:name="_Toc147669125"/>
      <w:bookmarkEnd w:id="34"/>
      <w:r>
        <w:t>Terms</w:t>
      </w:r>
      <w:bookmarkEnd w:id="35"/>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4ED008F8" w14:textId="79A16241" w:rsidR="0012615C" w:rsidRPr="008C39DC" w:rsidRDefault="00EB4A97" w:rsidP="008C39DC">
      <w:pPr>
        <w:pStyle w:val="BodyText"/>
      </w:pPr>
      <w:r>
        <w:t>: acronym for Information &amp; Communication Technology, the domain of defining Information elements and using technology to automate their communication between entities. IT is a subset of ICT.</w:t>
      </w:r>
    </w:p>
    <w:sectPr w:rsidR="0012615C" w:rsidRPr="008C39DC" w:rsidSect="00A2102D">
      <w:headerReference w:type="even" r:id="rId17"/>
      <w:headerReference w:type="default" r:id="rId18"/>
      <w:footerReference w:type="even" r:id="rId19"/>
      <w:footerReference w:type="default" r:id="rId20"/>
      <w:headerReference w:type="first" r:id="rId21"/>
      <w:footerReference w:type="first" r:id="rId22"/>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45D96" w14:textId="77777777" w:rsidR="00BB4FBE" w:rsidRDefault="00BB4FBE" w:rsidP="0021141C">
      <w:pPr>
        <w:spacing w:before="0" w:after="0" w:line="240" w:lineRule="auto"/>
      </w:pPr>
      <w:r>
        <w:separator/>
      </w:r>
    </w:p>
    <w:p w14:paraId="27870DBF" w14:textId="77777777" w:rsidR="00BB4FBE" w:rsidRDefault="00BB4FBE"/>
  </w:endnote>
  <w:endnote w:type="continuationSeparator" w:id="0">
    <w:p w14:paraId="11C74C5B" w14:textId="77777777" w:rsidR="00BB4FBE" w:rsidRDefault="00BB4FBE" w:rsidP="0021141C">
      <w:pPr>
        <w:spacing w:before="0" w:after="0" w:line="240" w:lineRule="auto"/>
      </w:pPr>
      <w:r>
        <w:continuationSeparator/>
      </w:r>
    </w:p>
    <w:p w14:paraId="25C90C17" w14:textId="77777777" w:rsidR="00BB4FBE" w:rsidRDefault="00BB4FBE"/>
  </w:endnote>
  <w:endnote w:type="continuationNotice" w:id="1">
    <w:p w14:paraId="641EA474" w14:textId="77777777" w:rsidR="00BB4FBE" w:rsidRDefault="00BB4FBE">
      <w:pPr>
        <w:spacing w:before="0" w:after="0" w:line="240" w:lineRule="auto"/>
      </w:pPr>
    </w:p>
    <w:p w14:paraId="0697D1DB" w14:textId="77777777" w:rsidR="00BB4FBE" w:rsidRDefault="00BB4F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12BE5" w14:textId="77777777" w:rsidR="00BB4FBE" w:rsidRDefault="00BB4FBE" w:rsidP="0021141C">
      <w:pPr>
        <w:spacing w:before="0" w:after="0" w:line="240" w:lineRule="auto"/>
      </w:pPr>
      <w:r>
        <w:separator/>
      </w:r>
    </w:p>
    <w:p w14:paraId="425DDA4A" w14:textId="77777777" w:rsidR="00BB4FBE" w:rsidRDefault="00BB4FBE"/>
  </w:footnote>
  <w:footnote w:type="continuationSeparator" w:id="0">
    <w:p w14:paraId="0D47D76F" w14:textId="77777777" w:rsidR="00BB4FBE" w:rsidRDefault="00BB4FBE" w:rsidP="0021141C">
      <w:pPr>
        <w:spacing w:before="0" w:after="0" w:line="240" w:lineRule="auto"/>
      </w:pPr>
      <w:r>
        <w:continuationSeparator/>
      </w:r>
    </w:p>
    <w:p w14:paraId="182069C2" w14:textId="77777777" w:rsidR="00BB4FBE" w:rsidRDefault="00BB4FBE"/>
  </w:footnote>
  <w:footnote w:type="continuationNotice" w:id="1">
    <w:p w14:paraId="66AC951B" w14:textId="77777777" w:rsidR="00BB4FBE" w:rsidRDefault="00BB4FBE">
      <w:pPr>
        <w:spacing w:before="0" w:after="0" w:line="240" w:lineRule="auto"/>
      </w:pPr>
    </w:p>
    <w:p w14:paraId="05E1248C" w14:textId="77777777" w:rsidR="00BB4FBE" w:rsidRDefault="00BB4F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D9342B"/>
    <w:multiLevelType w:val="hybridMultilevel"/>
    <w:tmpl w:val="BCB051AA"/>
    <w:lvl w:ilvl="0" w:tplc="BCC20DE0">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19F2060C"/>
    <w:multiLevelType w:val="hybridMultilevel"/>
    <w:tmpl w:val="BDA264D4"/>
    <w:lvl w:ilvl="0" w:tplc="4C027C2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CDC293E"/>
    <w:multiLevelType w:val="hybridMultilevel"/>
    <w:tmpl w:val="D9BE0C1E"/>
    <w:lvl w:ilvl="0" w:tplc="CC883C04">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7D87FB4"/>
    <w:multiLevelType w:val="hybridMultilevel"/>
    <w:tmpl w:val="956AAB80"/>
    <w:lvl w:ilvl="0" w:tplc="694E2C3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6A312EE8"/>
    <w:multiLevelType w:val="hybridMultilevel"/>
    <w:tmpl w:val="4E14B376"/>
    <w:lvl w:ilvl="0" w:tplc="A1F60D44">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B0D0E15"/>
    <w:multiLevelType w:val="hybridMultilevel"/>
    <w:tmpl w:val="701ECDAA"/>
    <w:lvl w:ilvl="0" w:tplc="2C6CA91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9"/>
  </w:num>
  <w:num w:numId="2" w16cid:durableId="249000370">
    <w:abstractNumId w:val="3"/>
  </w:num>
  <w:num w:numId="3" w16cid:durableId="1391419759">
    <w:abstractNumId w:val="1"/>
  </w:num>
  <w:num w:numId="4" w16cid:durableId="15456033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2"/>
  </w:num>
  <w:num w:numId="8" w16cid:durableId="1687560567">
    <w:abstractNumId w:val="5"/>
  </w:num>
  <w:num w:numId="9" w16cid:durableId="1510289661">
    <w:abstractNumId w:val="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5"/>
  </w:num>
  <w:num w:numId="11" w16cid:durableId="744450714">
    <w:abstractNumId w:val="5"/>
  </w:num>
  <w:num w:numId="12" w16cid:durableId="1423449734">
    <w:abstractNumId w:val="5"/>
  </w:num>
  <w:num w:numId="13" w16cid:durableId="1589845151">
    <w:abstractNumId w:val="5"/>
  </w:num>
  <w:num w:numId="14" w16cid:durableId="1133642848">
    <w:abstractNumId w:val="5"/>
  </w:num>
  <w:num w:numId="15" w16cid:durableId="1826772538">
    <w:abstractNumId w:val="5"/>
  </w:num>
  <w:num w:numId="16" w16cid:durableId="2051803497">
    <w:abstractNumId w:val="5"/>
  </w:num>
  <w:num w:numId="17" w16cid:durableId="257180540">
    <w:abstractNumId w:val="5"/>
  </w:num>
  <w:num w:numId="18" w16cid:durableId="1276055249">
    <w:abstractNumId w:val="5"/>
  </w:num>
  <w:num w:numId="19" w16cid:durableId="2078166840">
    <w:abstractNumId w:val="5"/>
  </w:num>
  <w:num w:numId="20" w16cid:durableId="566182645">
    <w:abstractNumId w:val="5"/>
  </w:num>
  <w:num w:numId="21" w16cid:durableId="1183278483">
    <w:abstractNumId w:val="5"/>
  </w:num>
  <w:num w:numId="22" w16cid:durableId="382363146">
    <w:abstractNumId w:val="5"/>
  </w:num>
  <w:num w:numId="23" w16cid:durableId="804349903">
    <w:abstractNumId w:val="5"/>
  </w:num>
  <w:num w:numId="24" w16cid:durableId="2142073494">
    <w:abstractNumId w:val="5"/>
  </w:num>
  <w:num w:numId="25" w16cid:durableId="1616135296">
    <w:abstractNumId w:val="5"/>
  </w:num>
  <w:num w:numId="26" w16cid:durableId="1274097434">
    <w:abstractNumId w:val="5"/>
  </w:num>
  <w:num w:numId="27" w16cid:durableId="1591698597">
    <w:abstractNumId w:val="5"/>
  </w:num>
  <w:num w:numId="28" w16cid:durableId="1256356598">
    <w:abstractNumId w:val="5"/>
  </w:num>
  <w:num w:numId="29" w16cid:durableId="973372100">
    <w:abstractNumId w:val="5"/>
  </w:num>
  <w:num w:numId="30" w16cid:durableId="1691754506">
    <w:abstractNumId w:val="5"/>
  </w:num>
  <w:num w:numId="31" w16cid:durableId="1927492136">
    <w:abstractNumId w:val="5"/>
  </w:num>
  <w:num w:numId="32" w16cid:durableId="1869294999">
    <w:abstractNumId w:val="5"/>
  </w:num>
  <w:num w:numId="33" w16cid:durableId="1580628228">
    <w:abstractNumId w:val="5"/>
  </w:num>
  <w:num w:numId="34" w16cid:durableId="1399206936">
    <w:abstractNumId w:val="7"/>
  </w:num>
  <w:num w:numId="35" w16cid:durableId="1117991232">
    <w:abstractNumId w:val="11"/>
  </w:num>
  <w:num w:numId="36" w16cid:durableId="1476945351">
    <w:abstractNumId w:val="10"/>
  </w:num>
  <w:num w:numId="37" w16cid:durableId="120609311">
    <w:abstractNumId w:val="6"/>
  </w:num>
  <w:num w:numId="38" w16cid:durableId="1771271568">
    <w:abstractNumId w:val="4"/>
  </w:num>
  <w:num w:numId="39" w16cid:durableId="1969703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4CBC"/>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72EBF"/>
    <w:rsid w:val="00183C01"/>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44915"/>
    <w:rsid w:val="0029311E"/>
    <w:rsid w:val="002A26D7"/>
    <w:rsid w:val="002A52D1"/>
    <w:rsid w:val="002B1E01"/>
    <w:rsid w:val="002B7AFC"/>
    <w:rsid w:val="002C004F"/>
    <w:rsid w:val="002D18E9"/>
    <w:rsid w:val="002D1D53"/>
    <w:rsid w:val="002E5B94"/>
    <w:rsid w:val="00331BC9"/>
    <w:rsid w:val="00356787"/>
    <w:rsid w:val="003900D6"/>
    <w:rsid w:val="003A4FD7"/>
    <w:rsid w:val="003B5D52"/>
    <w:rsid w:val="003C3370"/>
    <w:rsid w:val="003D675D"/>
    <w:rsid w:val="003F5014"/>
    <w:rsid w:val="00400A3B"/>
    <w:rsid w:val="004028EC"/>
    <w:rsid w:val="00406FE9"/>
    <w:rsid w:val="00423249"/>
    <w:rsid w:val="00441793"/>
    <w:rsid w:val="00450AD9"/>
    <w:rsid w:val="0045306F"/>
    <w:rsid w:val="00457123"/>
    <w:rsid w:val="00463A83"/>
    <w:rsid w:val="00486B4D"/>
    <w:rsid w:val="00491AA9"/>
    <w:rsid w:val="00494B31"/>
    <w:rsid w:val="004A44B4"/>
    <w:rsid w:val="004D5425"/>
    <w:rsid w:val="0050196C"/>
    <w:rsid w:val="005255FC"/>
    <w:rsid w:val="005571FD"/>
    <w:rsid w:val="005604D5"/>
    <w:rsid w:val="00563AF9"/>
    <w:rsid w:val="00594C1D"/>
    <w:rsid w:val="005C7C13"/>
    <w:rsid w:val="005E044D"/>
    <w:rsid w:val="005F0A38"/>
    <w:rsid w:val="005F0DC4"/>
    <w:rsid w:val="005F792B"/>
    <w:rsid w:val="00612935"/>
    <w:rsid w:val="006143DD"/>
    <w:rsid w:val="00637D43"/>
    <w:rsid w:val="00646754"/>
    <w:rsid w:val="00650EDA"/>
    <w:rsid w:val="00660C49"/>
    <w:rsid w:val="006646CD"/>
    <w:rsid w:val="006700CF"/>
    <w:rsid w:val="00675068"/>
    <w:rsid w:val="0069602E"/>
    <w:rsid w:val="006A2843"/>
    <w:rsid w:val="006D5B4C"/>
    <w:rsid w:val="006E0BDE"/>
    <w:rsid w:val="00702ADE"/>
    <w:rsid w:val="00704EC0"/>
    <w:rsid w:val="0071118C"/>
    <w:rsid w:val="007414F0"/>
    <w:rsid w:val="00753774"/>
    <w:rsid w:val="00761825"/>
    <w:rsid w:val="0077652F"/>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B3E05"/>
    <w:rsid w:val="008C39DC"/>
    <w:rsid w:val="008C7EE4"/>
    <w:rsid w:val="008E13CD"/>
    <w:rsid w:val="009116EA"/>
    <w:rsid w:val="00914742"/>
    <w:rsid w:val="00921365"/>
    <w:rsid w:val="00921A51"/>
    <w:rsid w:val="009661A4"/>
    <w:rsid w:val="00967E02"/>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706EF"/>
    <w:rsid w:val="00A72E79"/>
    <w:rsid w:val="00A85DA6"/>
    <w:rsid w:val="00A940C5"/>
    <w:rsid w:val="00A9559B"/>
    <w:rsid w:val="00A978EF"/>
    <w:rsid w:val="00AB55CB"/>
    <w:rsid w:val="00AC1216"/>
    <w:rsid w:val="00AD0A7D"/>
    <w:rsid w:val="00AD66BD"/>
    <w:rsid w:val="00AE2E49"/>
    <w:rsid w:val="00AE6B61"/>
    <w:rsid w:val="00AF1D3A"/>
    <w:rsid w:val="00B02745"/>
    <w:rsid w:val="00B250AB"/>
    <w:rsid w:val="00B367A2"/>
    <w:rsid w:val="00B46438"/>
    <w:rsid w:val="00B6302C"/>
    <w:rsid w:val="00B6704F"/>
    <w:rsid w:val="00B815E4"/>
    <w:rsid w:val="00B847C1"/>
    <w:rsid w:val="00B9271A"/>
    <w:rsid w:val="00BA65BB"/>
    <w:rsid w:val="00BB0D70"/>
    <w:rsid w:val="00BB4E57"/>
    <w:rsid w:val="00BB4FBE"/>
    <w:rsid w:val="00BC480D"/>
    <w:rsid w:val="00BC5C78"/>
    <w:rsid w:val="00BD3E51"/>
    <w:rsid w:val="00BE4015"/>
    <w:rsid w:val="00C074FC"/>
    <w:rsid w:val="00C13001"/>
    <w:rsid w:val="00C242AF"/>
    <w:rsid w:val="00C343D3"/>
    <w:rsid w:val="00C43885"/>
    <w:rsid w:val="00C4517B"/>
    <w:rsid w:val="00C512D1"/>
    <w:rsid w:val="00C559C1"/>
    <w:rsid w:val="00C60968"/>
    <w:rsid w:val="00C72A06"/>
    <w:rsid w:val="00C84E1E"/>
    <w:rsid w:val="00CA0CF5"/>
    <w:rsid w:val="00CA1319"/>
    <w:rsid w:val="00CA1795"/>
    <w:rsid w:val="00D03CFF"/>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6716E"/>
    <w:rsid w:val="00E828ED"/>
    <w:rsid w:val="00E8314C"/>
    <w:rsid w:val="00E91539"/>
    <w:rsid w:val="00E93B3A"/>
    <w:rsid w:val="00EB4A97"/>
    <w:rsid w:val="00ED2AAB"/>
    <w:rsid w:val="00ED6520"/>
    <w:rsid w:val="00EE1A08"/>
    <w:rsid w:val="00F01242"/>
    <w:rsid w:val="00F01D3F"/>
    <w:rsid w:val="00F024B5"/>
    <w:rsid w:val="00F02521"/>
    <w:rsid w:val="00F0292A"/>
    <w:rsid w:val="00F12855"/>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ListParagraph">
    <w:name w:val="List Paragraph"/>
    <w:basedOn w:val="Normal"/>
    <w:uiPriority w:val="34"/>
    <w:rsid w:val="00034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15</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31</cp:revision>
  <cp:lastPrinted>2022-08-02T15:33:00Z</cp:lastPrinted>
  <dcterms:created xsi:type="dcterms:W3CDTF">2023-09-07T03:51:00Z</dcterms:created>
  <dcterms:modified xsi:type="dcterms:W3CDTF">2023-10-08T20:12:00Z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