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48BE" w14:textId="4EEFA293" w:rsidR="00D72CC2" w:rsidRDefault="00D72CC2" w:rsidP="00D72CC2">
      <w:pPr>
        <w:pStyle w:val="Title"/>
      </w:pPr>
      <w:r>
        <w:t>I</w:t>
      </w:r>
      <w:r w:rsidR="00E15F1A">
        <w:t>C</w:t>
      </w:r>
      <w:r>
        <w:t xml:space="preserve">T Project </w:t>
      </w:r>
      <w:r w:rsidR="006B68B7">
        <w:t>Guidance</w:t>
      </w:r>
    </w:p>
    <w:p w14:paraId="661B92D6" w14:textId="16DA4D0C" w:rsidR="00D72CC2" w:rsidRDefault="00633423" w:rsidP="00D72CC2">
      <w:pPr>
        <w:pStyle w:val="Subtitle"/>
      </w:pPr>
      <w:r>
        <w:t>Discovery</w:t>
      </w:r>
      <w:r>
        <w:br/>
      </w:r>
      <w:r w:rsidR="00E15F1A">
        <w:t xml:space="preserve">Information </w:t>
      </w:r>
      <w:r w:rsidR="006B3CD0">
        <w:t>Service</w:t>
      </w:r>
      <w:r w:rsidR="00354A6D">
        <w:t xml:space="preserve"> </w:t>
      </w:r>
      <w:r w:rsidR="00E15F1A">
        <w:t>User Roles</w:t>
      </w:r>
    </w:p>
    <w:p w14:paraId="6C133B3D" w14:textId="09A50D35" w:rsidR="00885A81" w:rsidRPr="00411166" w:rsidRDefault="00411166" w:rsidP="00411166">
      <w:pPr>
        <w:pStyle w:val="NotContents-Heading2"/>
        <w:rPr>
          <w:vanish/>
          <w:specVanish/>
        </w:rPr>
      </w:pPr>
      <w:r>
        <w:t xml:space="preserve">Author: </w:t>
      </w:r>
    </w:p>
    <w:p w14:paraId="1BF86DB1" w14:textId="6EE6FDA7" w:rsidR="00411166" w:rsidRPr="00411166" w:rsidRDefault="00411166" w:rsidP="00411166">
      <w:pPr>
        <w:pStyle w:val="BodyText"/>
      </w:pPr>
      <w:r>
        <w:t xml:space="preserve"> Sky Sigal, Solution Architect</w:t>
      </w:r>
    </w:p>
    <w:p w14:paraId="347164A3" w14:textId="2F925FAF" w:rsidR="00B452CF" w:rsidRDefault="00C96424" w:rsidP="00C96424">
      <w:pPr>
        <w:pStyle w:val="Heading2"/>
      </w:pPr>
      <w:r>
        <w:br/>
      </w:r>
      <w:r w:rsidR="00B452CF">
        <w:t>Description</w:t>
      </w:r>
    </w:p>
    <w:p w14:paraId="1D6D84CF" w14:textId="7163DFF5" w:rsidR="00B452CF" w:rsidRPr="00B452CF" w:rsidRDefault="00B452CF" w:rsidP="00B452CF">
      <w:pPr>
        <w:pStyle w:val="BodyText"/>
      </w:pPr>
      <w:r>
        <w:t xml:space="preserve">This document outlines </w:t>
      </w:r>
      <w:r w:rsidR="00921C05">
        <w:t xml:space="preserve">system </w:t>
      </w:r>
      <w:r>
        <w:t xml:space="preserve">roles to consider when planning for the design, </w:t>
      </w:r>
      <w:proofErr w:type="gramStart"/>
      <w:r>
        <w:t>development</w:t>
      </w:r>
      <w:proofErr w:type="gramEnd"/>
      <w:r>
        <w:t xml:space="preserve"> and delivery of information</w:t>
      </w:r>
      <w:r w:rsidR="00E73BB6">
        <w:t xml:space="preserve"> via information systems</w:t>
      </w:r>
      <w:r>
        <w:t xml:space="preserve">. </w:t>
      </w:r>
    </w:p>
    <w:p w14:paraId="7F83CCF9" w14:textId="64BCA777" w:rsidR="00C96424" w:rsidRPr="00411166" w:rsidRDefault="00C96424" w:rsidP="00C96424">
      <w:pPr>
        <w:pStyle w:val="Heading2"/>
      </w:pPr>
      <w:r>
        <w:t>Synopsis</w:t>
      </w:r>
    </w:p>
    <w:p w14:paraId="7E5B67DC" w14:textId="46EB8D90" w:rsidR="00C96424" w:rsidRDefault="00C96424" w:rsidP="00C96424">
      <w:pPr>
        <w:pStyle w:val="BodyText"/>
      </w:pPr>
      <w:r>
        <w:t xml:space="preserve">Information Systems and their managed </w:t>
      </w:r>
      <w:r w:rsidR="006B68B7">
        <w:t>I</w:t>
      </w:r>
      <w:r>
        <w:t xml:space="preserve">nformation </w:t>
      </w:r>
      <w:r w:rsidR="006B68B7">
        <w:t xml:space="preserve">Resources </w:t>
      </w:r>
      <w:r>
        <w:t xml:space="preserve">require a default range of </w:t>
      </w:r>
      <w:r w:rsidR="006B68B7">
        <w:t>R</w:t>
      </w:r>
      <w:r>
        <w:t xml:space="preserve">oles to </w:t>
      </w:r>
      <w:r w:rsidR="006B68B7">
        <w:t xml:space="preserve">curate </w:t>
      </w:r>
      <w:r>
        <w:t xml:space="preserve">the information </w:t>
      </w:r>
      <w:r w:rsidR="006B68B7">
        <w:t xml:space="preserve">to remain </w:t>
      </w:r>
      <w:r>
        <w:t>current</w:t>
      </w:r>
      <w:r w:rsidR="006B68B7">
        <w:t xml:space="preserve"> &amp; </w:t>
      </w:r>
      <w:r>
        <w:t xml:space="preserve">valuable, while keeping the underlying </w:t>
      </w:r>
      <w:r w:rsidR="006B68B7">
        <w:t>development, delivery and deployment systems</w:t>
      </w:r>
      <w:r>
        <w:t xml:space="preserve"> maintained</w:t>
      </w:r>
      <w:r w:rsidR="006B68B7">
        <w:t xml:space="preserve">, </w:t>
      </w:r>
      <w:r>
        <w:t>available and accessible</w:t>
      </w:r>
      <w:r w:rsidR="006B68B7">
        <w:t xml:space="preserve"> for use</w:t>
      </w:r>
      <w:r>
        <w:t xml:space="preserve">. </w:t>
      </w:r>
    </w:p>
    <w:p w14:paraId="77CFEFC4" w14:textId="77777777" w:rsidR="00411166" w:rsidRDefault="00411166">
      <w:pPr>
        <w:rPr>
          <w:rFonts w:eastAsiaTheme="majorEastAsia" w:cstheme="majorBidi"/>
          <w:b/>
          <w:color w:val="4C1F41"/>
          <w:sz w:val="36"/>
          <w:szCs w:val="32"/>
        </w:rPr>
      </w:pPr>
      <w:r>
        <w:br w:type="page"/>
      </w:r>
    </w:p>
    <w:p w14:paraId="3C59A444" w14:textId="52BBC09C" w:rsidR="00411166" w:rsidRDefault="00370F89" w:rsidP="00411166">
      <w:pPr>
        <w:pStyle w:val="BodyText"/>
      </w:pPr>
      <w:r>
        <w:lastRenderedPageBreak/>
        <w:tab/>
      </w:r>
    </w:p>
    <w:p w14:paraId="6C590E89" w14:textId="77777777" w:rsidR="003D50E9" w:rsidRDefault="003D50E9" w:rsidP="00BB2416">
      <w:pPr>
        <w:pStyle w:val="Heading2"/>
      </w:pPr>
    </w:p>
    <w:p w14:paraId="6A6DE72C" w14:textId="5E227E6D" w:rsidR="00BB2416" w:rsidRDefault="00BB2416" w:rsidP="00BB2416">
      <w:pPr>
        <w:pStyle w:val="Heading2"/>
      </w:pPr>
      <w:r>
        <w:t xml:space="preserve">Introduction </w:t>
      </w:r>
    </w:p>
    <w:p w14:paraId="550D6C46" w14:textId="0BE62225" w:rsidR="003E4128" w:rsidRDefault="006B68B7" w:rsidP="00EA5F77">
      <w:pPr>
        <w:pStyle w:val="BodyText"/>
      </w:pPr>
      <w:r>
        <w:t>Most</w:t>
      </w:r>
      <w:r w:rsidR="003E4128">
        <w:t xml:space="preserve"> </w:t>
      </w:r>
      <w:r w:rsidR="00BB2416">
        <w:t>enterprise</w:t>
      </w:r>
      <w:r w:rsidR="003E4128">
        <w:t xml:space="preserve"> systems</w:t>
      </w:r>
      <w:r w:rsidR="004763FE">
        <w:t xml:space="preserve"> </w:t>
      </w:r>
      <w:r>
        <w:t xml:space="preserve">expected to </w:t>
      </w:r>
      <w:r w:rsidR="004763FE">
        <w:t>deliver service to end users</w:t>
      </w:r>
      <w:r w:rsidR="003E4128">
        <w:t xml:space="preserve"> </w:t>
      </w:r>
      <w:r w:rsidR="003B71EB">
        <w:t xml:space="preserve">can be </w:t>
      </w:r>
      <w:r w:rsidR="00BB2416">
        <w:t>classifi</w:t>
      </w:r>
      <w:r w:rsidR="006C1251">
        <w:t>able</w:t>
      </w:r>
      <w:r w:rsidR="00BB2416">
        <w:t xml:space="preserve"> as </w:t>
      </w:r>
      <w:r w:rsidR="00BB2416" w:rsidRPr="00BB2416">
        <w:rPr>
          <w:i/>
          <w:iCs/>
        </w:rPr>
        <w:t>Information Systems</w:t>
      </w:r>
      <w:r w:rsidR="004763FE">
        <w:t>: t</w:t>
      </w:r>
      <w:r w:rsidR="00411166">
        <w:t xml:space="preserve">hey </w:t>
      </w:r>
      <w:r w:rsidR="003E4128">
        <w:t xml:space="preserve">manage </w:t>
      </w:r>
      <w:r>
        <w:t xml:space="preserve">and present </w:t>
      </w:r>
      <w:r w:rsidR="003E4128">
        <w:t xml:space="preserve">Information </w:t>
      </w:r>
      <w:r w:rsidR="003E4128" w:rsidRPr="003B71EB">
        <w:t>Resources</w:t>
      </w:r>
      <w:r w:rsidR="003B71EB">
        <w:t xml:space="preserve"> to end Users</w:t>
      </w:r>
      <w:r w:rsidR="003E4128">
        <w:t xml:space="preserve">. </w:t>
      </w:r>
    </w:p>
    <w:p w14:paraId="65CE554A" w14:textId="16C82EDD" w:rsidR="0074388B" w:rsidRDefault="0074388B" w:rsidP="00EA5F77">
      <w:pPr>
        <w:pStyle w:val="BodyText"/>
      </w:pPr>
      <w:r>
        <w:t xml:space="preserve">The key </w:t>
      </w:r>
      <w:r w:rsidR="00382AB8">
        <w:t xml:space="preserve">Information Resource </w:t>
      </w:r>
      <w:r>
        <w:t xml:space="preserve">capabilities </w:t>
      </w:r>
      <w:r w:rsidR="00382AB8">
        <w:t>expected by service providers from Information Systems include</w:t>
      </w:r>
      <w:r>
        <w:t>:</w:t>
      </w:r>
    </w:p>
    <w:p w14:paraId="33325850" w14:textId="7054E894" w:rsidR="0074388B" w:rsidRDefault="0074388B" w:rsidP="0074388B">
      <w:pPr>
        <w:pStyle w:val="BodyText"/>
        <w:numPr>
          <w:ilvl w:val="0"/>
          <w:numId w:val="10"/>
        </w:numPr>
      </w:pPr>
      <w:r>
        <w:t xml:space="preserve">Create Information </w:t>
      </w:r>
      <w:proofErr w:type="gramStart"/>
      <w:r>
        <w:t>resources</w:t>
      </w:r>
      <w:proofErr w:type="gramEnd"/>
    </w:p>
    <w:p w14:paraId="42AA1AC7" w14:textId="1CD03299" w:rsidR="0074388B" w:rsidRDefault="0074388B" w:rsidP="0074388B">
      <w:pPr>
        <w:pStyle w:val="BodyText"/>
        <w:numPr>
          <w:ilvl w:val="0"/>
          <w:numId w:val="10"/>
        </w:numPr>
      </w:pPr>
      <w:r>
        <w:t>Manage the information resources</w:t>
      </w:r>
      <w:r w:rsidR="00382AB8">
        <w:t xml:space="preserve"> and their </w:t>
      </w:r>
      <w:proofErr w:type="gramStart"/>
      <w:r w:rsidR="00382AB8">
        <w:t>organisation</w:t>
      </w:r>
      <w:proofErr w:type="gramEnd"/>
    </w:p>
    <w:p w14:paraId="7865818D" w14:textId="1162BFAC" w:rsidR="0074388B" w:rsidRDefault="0074388B" w:rsidP="0074388B">
      <w:pPr>
        <w:pStyle w:val="BodyText"/>
        <w:numPr>
          <w:ilvl w:val="0"/>
          <w:numId w:val="10"/>
        </w:numPr>
      </w:pPr>
      <w:r>
        <w:t xml:space="preserve">Present the Information resources to service </w:t>
      </w:r>
      <w:proofErr w:type="gramStart"/>
      <w:r>
        <w:t>consumers</w:t>
      </w:r>
      <w:proofErr w:type="gramEnd"/>
    </w:p>
    <w:p w14:paraId="0DB45549" w14:textId="430CCC2B" w:rsidR="0074388B" w:rsidRDefault="0074388B" w:rsidP="0074388B">
      <w:pPr>
        <w:pStyle w:val="BodyText"/>
      </w:pPr>
      <w:r>
        <w:t>Depending on the use case</w:t>
      </w:r>
      <w:r w:rsidR="006F61CB">
        <w:t>:</w:t>
      </w:r>
    </w:p>
    <w:p w14:paraId="0E9FBB4C" w14:textId="4DCB834E" w:rsidR="000A309B" w:rsidRDefault="000A309B" w:rsidP="0074388B">
      <w:pPr>
        <w:pStyle w:val="BodyText"/>
        <w:numPr>
          <w:ilvl w:val="0"/>
          <w:numId w:val="10"/>
        </w:numPr>
      </w:pPr>
      <w:r>
        <w:t>The information resources may be managed records (</w:t>
      </w:r>
      <w:r w:rsidR="00921C05">
        <w:t>e.g.</w:t>
      </w:r>
      <w:r>
        <w:t>: Resources and/or Transaction records) or uploaded media (Word, PDF, images, etc.).</w:t>
      </w:r>
    </w:p>
    <w:p w14:paraId="3A164F08" w14:textId="68B54EDF" w:rsidR="0074388B" w:rsidRDefault="0074388B" w:rsidP="0074388B">
      <w:pPr>
        <w:pStyle w:val="BodyText"/>
        <w:numPr>
          <w:ilvl w:val="0"/>
          <w:numId w:val="10"/>
        </w:numPr>
      </w:pPr>
      <w:r>
        <w:t xml:space="preserve">The creation of information </w:t>
      </w:r>
      <w:r w:rsidR="000A309B">
        <w:t xml:space="preserve">resources </w:t>
      </w:r>
      <w:r>
        <w:t xml:space="preserve">may be by automation </w:t>
      </w:r>
      <w:r w:rsidR="000F7ECD">
        <w:t xml:space="preserve">(e.g., via monitoring, Automated Item Generation, etc.), </w:t>
      </w:r>
      <w:r>
        <w:t>or a manual process</w:t>
      </w:r>
      <w:r w:rsidR="000F7ECD">
        <w:t xml:space="preserve"> </w:t>
      </w:r>
      <w:r w:rsidR="00104BD8">
        <w:t>by authorised creator/contributor roles</w:t>
      </w:r>
      <w:r>
        <w:t>.</w:t>
      </w:r>
    </w:p>
    <w:p w14:paraId="6D871311" w14:textId="64A7E43C" w:rsidR="00104BD8" w:rsidRDefault="003B71EB" w:rsidP="0074388B">
      <w:pPr>
        <w:pStyle w:val="BodyText"/>
        <w:numPr>
          <w:ilvl w:val="0"/>
          <w:numId w:val="10"/>
        </w:numPr>
      </w:pPr>
      <w:r>
        <w:t xml:space="preserve">Manual </w:t>
      </w:r>
      <w:r w:rsidR="0074388B">
        <w:t xml:space="preserve">creation and </w:t>
      </w:r>
      <w:r w:rsidR="00104BD8">
        <w:t xml:space="preserve">consummation of presented information resources </w:t>
      </w:r>
      <w:r w:rsidR="0074388B">
        <w:t xml:space="preserve">may be </w:t>
      </w:r>
      <w:r w:rsidR="00104BD8">
        <w:t xml:space="preserve">the same end user roles (e.g.: Instagram, </w:t>
      </w:r>
      <w:proofErr w:type="spellStart"/>
      <w:r w:rsidR="00104BD8">
        <w:t>TradeMe</w:t>
      </w:r>
      <w:proofErr w:type="spellEnd"/>
      <w:r w:rsidR="006F61CB">
        <w:t>, etc.</w:t>
      </w:r>
      <w:r w:rsidR="00104BD8">
        <w:t>) or the information resources are developed by one group (</w:t>
      </w:r>
      <w:r w:rsidR="006F61CB">
        <w:t>a business s</w:t>
      </w:r>
      <w:r w:rsidR="00104BD8">
        <w:t xml:space="preserve">ervice </w:t>
      </w:r>
      <w:r w:rsidR="006F61CB">
        <w:t>p</w:t>
      </w:r>
      <w:r w:rsidR="00104BD8">
        <w:t>rovider) publishing for another group (e</w:t>
      </w:r>
      <w:r w:rsidR="006F61CB">
        <w:t>.</w:t>
      </w:r>
      <w:r w:rsidR="00104BD8">
        <w:t>g</w:t>
      </w:r>
      <w:r w:rsidR="006F61CB">
        <w:t>.</w:t>
      </w:r>
      <w:r w:rsidR="00104BD8">
        <w:t xml:space="preserve">: </w:t>
      </w:r>
      <w:r w:rsidR="006F61CB">
        <w:t>business s</w:t>
      </w:r>
      <w:r w:rsidR="00104BD8">
        <w:t xml:space="preserve">ervice </w:t>
      </w:r>
      <w:r w:rsidR="006F61CB">
        <w:t>c</w:t>
      </w:r>
      <w:r w:rsidR="00104BD8">
        <w:t>onsumers).</w:t>
      </w:r>
    </w:p>
    <w:p w14:paraId="02BE6133" w14:textId="48A27CE8" w:rsidR="0074388B" w:rsidRDefault="00104BD8" w:rsidP="0074388B">
      <w:pPr>
        <w:pStyle w:val="BodyText"/>
        <w:numPr>
          <w:ilvl w:val="0"/>
          <w:numId w:val="10"/>
        </w:numPr>
      </w:pPr>
      <w:r>
        <w:t xml:space="preserve">Manual creation and management of information resources may be by one group (e.g., the service provider business </w:t>
      </w:r>
      <w:r w:rsidR="0074388B">
        <w:t>users</w:t>
      </w:r>
      <w:r>
        <w:t>)</w:t>
      </w:r>
      <w:r w:rsidR="003B71EB">
        <w:t xml:space="preserve">, </w:t>
      </w:r>
      <w:r w:rsidR="00E47170">
        <w:t xml:space="preserve">or </w:t>
      </w:r>
      <w:r w:rsidR="003B71EB">
        <w:t xml:space="preserve">the creation </w:t>
      </w:r>
      <w:r>
        <w:t xml:space="preserve">be </w:t>
      </w:r>
      <w:r w:rsidR="00E47170">
        <w:t>commissioned from external SMEs</w:t>
      </w:r>
      <w:r w:rsidR="003B71EB">
        <w:t xml:space="preserve">, </w:t>
      </w:r>
      <w:r>
        <w:t xml:space="preserve">for later ongoing </w:t>
      </w:r>
      <w:r w:rsidR="003B71EB">
        <w:t>manage</w:t>
      </w:r>
      <w:r>
        <w:t>ment</w:t>
      </w:r>
      <w:r w:rsidR="003B71EB">
        <w:t xml:space="preserve"> by internal users.</w:t>
      </w:r>
    </w:p>
    <w:p w14:paraId="09043BA9" w14:textId="52FA9EDF" w:rsidR="000F7ECD" w:rsidRDefault="003B71EB" w:rsidP="0074388B">
      <w:pPr>
        <w:pStyle w:val="BodyText"/>
        <w:numPr>
          <w:ilvl w:val="0"/>
          <w:numId w:val="10"/>
        </w:numPr>
      </w:pPr>
      <w:r>
        <w:t xml:space="preserve">The management of the information resources may be relatively simple, using only single </w:t>
      </w:r>
      <w:r w:rsidR="000F7ECD">
        <w:t>role</w:t>
      </w:r>
      <w:r>
        <w:t xml:space="preserve"> BREAD interfaces, or more </w:t>
      </w:r>
      <w:r w:rsidR="000F7ECD">
        <w:t xml:space="preserve">complex, </w:t>
      </w:r>
      <w:r w:rsidR="00104BD8">
        <w:t xml:space="preserve">capable of enabling </w:t>
      </w:r>
      <w:r w:rsidR="000F7ECD">
        <w:t>multiple roles (Creator, Contributor, Reviewer, Approver, etc.) to manage the information resource through a workflow of different states (e.g., Draft, For Review, Rejected, Accepted, Released, Merged, Replaced, Removed, Restored)</w:t>
      </w:r>
      <w:r w:rsidR="00104BD8">
        <w:t>.</w:t>
      </w:r>
      <w:r w:rsidR="000F7ECD">
        <w:t xml:space="preserve"> </w:t>
      </w:r>
    </w:p>
    <w:p w14:paraId="60205D10" w14:textId="0AD04BF9" w:rsidR="003B71EB" w:rsidRDefault="000F7ECD" w:rsidP="0074388B">
      <w:pPr>
        <w:pStyle w:val="BodyText"/>
        <w:numPr>
          <w:ilvl w:val="0"/>
          <w:numId w:val="10"/>
        </w:numPr>
      </w:pPr>
      <w:r>
        <w:t>The 3 information resource capabilities (Create, Ma</w:t>
      </w:r>
      <w:r w:rsidR="00104BD8">
        <w:t>n</w:t>
      </w:r>
      <w:r>
        <w:t>age, Present) may be available in the same system, or via the manual or automated integration of multiple systems (one to Create and Manage the development of information, and one to Present the information to end users.</w:t>
      </w:r>
    </w:p>
    <w:p w14:paraId="4564C4F1" w14:textId="32BB3387" w:rsidR="000F7ECD" w:rsidRDefault="000F7ECD" w:rsidP="00104BD8">
      <w:pPr>
        <w:pStyle w:val="Note"/>
      </w:pPr>
      <w:r>
        <w:lastRenderedPageBreak/>
        <w:t>Note:</w:t>
      </w:r>
      <w:r>
        <w:br/>
        <w:t>when procuring systems</w:t>
      </w:r>
      <w:r w:rsidR="00D539A5">
        <w:t>,</w:t>
      </w:r>
      <w:r>
        <w:t xml:space="preserve"> the known benefits and issues of either approach require careful prior consideration.</w:t>
      </w:r>
    </w:p>
    <w:p w14:paraId="10D0B8BF" w14:textId="401873B5" w:rsidR="000F7ECD" w:rsidRDefault="000F7ECD" w:rsidP="000F7ECD">
      <w:pPr>
        <w:pStyle w:val="BodyText"/>
      </w:pPr>
    </w:p>
    <w:p w14:paraId="051BBCA0" w14:textId="6BB08EE7" w:rsidR="00E73BB6" w:rsidRDefault="00E73BB6" w:rsidP="00E73BB6">
      <w:pPr>
        <w:pStyle w:val="Heading2"/>
      </w:pPr>
      <w:r>
        <w:t>Issue</w:t>
      </w:r>
    </w:p>
    <w:p w14:paraId="6F6714F3" w14:textId="4E41ABF1" w:rsidR="00E73BB6" w:rsidRDefault="00E73BB6" w:rsidP="000F7ECD">
      <w:pPr>
        <w:pStyle w:val="BodyText"/>
      </w:pPr>
      <w:r>
        <w:t>While business stakeholders can identify the roles of their service’s consumers, it is only natural that they don’t know as well the roles required to create, maintain the information presented to them, or the roles required to maintain the systems that users are accessing.</w:t>
      </w:r>
    </w:p>
    <w:p w14:paraId="3A151C29" w14:textId="3530626F" w:rsidR="00E73BB6" w:rsidRDefault="00E73BB6" w:rsidP="00E73BB6">
      <w:pPr>
        <w:pStyle w:val="Heading2"/>
      </w:pPr>
      <w:r>
        <w:t>Risk</w:t>
      </w:r>
    </w:p>
    <w:p w14:paraId="5DCEE767" w14:textId="0CBF1CC6" w:rsidR="00E73BB6" w:rsidRDefault="00E73BB6" w:rsidP="000F7ECD">
      <w:pPr>
        <w:pStyle w:val="BodyText"/>
      </w:pPr>
      <w:r>
        <w:t>If a system is only conceptualised to meet the capabilities and functionality required to provide information to service consumers, with poor to no planning for the ongoing creation, maintenance and curation of the information presented in the system, the information presented will not remain current, and will become a liability to the reputation of the service provider.</w:t>
      </w:r>
    </w:p>
    <w:p w14:paraId="257112BA" w14:textId="77777777" w:rsidR="00382AB8" w:rsidRDefault="00382AB8" w:rsidP="00CD5DA6">
      <w:pPr>
        <w:pStyle w:val="Heading2"/>
      </w:pPr>
      <w:r>
        <w:t>Risk</w:t>
      </w:r>
    </w:p>
    <w:p w14:paraId="7F0F2BCF" w14:textId="15BB0A72" w:rsidR="006C1251" w:rsidRDefault="00382AB8" w:rsidP="00EA5F77">
      <w:pPr>
        <w:pStyle w:val="BodyText"/>
      </w:pPr>
      <w:r>
        <w:t>In omitting these considerations, the risk is that the resulting solution does not sufficient ensure the following</w:t>
      </w:r>
      <w:r w:rsidR="006C1251">
        <w:t>:</w:t>
      </w:r>
    </w:p>
    <w:p w14:paraId="7BD56BDA" w14:textId="6049729A" w:rsidR="00382AB8" w:rsidRDefault="006C1251" w:rsidP="006C1251">
      <w:pPr>
        <w:pStyle w:val="BodyText"/>
        <w:numPr>
          <w:ilvl w:val="0"/>
          <w:numId w:val="9"/>
        </w:numPr>
      </w:pPr>
      <w:r>
        <w:t>The system</w:t>
      </w:r>
      <w:r w:rsidR="00CD5DA6">
        <w:t xml:space="preserve"> is capable of</w:t>
      </w:r>
      <w:r w:rsidR="00382AB8">
        <w:t>:</w:t>
      </w:r>
    </w:p>
    <w:p w14:paraId="5F1EAC03" w14:textId="7CBE5934" w:rsidR="00382AB8" w:rsidRDefault="00382AB8" w:rsidP="00382AB8">
      <w:pPr>
        <w:pStyle w:val="BodyText"/>
        <w:numPr>
          <w:ilvl w:val="1"/>
          <w:numId w:val="9"/>
        </w:numPr>
      </w:pPr>
      <w:r>
        <w:t xml:space="preserve">assigning multiple roles to information resources </w:t>
      </w:r>
    </w:p>
    <w:p w14:paraId="178518F9" w14:textId="2D71293C" w:rsidR="00382AB8" w:rsidRDefault="00382AB8" w:rsidP="00382AB8">
      <w:pPr>
        <w:pStyle w:val="BodyText"/>
        <w:numPr>
          <w:ilvl w:val="1"/>
          <w:numId w:val="9"/>
        </w:numPr>
      </w:pPr>
      <w:r>
        <w:t>providing full lifecycle management, by enabling different roles to manage information resources through multiple states,</w:t>
      </w:r>
    </w:p>
    <w:p w14:paraId="7607FEB8" w14:textId="5D9386BF" w:rsidR="006C1251" w:rsidRDefault="00382AB8" w:rsidP="00CD5DA6">
      <w:pPr>
        <w:pStyle w:val="BodyText"/>
        <w:numPr>
          <w:ilvl w:val="1"/>
          <w:numId w:val="9"/>
        </w:numPr>
      </w:pPr>
      <w:r>
        <w:t>monitoring use and collecting user feedback on published resources, to better inform information management and curation activities.</w:t>
      </w:r>
    </w:p>
    <w:p w14:paraId="7FA5353C" w14:textId="2B330A14" w:rsidR="00CD5DA6" w:rsidRDefault="00CD5DA6" w:rsidP="00CD5DA6">
      <w:pPr>
        <w:pStyle w:val="BodyText"/>
        <w:numPr>
          <w:ilvl w:val="0"/>
          <w:numId w:val="9"/>
        </w:numPr>
      </w:pPr>
      <w:r>
        <w:t xml:space="preserve">A system of agreed processes </w:t>
      </w:r>
      <w:r w:rsidR="00921C05">
        <w:t>exists</w:t>
      </w:r>
      <w:r>
        <w:t xml:space="preserve"> for users to use the system to manage, curate and improve the quality of the information available to end users.</w:t>
      </w:r>
    </w:p>
    <w:p w14:paraId="2586F7AE" w14:textId="468E565A" w:rsidR="00CD5DA6" w:rsidRDefault="00CD5DA6" w:rsidP="00CD5DA6">
      <w:pPr>
        <w:pStyle w:val="BodyText"/>
      </w:pPr>
    </w:p>
    <w:p w14:paraId="5838C0E6" w14:textId="2A424FEF" w:rsidR="00E401B5" w:rsidRDefault="00E401B5" w:rsidP="00E401B5">
      <w:pPr>
        <w:pStyle w:val="Heading2"/>
      </w:pPr>
      <w:r>
        <w:t>Resolution</w:t>
      </w:r>
    </w:p>
    <w:p w14:paraId="4A98D3A9" w14:textId="77777777" w:rsidR="00CD5DA6" w:rsidRDefault="0074388B" w:rsidP="00E401B5">
      <w:pPr>
        <w:pStyle w:val="BodyText"/>
      </w:pPr>
      <w:r>
        <w:t>Th</w:t>
      </w:r>
      <w:r w:rsidR="00CD5DA6">
        <w:t>is document outlines systems to consider when planning information service delivery.</w:t>
      </w:r>
    </w:p>
    <w:p w14:paraId="4D014BD4" w14:textId="49688A92" w:rsidR="00E401B5" w:rsidRPr="00E401B5" w:rsidRDefault="00CD5DA6" w:rsidP="00E401B5">
      <w:pPr>
        <w:pStyle w:val="BodyText"/>
      </w:pPr>
      <w:r>
        <w:t xml:space="preserve"> </w:t>
      </w:r>
    </w:p>
    <w:p w14:paraId="735975E2" w14:textId="77777777" w:rsidR="004763FE" w:rsidRDefault="004763FE" w:rsidP="004763FE">
      <w:pPr>
        <w:pStyle w:val="Heading2"/>
      </w:pPr>
      <w:r>
        <w:t>Information Service Component Systems</w:t>
      </w:r>
    </w:p>
    <w:p w14:paraId="0375A4BD" w14:textId="4DAEAEBF" w:rsidR="004763FE" w:rsidRDefault="004763FE" w:rsidP="00EA5F77">
      <w:pPr>
        <w:pStyle w:val="BodyText"/>
      </w:pPr>
      <w:r>
        <w:t>The individual systems required to successfully deliver an information service include the following:</w:t>
      </w:r>
    </w:p>
    <w:p w14:paraId="1FCBCF27" w14:textId="77777777" w:rsidR="00F917F0" w:rsidRDefault="00F917F0" w:rsidP="00F917F0">
      <w:pPr>
        <w:pStyle w:val="BodyText"/>
        <w:keepNext/>
        <w:jc w:val="center"/>
      </w:pPr>
      <w:r>
        <w:rPr>
          <w:noProof/>
        </w:rPr>
        <w:lastRenderedPageBreak/>
        <w:drawing>
          <wp:inline distT="0" distB="0" distL="0" distR="0" wp14:anchorId="385BC63E" wp14:editId="652B0E21">
            <wp:extent cx="4391025" cy="600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1025" cy="600075"/>
                    </a:xfrm>
                    <a:prstGeom prst="rect">
                      <a:avLst/>
                    </a:prstGeom>
                    <a:noFill/>
                    <a:ln>
                      <a:noFill/>
                    </a:ln>
                  </pic:spPr>
                </pic:pic>
              </a:graphicData>
            </a:graphic>
          </wp:inline>
        </w:drawing>
      </w:r>
    </w:p>
    <w:p w14:paraId="4172AF27" w14:textId="4DCF256A" w:rsidR="00F917F0" w:rsidRDefault="00F917F0" w:rsidP="00F917F0">
      <w:pPr>
        <w:pStyle w:val="Caption"/>
        <w:jc w:val="center"/>
      </w:pPr>
      <w:bookmarkStart w:id="0" w:name="_Toc146700087"/>
      <w:r>
        <w:t xml:space="preserve">Figure </w:t>
      </w:r>
      <w:fldSimple w:instr=" SEQ Figure \* ARABIC ">
        <w:r w:rsidR="00D70C7D">
          <w:rPr>
            <w:noProof/>
          </w:rPr>
          <w:t>1</w:t>
        </w:r>
      </w:fldSimple>
      <w:r>
        <w:t>: Service Sub-</w:t>
      </w:r>
      <w:r w:rsidRPr="00D86BE7">
        <w:t>S</w:t>
      </w:r>
      <w:r>
        <w:t>ys</w:t>
      </w:r>
      <w:r w:rsidRPr="00D86BE7">
        <w:t>tem Types</w:t>
      </w:r>
      <w:bookmarkEnd w:id="0"/>
    </w:p>
    <w:p w14:paraId="68E8950A" w14:textId="68E23337" w:rsidR="004763FE" w:rsidRDefault="004763FE" w:rsidP="004763FE">
      <w:pPr>
        <w:pStyle w:val="BodyText"/>
        <w:numPr>
          <w:ilvl w:val="3"/>
          <w:numId w:val="4"/>
        </w:numPr>
        <w:ind w:left="851" w:hanging="425"/>
      </w:pPr>
      <w:r>
        <w:t xml:space="preserve">A system of business processes to develop and maintain </w:t>
      </w:r>
      <w:r w:rsidRPr="004763FE">
        <w:rPr>
          <w:i/>
          <w:iCs/>
        </w:rPr>
        <w:t>Resources</w:t>
      </w:r>
      <w:r>
        <w:t>, using</w:t>
      </w:r>
      <w:r w:rsidR="003D50E9">
        <w:t>:</w:t>
      </w:r>
    </w:p>
    <w:p w14:paraId="3DAA8962" w14:textId="48D3A809" w:rsidR="004763FE" w:rsidRDefault="004763FE" w:rsidP="004763FE">
      <w:pPr>
        <w:pStyle w:val="BodyText"/>
        <w:numPr>
          <w:ilvl w:val="3"/>
          <w:numId w:val="4"/>
        </w:numPr>
        <w:ind w:left="851" w:hanging="425"/>
      </w:pPr>
      <w:r>
        <w:t xml:space="preserve">An </w:t>
      </w:r>
      <w:r w:rsidRPr="004763FE">
        <w:rPr>
          <w:i/>
          <w:iCs/>
        </w:rPr>
        <w:t xml:space="preserve">information </w:t>
      </w:r>
      <w:r>
        <w:rPr>
          <w:i/>
          <w:iCs/>
        </w:rPr>
        <w:t xml:space="preserve">[resource] </w:t>
      </w:r>
      <w:r w:rsidRPr="004763FE">
        <w:rPr>
          <w:i/>
          <w:iCs/>
        </w:rPr>
        <w:t>development system</w:t>
      </w:r>
      <w:r>
        <w:t>, which are then published on</w:t>
      </w:r>
      <w:r w:rsidR="003D50E9">
        <w:t>:</w:t>
      </w:r>
    </w:p>
    <w:p w14:paraId="52654BE4" w14:textId="54C02A4F" w:rsidR="004763FE" w:rsidRDefault="004763FE" w:rsidP="004763FE">
      <w:pPr>
        <w:pStyle w:val="BodyText"/>
        <w:numPr>
          <w:ilvl w:val="3"/>
          <w:numId w:val="4"/>
        </w:numPr>
        <w:ind w:left="851" w:hanging="425"/>
      </w:pPr>
      <w:r>
        <w:t>One or more user-facing information [delivery &amp; consumption] systems</w:t>
      </w:r>
      <w:r w:rsidR="003D50E9">
        <w:t>:</w:t>
      </w:r>
    </w:p>
    <w:p w14:paraId="131D5B1F" w14:textId="7C7FF00A" w:rsidR="004763FE" w:rsidRDefault="004763FE" w:rsidP="004763FE">
      <w:pPr>
        <w:pStyle w:val="BodyText"/>
        <w:numPr>
          <w:ilvl w:val="3"/>
          <w:numId w:val="4"/>
        </w:numPr>
        <w:ind w:left="851" w:hanging="425"/>
      </w:pPr>
      <w:r>
        <w:t>All deployed using one or more custom and context specific packaging installer systems</w:t>
      </w:r>
      <w:r w:rsidR="00B66C18">
        <w:t>,</w:t>
      </w:r>
    </w:p>
    <w:p w14:paraId="4472F732" w14:textId="745C1EEC" w:rsidR="00B66C18" w:rsidRDefault="006B68B7" w:rsidP="004763FE">
      <w:pPr>
        <w:pStyle w:val="BodyText"/>
        <w:numPr>
          <w:ilvl w:val="3"/>
          <w:numId w:val="4"/>
        </w:numPr>
        <w:ind w:left="851" w:hanging="425"/>
      </w:pPr>
      <w:r>
        <w:t>All m</w:t>
      </w:r>
      <w:r w:rsidR="00B66C18">
        <w:t xml:space="preserve">ade discoverable by consumers by publishing </w:t>
      </w:r>
      <w:r>
        <w:t xml:space="preserve">info </w:t>
      </w:r>
      <w:r w:rsidR="00B66C18">
        <w:t xml:space="preserve">on other </w:t>
      </w:r>
      <w:r>
        <w:t>systems</w:t>
      </w:r>
      <w:r w:rsidR="00B66C18">
        <w:t xml:space="preserve"> (e</w:t>
      </w:r>
      <w:r>
        <w:t>.</w:t>
      </w:r>
      <w:r w:rsidR="00B66C18">
        <w:t>g</w:t>
      </w:r>
      <w:r>
        <w:t>.</w:t>
      </w:r>
      <w:r w:rsidR="00B66C18">
        <w:t xml:space="preserve">: </w:t>
      </w:r>
      <w:r>
        <w:t xml:space="preserve">media and links on </w:t>
      </w:r>
      <w:r w:rsidR="00B66C18">
        <w:t>corporate</w:t>
      </w:r>
      <w:r>
        <w:t>/group</w:t>
      </w:r>
      <w:r w:rsidR="00B66C18">
        <w:t xml:space="preserve"> website</w:t>
      </w:r>
      <w:r>
        <w:t>s</w:t>
      </w:r>
      <w:r w:rsidR="00B66C18">
        <w:t xml:space="preserve">, </w:t>
      </w:r>
      <w:r>
        <w:t>WWW domain name registration services, technical services such as routing, etc.)</w:t>
      </w:r>
    </w:p>
    <w:p w14:paraId="132E0E55" w14:textId="1FBE1C6D" w:rsidR="004763FE" w:rsidRDefault="004763FE" w:rsidP="00EA5F77">
      <w:pPr>
        <w:pStyle w:val="BodyText"/>
      </w:pPr>
      <w:r>
        <w:t>Efficiencies are gained by providing automation of and for each of the above systems, where possible</w:t>
      </w:r>
      <w:r w:rsidR="00F917F0">
        <w:t xml:space="preserve">, </w:t>
      </w:r>
      <w:proofErr w:type="gramStart"/>
      <w:r w:rsidR="00680CFA">
        <w:t>fundable</w:t>
      </w:r>
      <w:proofErr w:type="gramEnd"/>
      <w:r w:rsidR="00F917F0">
        <w:t xml:space="preserve"> and </w:t>
      </w:r>
      <w:r>
        <w:t>practical.</w:t>
      </w:r>
    </w:p>
    <w:p w14:paraId="2609BCC4" w14:textId="60F132BA" w:rsidR="00E75655" w:rsidRDefault="00D70C7D" w:rsidP="00D70C7D">
      <w:pPr>
        <w:pStyle w:val="Heading2"/>
      </w:pPr>
      <w:r>
        <w:t xml:space="preserve">System </w:t>
      </w:r>
      <w:r w:rsidR="00E75655">
        <w:t>Omission</w:t>
      </w:r>
    </w:p>
    <w:p w14:paraId="07107219" w14:textId="65ADF3A7" w:rsidR="00E75655" w:rsidRDefault="00E75655" w:rsidP="00EA5F77">
      <w:pPr>
        <w:pStyle w:val="BodyText"/>
      </w:pPr>
      <w:r>
        <w:t xml:space="preserve">Omission </w:t>
      </w:r>
      <w:r w:rsidR="00D70C7D">
        <w:t xml:space="preserve">of any of the </w:t>
      </w:r>
      <w:r>
        <w:t xml:space="preserve">above systems, </w:t>
      </w:r>
      <w:r w:rsidR="00D70C7D">
        <w:t xml:space="preserve">irrespective of </w:t>
      </w:r>
      <w:r>
        <w:t xml:space="preserve">whether they are manual or automated using ICT, leads to degradation of the quality of service offered. </w:t>
      </w:r>
    </w:p>
    <w:p w14:paraId="1C4A6D5F" w14:textId="17682FDA" w:rsidR="00E75655" w:rsidRDefault="00D70C7D" w:rsidP="00EA5F77">
      <w:pPr>
        <w:pStyle w:val="BodyText"/>
      </w:pPr>
      <w:r>
        <w:t>S</w:t>
      </w:r>
      <w:r w:rsidR="00E75655">
        <w:t>imple examples</w:t>
      </w:r>
      <w:r>
        <w:t xml:space="preserve"> of these impacts include</w:t>
      </w:r>
      <w:r w:rsidR="00E75655">
        <w:t>:</w:t>
      </w:r>
    </w:p>
    <w:p w14:paraId="50FCC605" w14:textId="76870504" w:rsidR="00E75655" w:rsidRDefault="00E75655" w:rsidP="00E75655">
      <w:pPr>
        <w:pStyle w:val="BodyText"/>
        <w:numPr>
          <w:ilvl w:val="0"/>
          <w:numId w:val="7"/>
        </w:numPr>
      </w:pPr>
      <w:r>
        <w:t xml:space="preserve">if a system of processes </w:t>
      </w:r>
      <w:r w:rsidR="001708BB">
        <w:t>is</w:t>
      </w:r>
      <w:r>
        <w:t xml:space="preserve"> not in place to periodically curate and update Resources before and after their release to the presentation system, the currency of the service will diminish its value and users will stop returning</w:t>
      </w:r>
      <w:r w:rsidR="001708BB">
        <w:t xml:space="preserve"> to the system.</w:t>
      </w:r>
    </w:p>
    <w:p w14:paraId="0516CFEA" w14:textId="7F624B27" w:rsidR="00E75655" w:rsidRDefault="00E75655" w:rsidP="00E75655">
      <w:pPr>
        <w:pStyle w:val="BodyText"/>
        <w:numPr>
          <w:ilvl w:val="0"/>
          <w:numId w:val="7"/>
        </w:numPr>
      </w:pPr>
      <w:r>
        <w:t xml:space="preserve">If a system to manage the development resources, inclusive of comments, approval and optionally endorsement does not exist, the operations to develop, contribute, </w:t>
      </w:r>
      <w:r w:rsidR="001708BB">
        <w:t>comment,</w:t>
      </w:r>
      <w:r>
        <w:t xml:space="preserve"> and approve them for publishing to the presentation system are so onerous that mistakes are not caught and/or rectified, leading to the same outcome (users stopping to use the service).</w:t>
      </w:r>
    </w:p>
    <w:p w14:paraId="2B03EE31" w14:textId="7FFE2BF7" w:rsidR="00E75655" w:rsidRDefault="00E75655" w:rsidP="00E75655">
      <w:pPr>
        <w:pStyle w:val="BodyText"/>
        <w:numPr>
          <w:ilvl w:val="0"/>
          <w:numId w:val="7"/>
        </w:numPr>
      </w:pPr>
      <w:r>
        <w:t>If the service’s capabilities are not described and made discoverable from other services, the number of users who will discover the service by other means is severely constrained.</w:t>
      </w:r>
    </w:p>
    <w:p w14:paraId="7B94FCCC" w14:textId="378CEA99" w:rsidR="00E75655" w:rsidRDefault="00E75655" w:rsidP="00E75655">
      <w:pPr>
        <w:pStyle w:val="BodyText"/>
        <w:numPr>
          <w:ilvl w:val="0"/>
          <w:numId w:val="7"/>
        </w:numPr>
      </w:pPr>
      <w:r>
        <w:t xml:space="preserve">If no presentation service is made available, users are severely constrained from access to the resources themselves. </w:t>
      </w:r>
    </w:p>
    <w:p w14:paraId="25AA02CB" w14:textId="06D0DD1D" w:rsidR="004763FE" w:rsidRDefault="004763FE" w:rsidP="00F917F0">
      <w:pPr>
        <w:pStyle w:val="Heading2"/>
      </w:pPr>
      <w:r>
        <w:t>Service Roles</w:t>
      </w:r>
    </w:p>
    <w:p w14:paraId="134962D5" w14:textId="77777777" w:rsidR="00D70C7D" w:rsidRDefault="00F917F0" w:rsidP="00EA5F77">
      <w:pPr>
        <w:pStyle w:val="BodyText"/>
      </w:pPr>
      <w:r>
        <w:t xml:space="preserve">Logically, whether automated or not, </w:t>
      </w:r>
      <w:r w:rsidR="004763FE">
        <w:t xml:space="preserve">each system </w:t>
      </w:r>
      <w:r>
        <w:t>requires its own</w:t>
      </w:r>
      <w:r w:rsidR="004763FE">
        <w:t xml:space="preserve"> set of </w:t>
      </w:r>
      <w:r>
        <w:t>R</w:t>
      </w:r>
      <w:r w:rsidR="004763FE">
        <w:t>oles</w:t>
      </w:r>
      <w:r w:rsidR="003B1F8F">
        <w:t xml:space="preserve"> for system members to </w:t>
      </w:r>
      <w:r w:rsidR="00B8102B">
        <w:t>operate the systems processes</w:t>
      </w:r>
      <w:r w:rsidR="003B1F8F">
        <w:t xml:space="preserve">. </w:t>
      </w:r>
    </w:p>
    <w:p w14:paraId="45AEB397" w14:textId="123040D9" w:rsidR="003B1F8F" w:rsidRDefault="003B1F8F" w:rsidP="00EA5F77">
      <w:pPr>
        <w:pStyle w:val="BodyText"/>
      </w:pPr>
      <w:r>
        <w:lastRenderedPageBreak/>
        <w:t xml:space="preserve">While </w:t>
      </w:r>
      <w:r w:rsidR="00F917F0">
        <w:t xml:space="preserve">they </w:t>
      </w:r>
      <w:r w:rsidR="00B8102B">
        <w:t xml:space="preserve">often </w:t>
      </w:r>
      <w:r w:rsidR="00D70C7D">
        <w:t xml:space="preserve">are </w:t>
      </w:r>
      <w:r w:rsidR="00B8102B">
        <w:t xml:space="preserve">referred to by </w:t>
      </w:r>
      <w:r w:rsidR="004763FE">
        <w:t xml:space="preserve">business </w:t>
      </w:r>
      <w:r w:rsidR="00F917F0">
        <w:t xml:space="preserve">specific </w:t>
      </w:r>
      <w:r w:rsidR="00B8102B">
        <w:t>terms</w:t>
      </w:r>
      <w:r>
        <w:t xml:space="preserve"> (“Teacher”, “Learner”, “Business Group Manager”</w:t>
      </w:r>
      <w:r w:rsidR="00B8102B">
        <w:t>, etc.</w:t>
      </w:r>
      <w:r>
        <w:t xml:space="preserve">), the </w:t>
      </w:r>
      <w:r w:rsidR="00D70C7D">
        <w:t>R</w:t>
      </w:r>
      <w:r>
        <w:t xml:space="preserve">oles </w:t>
      </w:r>
      <w:r w:rsidR="00B8102B">
        <w:t xml:space="preserve">are often </w:t>
      </w:r>
      <w:r w:rsidR="00D70C7D">
        <w:t>mappable</w:t>
      </w:r>
      <w:r w:rsidR="00B8102B">
        <w:t xml:space="preserve"> </w:t>
      </w:r>
      <w:r w:rsidR="00D70C7D">
        <w:t xml:space="preserve">to </w:t>
      </w:r>
      <w:r>
        <w:t>traditional RASCI</w:t>
      </w:r>
      <w:r w:rsidR="00B8102B">
        <w:t xml:space="preserve"> role</w:t>
      </w:r>
      <w:r w:rsidR="00D70C7D">
        <w:t xml:space="preserve"> logic:</w:t>
      </w:r>
    </w:p>
    <w:p w14:paraId="3102E028" w14:textId="77777777" w:rsidR="00D70C7D" w:rsidRDefault="003B1F8F" w:rsidP="00D70C7D">
      <w:pPr>
        <w:pStyle w:val="BodyText"/>
        <w:keepNext/>
        <w:jc w:val="center"/>
      </w:pPr>
      <w:r>
        <w:rPr>
          <w:noProof/>
        </w:rPr>
        <w:drawing>
          <wp:inline distT="0" distB="0" distL="0" distR="0" wp14:anchorId="0BAD0A94" wp14:editId="3F882564">
            <wp:extent cx="379095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0950" cy="1447800"/>
                    </a:xfrm>
                    <a:prstGeom prst="rect">
                      <a:avLst/>
                    </a:prstGeom>
                    <a:noFill/>
                    <a:ln>
                      <a:noFill/>
                    </a:ln>
                  </pic:spPr>
                </pic:pic>
              </a:graphicData>
            </a:graphic>
          </wp:inline>
        </w:drawing>
      </w:r>
    </w:p>
    <w:p w14:paraId="68C29F09" w14:textId="5249C932" w:rsidR="00F917F0" w:rsidRDefault="00D70C7D" w:rsidP="00D70C7D">
      <w:pPr>
        <w:pStyle w:val="Caption"/>
        <w:jc w:val="center"/>
      </w:pPr>
      <w:bookmarkStart w:id="1" w:name="_Toc146700088"/>
      <w:r>
        <w:t xml:space="preserve">Figure </w:t>
      </w:r>
      <w:fldSimple w:instr=" SEQ Figure \* ARABIC ">
        <w:r>
          <w:rPr>
            <w:noProof/>
          </w:rPr>
          <w:t>2</w:t>
        </w:r>
      </w:fldSimple>
      <w:r>
        <w:t xml:space="preserve">: Service Roles are often RASCI in </w:t>
      </w:r>
      <w:r w:rsidR="001708BB">
        <w:t>nature.</w:t>
      </w:r>
      <w:bookmarkEnd w:id="1"/>
    </w:p>
    <w:p w14:paraId="785D52B0" w14:textId="1FCC832C" w:rsidR="00F917F0" w:rsidRDefault="00F917F0" w:rsidP="00EA5F77">
      <w:pPr>
        <w:pStyle w:val="BodyText"/>
      </w:pPr>
      <w:r>
        <w:t>Whether the services are kept as standalone services or are combined as sub modules in a single system, the individual logical role sets remain necessary, although efficiencies and improvements in usability may be gained by combining some of them for easier allocation to individuals.</w:t>
      </w:r>
    </w:p>
    <w:p w14:paraId="4AEFE7B0" w14:textId="5AF177F2" w:rsidR="007214A8" w:rsidRDefault="007214A8" w:rsidP="007214A8">
      <w:pPr>
        <w:pStyle w:val="Heading2"/>
      </w:pPr>
      <w:r>
        <w:t>Role Sharing</w:t>
      </w:r>
    </w:p>
    <w:p w14:paraId="4E1C7E7C" w14:textId="77C3ACB5" w:rsidR="007214A8" w:rsidRDefault="007214A8" w:rsidP="007214A8">
      <w:pPr>
        <w:pStyle w:val="BodyText"/>
      </w:pPr>
      <w:r>
        <w:t xml:space="preserve">Depending on organisation size and/or resources available, it is common that different system Roles may be allocated to the same person. </w:t>
      </w:r>
    </w:p>
    <w:p w14:paraId="3D7614ED" w14:textId="4E743FD1" w:rsidR="007214A8" w:rsidRPr="00B66C18" w:rsidRDefault="005C345C" w:rsidP="00B66C18">
      <w:pPr>
        <w:pStyle w:val="Heading2"/>
        <w:rPr>
          <w:sz w:val="24"/>
          <w:szCs w:val="22"/>
        </w:rPr>
      </w:pPr>
      <w:r w:rsidRPr="00B66C18">
        <w:rPr>
          <w:sz w:val="24"/>
          <w:szCs w:val="22"/>
        </w:rPr>
        <w:t xml:space="preserve">Invitations, </w:t>
      </w:r>
      <w:r w:rsidR="00B66C18" w:rsidRPr="00B66C18">
        <w:rPr>
          <w:sz w:val="24"/>
          <w:szCs w:val="22"/>
        </w:rPr>
        <w:t xml:space="preserve">Terms, </w:t>
      </w:r>
      <w:r w:rsidRPr="00B66C18">
        <w:rPr>
          <w:sz w:val="24"/>
          <w:szCs w:val="22"/>
        </w:rPr>
        <w:t xml:space="preserve">Acceptances, </w:t>
      </w:r>
      <w:r w:rsidR="00B66C18" w:rsidRPr="00B66C18">
        <w:rPr>
          <w:sz w:val="24"/>
          <w:szCs w:val="22"/>
        </w:rPr>
        <w:t>Roles, Groups, Members, Permissions</w:t>
      </w:r>
    </w:p>
    <w:p w14:paraId="195D05BC" w14:textId="684CD334" w:rsidR="007214A8" w:rsidRDefault="007214A8" w:rsidP="007214A8">
      <w:pPr>
        <w:pStyle w:val="BodyText"/>
      </w:pPr>
      <w:r>
        <w:t xml:space="preserve">Mature ICT systems </w:t>
      </w:r>
      <w:r w:rsidR="005C345C">
        <w:t xml:space="preserve">invite </w:t>
      </w:r>
      <w:r w:rsidR="005C345C" w:rsidRPr="005C345C">
        <w:rPr>
          <w:i/>
          <w:iCs/>
        </w:rPr>
        <w:t>Users</w:t>
      </w:r>
      <w:r w:rsidR="005C345C">
        <w:t xml:space="preserve"> by </w:t>
      </w:r>
      <w:r w:rsidR="005C345C" w:rsidRPr="005C345C">
        <w:rPr>
          <w:i/>
          <w:iCs/>
        </w:rPr>
        <w:t>Invitation</w:t>
      </w:r>
      <w:r w:rsidR="005C345C">
        <w:t xml:space="preserve"> to </w:t>
      </w:r>
      <w:r w:rsidR="005C345C" w:rsidRPr="005C345C">
        <w:rPr>
          <w:i/>
          <w:iCs/>
        </w:rPr>
        <w:t>Accept</w:t>
      </w:r>
      <w:r w:rsidR="005C345C">
        <w:t xml:space="preserve"> </w:t>
      </w:r>
      <w:r w:rsidR="00B66C18" w:rsidRPr="00B66C18">
        <w:rPr>
          <w:i/>
          <w:iCs/>
        </w:rPr>
        <w:t>v</w:t>
      </w:r>
      <w:r w:rsidR="005C345C" w:rsidRPr="00B66C18">
        <w:rPr>
          <w:i/>
          <w:iCs/>
        </w:rPr>
        <w:t>ersions</w:t>
      </w:r>
      <w:r w:rsidR="005C345C">
        <w:t xml:space="preserve"> of the </w:t>
      </w:r>
      <w:r w:rsidR="005C345C" w:rsidRPr="005C345C">
        <w:rPr>
          <w:i/>
          <w:iCs/>
        </w:rPr>
        <w:t>Responsibilities</w:t>
      </w:r>
      <w:r w:rsidR="005C345C">
        <w:t xml:space="preserve"> associated to the </w:t>
      </w:r>
      <w:r w:rsidR="005C345C" w:rsidRPr="005C345C">
        <w:rPr>
          <w:i/>
          <w:iCs/>
        </w:rPr>
        <w:t>Permissions</w:t>
      </w:r>
      <w:r w:rsidR="005C345C">
        <w:t xml:space="preserve"> granted as part of a temporary (From/To) </w:t>
      </w:r>
      <w:r w:rsidR="005C345C" w:rsidRPr="005C345C">
        <w:rPr>
          <w:i/>
          <w:iCs/>
        </w:rPr>
        <w:t>Role</w:t>
      </w:r>
      <w:r w:rsidR="005C345C">
        <w:t xml:space="preserve"> within a nestable </w:t>
      </w:r>
      <w:r w:rsidR="005C345C" w:rsidRPr="005C345C">
        <w:rPr>
          <w:i/>
          <w:iCs/>
        </w:rPr>
        <w:t>Group</w:t>
      </w:r>
      <w:r w:rsidR="005C345C">
        <w:t xml:space="preserve"> of </w:t>
      </w:r>
      <w:r w:rsidR="005C345C" w:rsidRPr="005C345C">
        <w:rPr>
          <w:i/>
          <w:iCs/>
        </w:rPr>
        <w:t>Persons</w:t>
      </w:r>
      <w:r w:rsidR="005C345C">
        <w:t xml:space="preserve"> -- </w:t>
      </w:r>
      <w:r>
        <w:t xml:space="preserve">but </w:t>
      </w:r>
      <w:r w:rsidR="005C345C">
        <w:t xml:space="preserve">further </w:t>
      </w:r>
      <w:r>
        <w:t xml:space="preserve">description of these </w:t>
      </w:r>
      <w:r w:rsidR="005C345C">
        <w:t xml:space="preserve">details </w:t>
      </w:r>
      <w:r>
        <w:t>is outside this document’s scope.</w:t>
      </w:r>
    </w:p>
    <w:p w14:paraId="20B1AAC8" w14:textId="5CABB51E" w:rsidR="007214A8" w:rsidRPr="0074388B" w:rsidRDefault="007214A8" w:rsidP="0074388B">
      <w:pPr>
        <w:pStyle w:val="Note"/>
      </w:pPr>
      <w:r w:rsidRPr="0074388B">
        <w:t>Note:</w:t>
      </w:r>
      <w:r w:rsidRPr="0074388B">
        <w:br/>
        <w:t>the use of the abstract term “Service” -- instead of a project domain’s terms (</w:t>
      </w:r>
      <w:r w:rsidR="006B68B7" w:rsidRPr="0074388B">
        <w:t>e.g.,</w:t>
      </w:r>
      <w:r w:rsidRPr="0074388B">
        <w:t xml:space="preserve"> “Teacher”, “Learner”, “Admin”, etc.) -- is deliberate to enforce the commonality that exists in between information systems, no matter the specific business case.</w:t>
      </w:r>
    </w:p>
    <w:p w14:paraId="03D0EF94" w14:textId="77777777" w:rsidR="007214A8" w:rsidRDefault="007214A8" w:rsidP="00EA5F77">
      <w:pPr>
        <w:pStyle w:val="BodyText"/>
      </w:pPr>
    </w:p>
    <w:p w14:paraId="699BA1A7" w14:textId="415187AA" w:rsidR="005A24A0" w:rsidRDefault="005A24A0" w:rsidP="005A24A0">
      <w:pPr>
        <w:pStyle w:val="Heading2"/>
      </w:pPr>
      <w:r>
        <w:t>Information System Capabilities</w:t>
      </w:r>
    </w:p>
    <w:p w14:paraId="650378F2" w14:textId="061EB97A" w:rsidR="00EB4DD0" w:rsidRDefault="00BE7A4C" w:rsidP="00EB4DD0">
      <w:pPr>
        <w:pStyle w:val="BodyText"/>
      </w:pPr>
      <w:r>
        <w:t xml:space="preserve">While it is </w:t>
      </w:r>
      <w:r w:rsidR="00627F3D">
        <w:t xml:space="preserve">understood </w:t>
      </w:r>
      <w:r>
        <w:t xml:space="preserve">custom developed information systems may not have every expected </w:t>
      </w:r>
      <w:r w:rsidR="00496AB4" w:rsidRPr="00B8102B">
        <w:rPr>
          <w:i/>
          <w:iCs/>
        </w:rPr>
        <w:t>capability</w:t>
      </w:r>
      <w:r>
        <w:t xml:space="preserve"> at </w:t>
      </w:r>
      <w:r w:rsidR="00627F3D">
        <w:t>the beginning</w:t>
      </w:r>
      <w:r>
        <w:t xml:space="preserve">, they are expected to </w:t>
      </w:r>
      <w:r w:rsidR="00B8102B">
        <w:t xml:space="preserve">rapidly </w:t>
      </w:r>
      <w:r w:rsidR="00496AB4">
        <w:t xml:space="preserve">mature </w:t>
      </w:r>
      <w:r w:rsidR="00627F3D">
        <w:t>to provid</w:t>
      </w:r>
      <w:r w:rsidR="00B8102B">
        <w:t>ing</w:t>
      </w:r>
      <w:r w:rsidR="00627F3D">
        <w:t xml:space="preserve"> </w:t>
      </w:r>
      <w:r w:rsidR="00B8102B">
        <w:t xml:space="preserve">the </w:t>
      </w:r>
      <w:r>
        <w:t>following</w:t>
      </w:r>
      <w:r w:rsidR="00EB4DD0">
        <w:t>:</w:t>
      </w:r>
    </w:p>
    <w:p w14:paraId="542D87B6" w14:textId="1A6689C8" w:rsidR="00B8102B" w:rsidRDefault="00B8102B">
      <w:pPr>
        <w:pStyle w:val="BodyText"/>
        <w:numPr>
          <w:ilvl w:val="3"/>
          <w:numId w:val="1"/>
        </w:numPr>
        <w:ind w:left="851" w:hanging="425"/>
      </w:pPr>
      <w:bookmarkStart w:id="2" w:name="_Hlk145941492"/>
      <w:r>
        <w:t>Base System capabilities repeated in each independent system, or reused under system modules:</w:t>
      </w:r>
    </w:p>
    <w:p w14:paraId="3FD83389" w14:textId="359C9C86" w:rsidR="00EB4DD0" w:rsidRDefault="00EB4DD0" w:rsidP="00B8102B">
      <w:pPr>
        <w:pStyle w:val="BodyText"/>
        <w:numPr>
          <w:ilvl w:val="1"/>
          <w:numId w:val="1"/>
        </w:numPr>
      </w:pPr>
      <w:r>
        <w:t xml:space="preserve">Diagnostics Logging </w:t>
      </w:r>
      <w:r w:rsidR="003902C0">
        <w:t xml:space="preserve">and </w:t>
      </w:r>
      <w:r>
        <w:t>Error record keeping</w:t>
      </w:r>
      <w:r w:rsidR="003902C0">
        <w:t xml:space="preserve"> and reviewing,</w:t>
      </w:r>
    </w:p>
    <w:p w14:paraId="5D82EC8C" w14:textId="605463F0" w:rsidR="003902C0" w:rsidRDefault="003902C0" w:rsidP="00B8102B">
      <w:pPr>
        <w:pStyle w:val="BodyText"/>
        <w:numPr>
          <w:ilvl w:val="1"/>
          <w:numId w:val="1"/>
        </w:numPr>
      </w:pPr>
      <w:r>
        <w:t xml:space="preserve">Immutable </w:t>
      </w:r>
      <w:r w:rsidR="00BE7A4C">
        <w:t xml:space="preserve">pre-deployment </w:t>
      </w:r>
      <w:r>
        <w:t xml:space="preserve">and mutable </w:t>
      </w:r>
      <w:r w:rsidR="00BE7A4C">
        <w:t xml:space="preserve">post-deployment </w:t>
      </w:r>
      <w:r>
        <w:t>System Configuration</w:t>
      </w:r>
      <w:r w:rsidR="00496AB4">
        <w:t xml:space="preserve"> management</w:t>
      </w:r>
      <w:r>
        <w:t>,</w:t>
      </w:r>
    </w:p>
    <w:p w14:paraId="5D6D46D6" w14:textId="7AC3CA84" w:rsidR="00EB4DD0" w:rsidRDefault="00496AB4" w:rsidP="00B8102B">
      <w:pPr>
        <w:pStyle w:val="BodyText"/>
        <w:numPr>
          <w:ilvl w:val="1"/>
          <w:numId w:val="1"/>
        </w:numPr>
      </w:pPr>
      <w:r>
        <w:lastRenderedPageBreak/>
        <w:t>S</w:t>
      </w:r>
      <w:r w:rsidR="003902C0">
        <w:t xml:space="preserve">ession </w:t>
      </w:r>
      <w:r w:rsidR="00BE7A4C">
        <w:t>O</w:t>
      </w:r>
      <w:r w:rsidR="00EB4DD0">
        <w:t>peration auditing</w:t>
      </w:r>
      <w:r w:rsidR="00BE7A4C">
        <w:t xml:space="preserve"> and </w:t>
      </w:r>
      <w:r>
        <w:t xml:space="preserve">Session and </w:t>
      </w:r>
      <w:r w:rsidR="00BE7A4C">
        <w:t>control</w:t>
      </w:r>
      <w:r>
        <w:t xml:space="preserve"> management</w:t>
      </w:r>
      <w:r w:rsidR="003902C0">
        <w:t>,</w:t>
      </w:r>
    </w:p>
    <w:p w14:paraId="27F36AE2" w14:textId="3FD8C9D5" w:rsidR="003902C0" w:rsidRDefault="00EB4DD0" w:rsidP="00B8102B">
      <w:pPr>
        <w:pStyle w:val="BodyText"/>
        <w:numPr>
          <w:ilvl w:val="1"/>
          <w:numId w:val="1"/>
        </w:numPr>
      </w:pPr>
      <w:r>
        <w:t>Users</w:t>
      </w:r>
      <w:r w:rsidR="003902C0">
        <w:t xml:space="preserve"> and User Preference </w:t>
      </w:r>
      <w:r w:rsidR="00496AB4">
        <w:t xml:space="preserve">and User Security Profile </w:t>
      </w:r>
      <w:r w:rsidR="003902C0">
        <w:t>management,</w:t>
      </w:r>
    </w:p>
    <w:p w14:paraId="135A65F6" w14:textId="640AF7FA" w:rsidR="00EB4DD0" w:rsidRDefault="003902C0" w:rsidP="00B8102B">
      <w:pPr>
        <w:pStyle w:val="BodyText"/>
        <w:numPr>
          <w:ilvl w:val="1"/>
          <w:numId w:val="1"/>
        </w:numPr>
      </w:pPr>
      <w:r>
        <w:t xml:space="preserve">User </w:t>
      </w:r>
      <w:r w:rsidR="00EB4DD0">
        <w:t>Group</w:t>
      </w:r>
      <w:r>
        <w:t>ing</w:t>
      </w:r>
      <w:r w:rsidR="00EB4DD0">
        <w:t xml:space="preserve">, </w:t>
      </w:r>
      <w:r>
        <w:t xml:space="preserve">and associated User </w:t>
      </w:r>
      <w:r w:rsidR="00EB4DD0">
        <w:t xml:space="preserve">Group Role </w:t>
      </w:r>
      <w:r>
        <w:t xml:space="preserve">assignment, </w:t>
      </w:r>
    </w:p>
    <w:p w14:paraId="13D80C56" w14:textId="625E02E7" w:rsidR="00B8102B" w:rsidRDefault="00B8102B" w:rsidP="00B8102B">
      <w:pPr>
        <w:pStyle w:val="BodyText"/>
        <w:numPr>
          <w:ilvl w:val="1"/>
          <w:numId w:val="1"/>
        </w:numPr>
      </w:pPr>
      <w:r>
        <w:t>System and System Resource Availability, Performance, Quality, etc. Reporting.</w:t>
      </w:r>
    </w:p>
    <w:bookmarkEnd w:id="2"/>
    <w:p w14:paraId="113AC11B" w14:textId="08B98581" w:rsidR="00B8102B" w:rsidRDefault="00B8102B">
      <w:pPr>
        <w:pStyle w:val="BodyText"/>
        <w:numPr>
          <w:ilvl w:val="3"/>
          <w:numId w:val="1"/>
        </w:numPr>
        <w:ind w:left="851" w:hanging="425"/>
      </w:pPr>
      <w:r>
        <w:t>Resource Management independent system or module:</w:t>
      </w:r>
    </w:p>
    <w:p w14:paraId="359D31DD" w14:textId="53140340" w:rsidR="00EB4DD0" w:rsidRDefault="00EB4DD0" w:rsidP="00B8102B">
      <w:pPr>
        <w:pStyle w:val="BodyText"/>
        <w:numPr>
          <w:ilvl w:val="1"/>
          <w:numId w:val="1"/>
        </w:numPr>
      </w:pPr>
      <w:r>
        <w:t xml:space="preserve">Resource </w:t>
      </w:r>
      <w:r w:rsidR="003902C0">
        <w:t>Management, inclu</w:t>
      </w:r>
      <w:r w:rsidR="00BE7A4C">
        <w:t>sive of</w:t>
      </w:r>
      <w:r w:rsidR="003902C0">
        <w:t xml:space="preserve"> Resource Role assignment</w:t>
      </w:r>
      <w:r w:rsidR="00BE7A4C">
        <w:t xml:space="preserve"> (Creator, Contributor, Reviewer, Approver, Maintainer)</w:t>
      </w:r>
      <w:r w:rsidR="003902C0">
        <w:t xml:space="preserve">, </w:t>
      </w:r>
      <w:r w:rsidR="00BE7A4C">
        <w:t xml:space="preserve">to permit </w:t>
      </w:r>
      <w:r>
        <w:t xml:space="preserve">Development, </w:t>
      </w:r>
      <w:r w:rsidR="006B68B7">
        <w:t xml:space="preserve">and </w:t>
      </w:r>
      <w:r w:rsidR="00496AB4">
        <w:t>Describing</w:t>
      </w:r>
      <w:r w:rsidR="00885A81">
        <w:t xml:space="preserve"> (</w:t>
      </w:r>
      <w:r w:rsidR="00BE7A4C">
        <w:t>with metadata</w:t>
      </w:r>
      <w:r w:rsidR="00885A81">
        <w:t>),</w:t>
      </w:r>
      <w:r w:rsidR="00BE7A4C" w:rsidRPr="00BE7A4C">
        <w:t xml:space="preserve"> </w:t>
      </w:r>
      <w:r w:rsidR="00BE7A4C">
        <w:t>Curat</w:t>
      </w:r>
      <w:r w:rsidR="00885A81">
        <w:t>ion</w:t>
      </w:r>
      <w:r w:rsidR="00BE7A4C">
        <w:t xml:space="preserve"> and Rout</w:t>
      </w:r>
      <w:r w:rsidR="00885A81">
        <w:t>e management (</w:t>
      </w:r>
      <w:r w:rsidR="00BE7A4C">
        <w:t>to improve Discoverability</w:t>
      </w:r>
      <w:r w:rsidR="006B68B7">
        <w:t xml:space="preserve"> of the appropriate Version</w:t>
      </w:r>
      <w:r w:rsidR="00885A81">
        <w:t>)</w:t>
      </w:r>
      <w:r>
        <w:t xml:space="preserve">, </w:t>
      </w:r>
      <w:r w:rsidR="00BE7A4C">
        <w:t xml:space="preserve">and </w:t>
      </w:r>
      <w:r w:rsidR="00885A81">
        <w:t xml:space="preserve">progression through Resource States </w:t>
      </w:r>
      <w:r w:rsidR="00BE7A4C">
        <w:t xml:space="preserve">(Developing/Draft, Reviewing, </w:t>
      </w:r>
      <w:r>
        <w:t>Publish, Replac</w:t>
      </w:r>
      <w:r w:rsidR="00BE7A4C">
        <w:t>e, Remove or Archive).</w:t>
      </w:r>
    </w:p>
    <w:p w14:paraId="0CA87EAD" w14:textId="77777777" w:rsidR="00B8102B" w:rsidRDefault="00B8102B">
      <w:pPr>
        <w:pStyle w:val="BodyText"/>
        <w:numPr>
          <w:ilvl w:val="3"/>
          <w:numId w:val="1"/>
        </w:numPr>
        <w:ind w:left="851" w:hanging="425"/>
      </w:pPr>
      <w:r>
        <w:t>Resource Presentation system or module:</w:t>
      </w:r>
    </w:p>
    <w:p w14:paraId="58F13BAD" w14:textId="4D20A1C0" w:rsidR="00B8102B" w:rsidRDefault="00B8102B" w:rsidP="00B8102B">
      <w:pPr>
        <w:pStyle w:val="BodyText"/>
        <w:numPr>
          <w:ilvl w:val="1"/>
          <w:numId w:val="1"/>
        </w:numPr>
      </w:pPr>
      <w:r>
        <w:t xml:space="preserve">Resource publishing. </w:t>
      </w:r>
    </w:p>
    <w:p w14:paraId="7B65450E" w14:textId="4B56B882" w:rsidR="00EB4DD0" w:rsidRDefault="00EB4DD0" w:rsidP="00B8102B">
      <w:pPr>
        <w:pStyle w:val="BodyText"/>
        <w:numPr>
          <w:ilvl w:val="1"/>
          <w:numId w:val="1"/>
        </w:numPr>
      </w:pPr>
      <w:r>
        <w:t>Rating</w:t>
      </w:r>
      <w:r w:rsidR="003902C0">
        <w:t xml:space="preserve">, </w:t>
      </w:r>
      <w:r>
        <w:t xml:space="preserve">Commenting </w:t>
      </w:r>
      <w:r w:rsidR="003902C0">
        <w:t xml:space="preserve">and Feedback </w:t>
      </w:r>
      <w:r>
        <w:t xml:space="preserve">by </w:t>
      </w:r>
      <w:r w:rsidR="003902C0">
        <w:t>Service Consumers</w:t>
      </w:r>
      <w:r w:rsidR="00BE7A4C">
        <w:t xml:space="preserve"> of resources and/or system itself</w:t>
      </w:r>
      <w:r w:rsidR="00496AB4">
        <w:t>.</w:t>
      </w:r>
    </w:p>
    <w:p w14:paraId="287B4FBA" w14:textId="1AC620BA" w:rsidR="00B8102B" w:rsidRDefault="00B8102B" w:rsidP="00B8102B">
      <w:pPr>
        <w:pStyle w:val="BodyText"/>
        <w:numPr>
          <w:ilvl w:val="1"/>
          <w:numId w:val="1"/>
        </w:numPr>
      </w:pPr>
      <w:r>
        <w:t>Reporting on presentation module’s enrolment, consumption, progress, comments, etc.</w:t>
      </w:r>
    </w:p>
    <w:p w14:paraId="7FA2CAA6" w14:textId="13DBEBB4" w:rsidR="00BB2416" w:rsidRDefault="006A6456" w:rsidP="003D50E9">
      <w:pPr>
        <w:pStyle w:val="Heading2"/>
      </w:pPr>
      <w:r>
        <w:t>Modules</w:t>
      </w:r>
      <w:r w:rsidR="003D50E9">
        <w:t xml:space="preserve"> </w:t>
      </w:r>
    </w:p>
    <w:p w14:paraId="0CDF024E" w14:textId="4E221712" w:rsidR="007214A8" w:rsidRDefault="00B8102B" w:rsidP="006A6456">
      <w:r>
        <w:t xml:space="preserve">For optimal </w:t>
      </w:r>
      <w:r w:rsidRPr="006A6456">
        <w:rPr>
          <w:i/>
          <w:iCs/>
        </w:rPr>
        <w:t>information lifecycle</w:t>
      </w:r>
      <w:r>
        <w:t xml:space="preserve"> management</w:t>
      </w:r>
      <w:r w:rsidR="006A6456">
        <w:t>, managing information through the various stages of conception, contribution, commenting, approving, releasing, replacing, merging, curating, and removing from circulation</w:t>
      </w:r>
      <w:r>
        <w:t xml:space="preserve">, it is recommended in most cases that a </w:t>
      </w:r>
      <w:r w:rsidR="006A6456">
        <w:t xml:space="preserve">single </w:t>
      </w:r>
      <w:r>
        <w:t xml:space="preserve">common sub system is used for both the management and publishing </w:t>
      </w:r>
      <w:r w:rsidR="006A6456">
        <w:t>groups of operations</w:t>
      </w:r>
      <w:r>
        <w:t xml:space="preserve">, unless there are other valid drivers.  </w:t>
      </w:r>
    </w:p>
    <w:p w14:paraId="46107364" w14:textId="77777777" w:rsidR="006A6456" w:rsidRDefault="007214A8" w:rsidP="006A6456">
      <w:pPr>
        <w:pStyle w:val="BodyText"/>
      </w:pPr>
      <w:r>
        <w:t>V</w:t>
      </w:r>
      <w:r w:rsidR="00B8102B">
        <w:t>alid driver</w:t>
      </w:r>
      <w:r>
        <w:t>s</w:t>
      </w:r>
      <w:r w:rsidR="00B8102B">
        <w:t xml:space="preserve"> </w:t>
      </w:r>
      <w:r>
        <w:t xml:space="preserve">for using two systems </w:t>
      </w:r>
      <w:r w:rsidR="00B8102B">
        <w:t xml:space="preserve">may </w:t>
      </w:r>
      <w:r>
        <w:t>include the following:</w:t>
      </w:r>
    </w:p>
    <w:p w14:paraId="3BD2A765" w14:textId="3DF39E66" w:rsidR="007214A8" w:rsidRDefault="00B8102B" w:rsidP="006A6456">
      <w:pPr>
        <w:pStyle w:val="BodyText"/>
        <w:numPr>
          <w:ilvl w:val="3"/>
          <w:numId w:val="1"/>
        </w:numPr>
        <w:ind w:left="851" w:hanging="425"/>
      </w:pPr>
      <w:r>
        <w:t>the management and</w:t>
      </w:r>
      <w:r w:rsidR="007214A8">
        <w:t>/or</w:t>
      </w:r>
      <w:r>
        <w:t xml:space="preserve"> presentation systems or modules are not cost effective </w:t>
      </w:r>
      <w:r w:rsidR="007214A8">
        <w:t xml:space="preserve">or recommended </w:t>
      </w:r>
      <w:r>
        <w:t xml:space="preserve">to develop further, and development of their replacement </w:t>
      </w:r>
      <w:r w:rsidR="007214A8">
        <w:t>should be done on vertical tranches on the side.</w:t>
      </w:r>
    </w:p>
    <w:p w14:paraId="3404AB54" w14:textId="3147B4A2" w:rsidR="007214A8" w:rsidRDefault="007214A8" w:rsidP="006A6456">
      <w:pPr>
        <w:pStyle w:val="BodyText"/>
        <w:numPr>
          <w:ilvl w:val="3"/>
          <w:numId w:val="1"/>
        </w:numPr>
        <w:ind w:left="851" w:hanging="425"/>
      </w:pPr>
      <w:r>
        <w:t>The same information resources could be reused for deployment to multiple presentation systems.</w:t>
      </w:r>
    </w:p>
    <w:p w14:paraId="7B464C6D" w14:textId="3E883B76" w:rsidR="007214A8" w:rsidRDefault="007214A8" w:rsidP="006A6456">
      <w:pPr>
        <w:pStyle w:val="BodyText"/>
        <w:numPr>
          <w:ilvl w:val="3"/>
          <w:numId w:val="1"/>
        </w:numPr>
        <w:ind w:left="851" w:hanging="425"/>
      </w:pPr>
      <w:r>
        <w:t xml:space="preserve">It is desired that the service’s available capabilities be expanded, but the development effort is not reasonable on the current </w:t>
      </w:r>
      <w:r w:rsidR="006A6456">
        <w:t>subsystem</w:t>
      </w:r>
      <w:r>
        <w:t>, requiring a new subsystem/platform and replacement modules, sharing the same information resources, be developed in parallel, separately.</w:t>
      </w:r>
    </w:p>
    <w:p w14:paraId="23F260DE" w14:textId="624DAC62" w:rsidR="004940DB" w:rsidRDefault="004940DB" w:rsidP="00BE7A4C">
      <w:pPr>
        <w:pStyle w:val="BodyText"/>
      </w:pPr>
    </w:p>
    <w:p w14:paraId="053694FB" w14:textId="7EF0E44D" w:rsidR="00BC50A0" w:rsidRDefault="008332AA" w:rsidP="008332AA">
      <w:pPr>
        <w:pStyle w:val="Heading2"/>
      </w:pPr>
      <w:r>
        <w:lastRenderedPageBreak/>
        <w:t xml:space="preserve">Indicative </w:t>
      </w:r>
      <w:r w:rsidR="00921C05">
        <w:t xml:space="preserve">Information System </w:t>
      </w:r>
      <w:r w:rsidR="006A6456">
        <w:t>Role</w:t>
      </w:r>
      <w:r w:rsidR="00921C05">
        <w:t>s</w:t>
      </w:r>
    </w:p>
    <w:p w14:paraId="743A29BA" w14:textId="36B8C173" w:rsidR="00BC50A0" w:rsidRDefault="008332AA" w:rsidP="00BE7A4C">
      <w:pPr>
        <w:pStyle w:val="BodyText"/>
      </w:pPr>
      <w:r>
        <w:t xml:space="preserve">The following is a list that includes a suggestion of what roles the above information leads to considering when developing requirements. The list is indicative – due to the </w:t>
      </w:r>
      <w:r w:rsidR="003D50E9">
        <w:t>objectives</w:t>
      </w:r>
      <w:r>
        <w:t xml:space="preserve"> and constraints of individual projects and contexts </w:t>
      </w:r>
      <w:proofErr w:type="gramStart"/>
      <w:r>
        <w:t>more or less roles</w:t>
      </w:r>
      <w:proofErr w:type="gramEnd"/>
      <w:r>
        <w:t xml:space="preserve"> may be required, in turn increasing complexity or vice versa limiting flexibility and/or improvement.</w:t>
      </w:r>
    </w:p>
    <w:p w14:paraId="67645B38" w14:textId="68BAA512" w:rsidR="00CD5DA6" w:rsidRDefault="00CD5DA6" w:rsidP="00CD5DA6">
      <w:pPr>
        <w:pStyle w:val="Caption"/>
        <w:keepNext/>
      </w:pPr>
      <w:r>
        <w:t xml:space="preserve">Table </w:t>
      </w:r>
      <w:fldSimple w:instr=" SEQ Table \* ARABIC ">
        <w:r>
          <w:rPr>
            <w:noProof/>
          </w:rPr>
          <w:t>1</w:t>
        </w:r>
      </w:fldSimple>
      <w:r>
        <w:t xml:space="preserve">: </w:t>
      </w:r>
      <w:r>
        <w:rPr>
          <w:noProof/>
        </w:rPr>
        <w:t xml:space="preserve"> Indicative </w:t>
      </w:r>
      <w:r w:rsidR="00921C05">
        <w:rPr>
          <w:noProof/>
        </w:rPr>
        <w:t xml:space="preserve">Information System </w:t>
      </w:r>
      <w:r>
        <w:rPr>
          <w:noProof/>
        </w:rPr>
        <w:t>Roles</w:t>
      </w:r>
    </w:p>
    <w:tbl>
      <w:tblPr>
        <w:tblStyle w:val="ListTable3-Accent1"/>
        <w:tblW w:w="0" w:type="auto"/>
        <w:tblLook w:val="04A0" w:firstRow="1" w:lastRow="0" w:firstColumn="1" w:lastColumn="0" w:noHBand="0" w:noVBand="1"/>
      </w:tblPr>
      <w:tblGrid>
        <w:gridCol w:w="1777"/>
        <w:gridCol w:w="2084"/>
        <w:gridCol w:w="5155"/>
      </w:tblGrid>
      <w:tr w:rsidR="006A6456" w14:paraId="7AD77BE1" w14:textId="77777777" w:rsidTr="00CD5D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7" w:type="dxa"/>
          </w:tcPr>
          <w:p w14:paraId="07420559" w14:textId="6DF94B23" w:rsidR="006A6456" w:rsidRDefault="006A6456" w:rsidP="00293160">
            <w:r>
              <w:t>Type</w:t>
            </w:r>
          </w:p>
        </w:tc>
        <w:tc>
          <w:tcPr>
            <w:tcW w:w="2084" w:type="dxa"/>
          </w:tcPr>
          <w:p w14:paraId="27DBC936" w14:textId="1E53E1F7" w:rsidR="006A6456" w:rsidRDefault="006A6456" w:rsidP="00293160">
            <w:pPr>
              <w:cnfStyle w:val="100000000000" w:firstRow="1" w:lastRow="0" w:firstColumn="0" w:lastColumn="0" w:oddVBand="0" w:evenVBand="0" w:oddHBand="0" w:evenHBand="0" w:firstRowFirstColumn="0" w:firstRowLastColumn="0" w:lastRowFirstColumn="0" w:lastRowLastColumn="0"/>
            </w:pPr>
            <w:r>
              <w:t xml:space="preserve">Logical </w:t>
            </w:r>
            <w:r w:rsidR="008332AA">
              <w:t>grouping</w:t>
            </w:r>
          </w:p>
        </w:tc>
        <w:tc>
          <w:tcPr>
            <w:tcW w:w="5155" w:type="dxa"/>
          </w:tcPr>
          <w:p w14:paraId="0AD3CFCC" w14:textId="2FC4B18A" w:rsidR="006A6456" w:rsidRDefault="006A6456" w:rsidP="00293160">
            <w:pPr>
              <w:cnfStyle w:val="100000000000" w:firstRow="1" w:lastRow="0" w:firstColumn="0" w:lastColumn="0" w:oddVBand="0" w:evenVBand="0" w:oddHBand="0" w:evenHBand="0" w:firstRowFirstColumn="0" w:firstRowLastColumn="0" w:lastRowFirstColumn="0" w:lastRowLastColumn="0"/>
            </w:pPr>
            <w:r>
              <w:t>Description</w:t>
            </w:r>
          </w:p>
        </w:tc>
      </w:tr>
      <w:tr w:rsidR="006A6456" w14:paraId="26FF9DAB"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35F47A99" w14:textId="49D6DFE8" w:rsidR="006A6456" w:rsidRDefault="006A6456" w:rsidP="00293160">
            <w:r>
              <w:t>Anonymous User</w:t>
            </w:r>
          </w:p>
        </w:tc>
        <w:tc>
          <w:tcPr>
            <w:tcW w:w="2084" w:type="dxa"/>
          </w:tcPr>
          <w:p w14:paraId="0F42A88C" w14:textId="11A718FD" w:rsidR="006A6456" w:rsidRDefault="008332AA" w:rsidP="00293160">
            <w:pPr>
              <w:cnfStyle w:val="000000100000" w:firstRow="0" w:lastRow="0" w:firstColumn="0" w:lastColumn="0" w:oddVBand="0" w:evenVBand="0" w:oddHBand="1" w:evenHBand="0" w:firstRowFirstColumn="0" w:firstRowLastColumn="0" w:lastRowFirstColumn="0" w:lastRowLastColumn="0"/>
            </w:pPr>
            <w:r>
              <w:t>Information</w:t>
            </w:r>
            <w:r>
              <w:br/>
            </w:r>
            <w:r w:rsidR="006A6456">
              <w:t>Presentation</w:t>
            </w:r>
          </w:p>
        </w:tc>
        <w:tc>
          <w:tcPr>
            <w:tcW w:w="5155" w:type="dxa"/>
          </w:tcPr>
          <w:p w14:paraId="1B26FFF4" w14:textId="35C2DA6F" w:rsidR="006A6456" w:rsidRDefault="006A6456" w:rsidP="00293160">
            <w:pPr>
              <w:cnfStyle w:val="000000100000" w:firstRow="0" w:lastRow="0" w:firstColumn="0" w:lastColumn="0" w:oddVBand="0" w:evenVBand="0" w:oddHBand="1" w:evenHBand="0" w:firstRowFirstColumn="0" w:firstRowLastColumn="0" w:lastRowFirstColumn="0" w:lastRowLastColumn="0"/>
            </w:pPr>
            <w:r>
              <w:t>Users of the system that are not authenticated.</w:t>
            </w:r>
            <w:r>
              <w:br/>
              <w:t xml:space="preserve">They should be able to see publicly accessible information such as a Home Page. </w:t>
            </w:r>
            <w:r>
              <w:br/>
            </w:r>
            <w:r>
              <w:br/>
              <w:t>Note that most enterprise systems skip this functionality, and instead choose to direct non-authenticated users to an external site (e.g.: a dedicated subsite in the Enterprise’s public website).</w:t>
            </w:r>
          </w:p>
          <w:p w14:paraId="7F1014EC" w14:textId="7F2C9C07" w:rsidR="006A6456" w:rsidRDefault="006A6456" w:rsidP="00AF30CE">
            <w:pPr>
              <w:cnfStyle w:val="000000100000" w:firstRow="0" w:lastRow="0" w:firstColumn="0" w:lastColumn="0" w:oddVBand="0" w:evenVBand="0" w:oddHBand="1" w:evenHBand="0" w:firstRowFirstColumn="0" w:firstRowLastColumn="0" w:lastRowFirstColumn="0" w:lastRowLastColumn="0"/>
            </w:pPr>
            <w:r>
              <w:t>Additionally, while Anonymous, they still should be associated to a Session, and their session specific Operations logged.</w:t>
            </w:r>
          </w:p>
        </w:tc>
      </w:tr>
      <w:tr w:rsidR="006A6456" w14:paraId="3A6EE831" w14:textId="77777777" w:rsidTr="00CD5DA6">
        <w:tc>
          <w:tcPr>
            <w:cnfStyle w:val="001000000000" w:firstRow="0" w:lastRow="0" w:firstColumn="1" w:lastColumn="0" w:oddVBand="0" w:evenVBand="0" w:oddHBand="0" w:evenHBand="0" w:firstRowFirstColumn="0" w:firstRowLastColumn="0" w:lastRowFirstColumn="0" w:lastRowLastColumn="0"/>
            <w:tcW w:w="1777" w:type="dxa"/>
          </w:tcPr>
          <w:p w14:paraId="3BB2E1A0" w14:textId="0BCAB6CD" w:rsidR="006A6456" w:rsidRDefault="006A6456" w:rsidP="00293160">
            <w:r>
              <w:t>Service Consumer(s)</w:t>
            </w:r>
          </w:p>
        </w:tc>
        <w:tc>
          <w:tcPr>
            <w:tcW w:w="2084" w:type="dxa"/>
          </w:tcPr>
          <w:p w14:paraId="0079480E" w14:textId="01566F34" w:rsidR="006A6456" w:rsidRDefault="008332AA" w:rsidP="00293160">
            <w:pPr>
              <w:cnfStyle w:val="000000000000" w:firstRow="0" w:lastRow="0" w:firstColumn="0" w:lastColumn="0" w:oddVBand="0" w:evenVBand="0" w:oddHBand="0" w:evenHBand="0" w:firstRowFirstColumn="0" w:firstRowLastColumn="0" w:lastRowFirstColumn="0" w:lastRowLastColumn="0"/>
            </w:pPr>
            <w:r>
              <w:t xml:space="preserve">Information </w:t>
            </w:r>
            <w:r w:rsidR="006A6456">
              <w:t>Presentation</w:t>
            </w:r>
          </w:p>
        </w:tc>
        <w:tc>
          <w:tcPr>
            <w:tcW w:w="5155" w:type="dxa"/>
          </w:tcPr>
          <w:p w14:paraId="3E24E49F" w14:textId="0B48BCA2" w:rsidR="006A6456" w:rsidRDefault="006A6456" w:rsidP="00293160">
            <w:pPr>
              <w:cnfStyle w:val="000000000000" w:firstRow="0" w:lastRow="0" w:firstColumn="0" w:lastColumn="0" w:oddVBand="0" w:evenVBand="0" w:oddHBand="0" w:evenHBand="0" w:firstRowFirstColumn="0" w:firstRowLastColumn="0" w:lastRowFirstColumn="0" w:lastRowLastColumn="0"/>
            </w:pPr>
            <w:r>
              <w:t>Authenticated Users consuming the service.</w:t>
            </w:r>
          </w:p>
          <w:p w14:paraId="3B3B70D6" w14:textId="2014CEB0" w:rsidR="006A6456" w:rsidRDefault="006A6456" w:rsidP="00293160">
            <w:pPr>
              <w:cnfStyle w:val="000000000000" w:firstRow="0" w:lastRow="0" w:firstColumn="0" w:lastColumn="0" w:oddVBand="0" w:evenVBand="0" w:oddHBand="0" w:evenHBand="0" w:firstRowFirstColumn="0" w:firstRowLastColumn="0" w:lastRowFirstColumn="0" w:lastRowLastColumn="0"/>
            </w:pPr>
            <w:r>
              <w:t>For example, in an LMS, it would be the group of Learners, and optionally their Caretakers.  In an SMS, this might be schoolteachers.</w:t>
            </w:r>
          </w:p>
          <w:p w14:paraId="682154DB" w14:textId="3862A7B9" w:rsidR="006A6456" w:rsidRDefault="006A6456" w:rsidP="00293160">
            <w:pPr>
              <w:cnfStyle w:val="000000000000" w:firstRow="0" w:lastRow="0" w:firstColumn="0" w:lastColumn="0" w:oddVBand="0" w:evenVBand="0" w:oddHBand="0" w:evenHBand="0" w:firstRowFirstColumn="0" w:firstRowLastColumn="0" w:lastRowFirstColumn="0" w:lastRowLastColumn="0"/>
            </w:pPr>
            <w:r>
              <w:t xml:space="preserve">Service Consumers (that are not </w:t>
            </w:r>
            <w:r w:rsidRPr="002D0533">
              <w:rPr>
                <w:i/>
                <w:iCs/>
              </w:rPr>
              <w:t>Service Consumer Organisers</w:t>
            </w:r>
            <w:r>
              <w:t>) may require multiple different Roles.</w:t>
            </w:r>
          </w:p>
          <w:p w14:paraId="73CBA02C" w14:textId="34EA1FAE" w:rsidR="006A6456" w:rsidRDefault="006A6456" w:rsidP="00293160">
            <w:pPr>
              <w:cnfStyle w:val="000000000000" w:firstRow="0" w:lastRow="0" w:firstColumn="0" w:lastColumn="0" w:oddVBand="0" w:evenVBand="0" w:oddHBand="0" w:evenHBand="0" w:firstRowFirstColumn="0" w:firstRowLastColumn="0" w:lastRowFirstColumn="0" w:lastRowLastColumn="0"/>
            </w:pPr>
            <w:r>
              <w:t xml:space="preserve">Service Consumers (and many other User Roles) may be invited to have </w:t>
            </w:r>
            <w:r w:rsidRPr="00AF30CE">
              <w:rPr>
                <w:i/>
                <w:iCs/>
              </w:rPr>
              <w:t>additional</w:t>
            </w:r>
            <w:r>
              <w:t xml:space="preserve"> context-specific (Group or Resource) Roles. For example, a user can be invited to a Chat Group in a Participating or Informed capacity, and invited to participate on a document as a Contributor, Commentor, Reviewer, etc.</w:t>
            </w:r>
          </w:p>
          <w:p w14:paraId="58867CCF" w14:textId="6C9A9165" w:rsidR="006A6456" w:rsidRDefault="006A6456" w:rsidP="00293160">
            <w:pPr>
              <w:cnfStyle w:val="000000000000" w:firstRow="0" w:lastRow="0" w:firstColumn="0" w:lastColumn="0" w:oddVBand="0" w:evenVBand="0" w:oddHBand="0" w:evenHBand="0" w:firstRowFirstColumn="0" w:firstRowLastColumn="0" w:lastRowFirstColumn="0" w:lastRowLastColumn="0"/>
            </w:pPr>
            <w:r w:rsidRPr="0087643C">
              <w:rPr>
                <w:b/>
                <w:bCs/>
              </w:rPr>
              <w:t>Important:</w:t>
            </w:r>
            <w:r w:rsidRPr="0087643C">
              <w:rPr>
                <w:b/>
                <w:bCs/>
              </w:rPr>
              <w:br/>
            </w:r>
            <w:r>
              <w:t xml:space="preserve">It is important to note there is an important difference between System Roles and </w:t>
            </w:r>
            <w:r>
              <w:lastRenderedPageBreak/>
              <w:t xml:space="preserve">Group/Resource Specific Roles. Simple enterprise systems do not often Group Specific Roles. This omission is often a common issue when </w:t>
            </w:r>
            <w:r w:rsidR="006B68B7">
              <w:t>a</w:t>
            </w:r>
            <w:r>
              <w:t xml:space="preserve"> </w:t>
            </w:r>
            <w:r w:rsidR="001708BB">
              <w:t>single organisation</w:t>
            </w:r>
            <w:r>
              <w:t>/enterprise system is rolled out to be used by users in external organisations.</w:t>
            </w:r>
            <w:r>
              <w:br/>
              <w:t xml:space="preserve">Group Roles are most often given business domain specific names (“Admin”, “Teacher”, “Learner”, “Parent”) for traditional RASCI (“Accountable, “Responsible”, “Informed”, “Supporting”, “Consulted”, etc.) roles. </w:t>
            </w:r>
          </w:p>
        </w:tc>
      </w:tr>
      <w:tr w:rsidR="006A6456" w14:paraId="22D33CB2"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34502F2E" w14:textId="57EBF338" w:rsidR="006A6456" w:rsidRDefault="006A6456" w:rsidP="00293160">
            <w:r>
              <w:lastRenderedPageBreak/>
              <w:t>Service Commentator</w:t>
            </w:r>
          </w:p>
        </w:tc>
        <w:tc>
          <w:tcPr>
            <w:tcW w:w="2084" w:type="dxa"/>
          </w:tcPr>
          <w:p w14:paraId="032ED646" w14:textId="6CD75BEF" w:rsidR="006A6456" w:rsidRDefault="006A6456" w:rsidP="00293160">
            <w:pPr>
              <w:cnfStyle w:val="000000100000" w:firstRow="0" w:lastRow="0" w:firstColumn="0" w:lastColumn="0" w:oddVBand="0" w:evenVBand="0" w:oddHBand="1" w:evenHBand="0" w:firstRowFirstColumn="0" w:firstRowLastColumn="0" w:lastRowFirstColumn="0" w:lastRowLastColumn="0"/>
            </w:pPr>
            <w:r>
              <w:t>Information Presentation</w:t>
            </w:r>
          </w:p>
        </w:tc>
        <w:tc>
          <w:tcPr>
            <w:tcW w:w="5155" w:type="dxa"/>
          </w:tcPr>
          <w:p w14:paraId="36DEF7BF" w14:textId="77416661" w:rsidR="006A6456" w:rsidRDefault="006A6456" w:rsidP="00293160">
            <w:pPr>
              <w:cnfStyle w:val="000000100000" w:firstRow="0" w:lastRow="0" w:firstColumn="0" w:lastColumn="0" w:oddVBand="0" w:evenVBand="0" w:oddHBand="1" w:evenHBand="0" w:firstRowFirstColumn="0" w:firstRowLastColumn="0" w:lastRowFirstColumn="0" w:lastRowLastColumn="0"/>
            </w:pPr>
            <w:r>
              <w:t>Providers of Feedback. Not necessarily constrained to just the Service Consumers.</w:t>
            </w:r>
            <w:r>
              <w:br/>
            </w:r>
            <w:r w:rsidR="008332AA">
              <w:t>Important:</w:t>
            </w:r>
            <w:r w:rsidR="008332AA">
              <w:br/>
            </w:r>
            <w:r>
              <w:t xml:space="preserve">Arguably </w:t>
            </w:r>
            <w:r w:rsidR="008332AA">
              <w:t xml:space="preserve">the users that </w:t>
            </w:r>
            <w:r>
              <w:t>provide the highest value</w:t>
            </w:r>
            <w:r w:rsidR="008332AA">
              <w:t xml:space="preserve"> to service providers</w:t>
            </w:r>
            <w:r>
              <w:t>, besides actually consuming and paying for a</w:t>
            </w:r>
            <w:r w:rsidR="008332AA">
              <w:t>ccess to a</w:t>
            </w:r>
            <w:r>
              <w:t xml:space="preserve"> service</w:t>
            </w:r>
            <w:r w:rsidR="008332AA">
              <w:t>’s information</w:t>
            </w:r>
            <w:r>
              <w:t xml:space="preserve">. </w:t>
            </w:r>
          </w:p>
        </w:tc>
      </w:tr>
      <w:tr w:rsidR="006A6456" w14:paraId="1650232C" w14:textId="77777777" w:rsidTr="00CD5DA6">
        <w:tc>
          <w:tcPr>
            <w:cnfStyle w:val="001000000000" w:firstRow="0" w:lastRow="0" w:firstColumn="1" w:lastColumn="0" w:oddVBand="0" w:evenVBand="0" w:oddHBand="0" w:evenHBand="0" w:firstRowFirstColumn="0" w:firstRowLastColumn="0" w:lastRowFirstColumn="0" w:lastRowLastColumn="0"/>
            <w:tcW w:w="1777" w:type="dxa"/>
          </w:tcPr>
          <w:p w14:paraId="14A26619" w14:textId="729F8B5D" w:rsidR="006A6456" w:rsidRDefault="006A6456" w:rsidP="00293160">
            <w:r>
              <w:t>Service Consumers Organiser</w:t>
            </w:r>
          </w:p>
        </w:tc>
        <w:tc>
          <w:tcPr>
            <w:tcW w:w="2084" w:type="dxa"/>
          </w:tcPr>
          <w:p w14:paraId="42F84C50" w14:textId="27C66F35" w:rsidR="006A6456" w:rsidRDefault="008332AA" w:rsidP="00293160">
            <w:pPr>
              <w:cnfStyle w:val="000000000000" w:firstRow="0" w:lastRow="0" w:firstColumn="0" w:lastColumn="0" w:oddVBand="0" w:evenVBand="0" w:oddHBand="0" w:evenHBand="0" w:firstRowFirstColumn="0" w:firstRowLastColumn="0" w:lastRowFirstColumn="0" w:lastRowLastColumn="0"/>
            </w:pPr>
            <w:r>
              <w:t xml:space="preserve">Information </w:t>
            </w:r>
            <w:r w:rsidR="006A6456">
              <w:t>Presentation</w:t>
            </w:r>
          </w:p>
        </w:tc>
        <w:tc>
          <w:tcPr>
            <w:tcW w:w="5155" w:type="dxa"/>
          </w:tcPr>
          <w:p w14:paraId="715137B2" w14:textId="47CDF336" w:rsidR="006A6456" w:rsidRDefault="006A6456" w:rsidP="00293160">
            <w:pPr>
              <w:cnfStyle w:val="000000000000" w:firstRow="0" w:lastRow="0" w:firstColumn="0" w:lastColumn="0" w:oddVBand="0" w:evenVBand="0" w:oddHBand="0" w:evenHBand="0" w:firstRowFirstColumn="0" w:firstRowLastColumn="0" w:lastRowFirstColumn="0" w:lastRowLastColumn="0"/>
            </w:pPr>
            <w:r>
              <w:t>Service Consumer User(s) that organise Service Consumers by developing groups and inviting Users to accept group-specific roles within them.</w:t>
            </w:r>
          </w:p>
          <w:p w14:paraId="6C9372E3" w14:textId="3EF80B4F" w:rsidR="006A6456" w:rsidRDefault="006A6456" w:rsidP="00293160">
            <w:pPr>
              <w:cnfStyle w:val="000000000000" w:firstRow="0" w:lastRow="0" w:firstColumn="0" w:lastColumn="0" w:oddVBand="0" w:evenVBand="0" w:oddHBand="0" w:evenHBand="0" w:firstRowFirstColumn="0" w:firstRowLastColumn="0" w:lastRowFirstColumn="0" w:lastRowLastColumn="0"/>
            </w:pPr>
            <w:r>
              <w:t>For example, in an LMS these might be Teachers.</w:t>
            </w:r>
            <w:r>
              <w:br/>
              <w:t xml:space="preserve">In an SMS, this might be the </w:t>
            </w:r>
            <w:proofErr w:type="gramStart"/>
            <w:r>
              <w:t>Principal</w:t>
            </w:r>
            <w:proofErr w:type="gramEnd"/>
            <w:r>
              <w:t xml:space="preserve">, and/or Principal </w:t>
            </w:r>
            <w:r w:rsidR="008332AA" w:rsidRPr="008332AA">
              <w:rPr>
                <w:i/>
                <w:iCs/>
              </w:rPr>
              <w:t>D</w:t>
            </w:r>
            <w:r w:rsidRPr="008332AA">
              <w:rPr>
                <w:i/>
                <w:iCs/>
              </w:rPr>
              <w:t>esignated</w:t>
            </w:r>
            <w:r>
              <w:t xml:space="preserve"> </w:t>
            </w:r>
            <w:r w:rsidR="008332AA">
              <w:t>P</w:t>
            </w:r>
            <w:r>
              <w:t xml:space="preserve">erson with the Permissions necessary to create </w:t>
            </w:r>
            <w:r w:rsidR="008332AA">
              <w:t>G</w:t>
            </w:r>
            <w:r>
              <w:t>roups to best represent their organisation (School, Courses, Classes, Cohorts, etc.) and invite both Teachers and Learners to them.</w:t>
            </w:r>
          </w:p>
          <w:p w14:paraId="3301FCA9" w14:textId="2BB9FFE1" w:rsidR="006A6456" w:rsidRDefault="006A6456" w:rsidP="00293160">
            <w:pPr>
              <w:cnfStyle w:val="000000000000" w:firstRow="0" w:lastRow="0" w:firstColumn="0" w:lastColumn="0" w:oddVBand="0" w:evenVBand="0" w:oddHBand="0" w:evenHBand="0" w:firstRowFirstColumn="0" w:firstRowLastColumn="0" w:lastRowFirstColumn="0" w:lastRowLastColumn="0"/>
            </w:pPr>
            <w:r w:rsidRPr="002D0533">
              <w:rPr>
                <w:i/>
                <w:iCs/>
              </w:rPr>
              <w:t>Service Consumer Organisers</w:t>
            </w:r>
            <w:r>
              <w:t xml:space="preserve"> may require different Roles in their own right (Teachers, Grounds people, etc). </w:t>
            </w:r>
          </w:p>
          <w:p w14:paraId="3533910B" w14:textId="40D5FE8E" w:rsidR="006A6456" w:rsidRDefault="006A6456" w:rsidP="00293160">
            <w:pPr>
              <w:cnfStyle w:val="000000000000" w:firstRow="0" w:lastRow="0" w:firstColumn="0" w:lastColumn="0" w:oddVBand="0" w:evenVBand="0" w:oddHBand="0" w:evenHBand="0" w:firstRowFirstColumn="0" w:firstRowLastColumn="0" w:lastRowFirstColumn="0" w:lastRowLastColumn="0"/>
            </w:pPr>
            <w:r>
              <w:t xml:space="preserve">Note the difference between </w:t>
            </w:r>
            <w:r w:rsidRPr="002D0533">
              <w:rPr>
                <w:i/>
                <w:iCs/>
              </w:rPr>
              <w:t>Service Consumer Organisers</w:t>
            </w:r>
            <w:r>
              <w:t xml:space="preserve">, who are </w:t>
            </w:r>
            <w:r w:rsidRPr="002D0533">
              <w:rPr>
                <w:i/>
                <w:iCs/>
              </w:rPr>
              <w:t>Service Consumers</w:t>
            </w:r>
            <w:r>
              <w:t xml:space="preserve"> in their own right, and the </w:t>
            </w:r>
            <w:r w:rsidRPr="002D0533">
              <w:rPr>
                <w:i/>
                <w:iCs/>
              </w:rPr>
              <w:t>Service Providers</w:t>
            </w:r>
            <w:r>
              <w:t xml:space="preserve"> they interact with.</w:t>
            </w:r>
          </w:p>
        </w:tc>
      </w:tr>
      <w:tr w:rsidR="006A6456" w14:paraId="160F8071"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1EE91390" w14:textId="64A00137" w:rsidR="006A6456" w:rsidRDefault="006A6456" w:rsidP="00293160">
            <w:r>
              <w:t xml:space="preserve">Service Provider </w:t>
            </w:r>
          </w:p>
        </w:tc>
        <w:tc>
          <w:tcPr>
            <w:tcW w:w="2084" w:type="dxa"/>
          </w:tcPr>
          <w:p w14:paraId="3D4DAAFA" w14:textId="7C55E5D8" w:rsidR="006A6456" w:rsidRDefault="006A6456" w:rsidP="00293160">
            <w:pPr>
              <w:cnfStyle w:val="000000100000" w:firstRow="0" w:lastRow="0" w:firstColumn="0" w:lastColumn="0" w:oddVBand="0" w:evenVBand="0" w:oddHBand="1" w:evenHBand="0" w:firstRowFirstColumn="0" w:firstRowLastColumn="0" w:lastRowFirstColumn="0" w:lastRowLastColumn="0"/>
            </w:pPr>
            <w:r>
              <w:t>Presentation</w:t>
            </w:r>
          </w:p>
        </w:tc>
        <w:tc>
          <w:tcPr>
            <w:tcW w:w="5155" w:type="dxa"/>
          </w:tcPr>
          <w:p w14:paraId="0DED557F" w14:textId="4A947B5E" w:rsidR="006A6456" w:rsidRDefault="006A6456" w:rsidP="00293160">
            <w:pPr>
              <w:cnfStyle w:val="000000100000" w:firstRow="0" w:lastRow="0" w:firstColumn="0" w:lastColumn="0" w:oddVBand="0" w:evenVBand="0" w:oddHBand="1" w:evenHBand="0" w:firstRowFirstColumn="0" w:firstRowLastColumn="0" w:lastRowFirstColumn="0" w:lastRowLastColumn="0"/>
            </w:pPr>
            <w:r>
              <w:t>User(s) that are part of the business organisation offering the service.</w:t>
            </w:r>
            <w:r>
              <w:br/>
              <w:t xml:space="preserve">They are usually tasked with promoting, </w:t>
            </w:r>
            <w:r>
              <w:lastRenderedPageBreak/>
              <w:t>provisioning the system for use by Service Consumer Organisers of other organisations (e.g.: service consuming schools) and inviting the first of the Service Consumer Organisers to use the service.</w:t>
            </w:r>
          </w:p>
          <w:p w14:paraId="0418DD59" w14:textId="2D6ABDA0" w:rsidR="006A6456" w:rsidRDefault="006A6456" w:rsidP="00293160">
            <w:pPr>
              <w:cnfStyle w:val="000000100000" w:firstRow="0" w:lastRow="0" w:firstColumn="0" w:lastColumn="0" w:oddVBand="0" w:evenVBand="0" w:oddHBand="1" w:evenHBand="0" w:firstRowFirstColumn="0" w:firstRowLastColumn="0" w:lastRowFirstColumn="0" w:lastRowLastColumn="0"/>
            </w:pPr>
            <w:r>
              <w:t xml:space="preserve">Any configuration and/or provisioning of individual </w:t>
            </w:r>
            <w:r w:rsidRPr="005D7569">
              <w:rPr>
                <w:i/>
                <w:iCs/>
              </w:rPr>
              <w:t>Service Consumer</w:t>
            </w:r>
            <w:r>
              <w:t xml:space="preserve"> Groups they do is distinct from System wide configuration that a System Operator may do.</w:t>
            </w:r>
          </w:p>
          <w:p w14:paraId="72F97565" w14:textId="7617945F" w:rsidR="006A6456" w:rsidRDefault="006A6456" w:rsidP="00293160">
            <w:pPr>
              <w:cnfStyle w:val="000000100000" w:firstRow="0" w:lastRow="0" w:firstColumn="0" w:lastColumn="0" w:oddVBand="0" w:evenVBand="0" w:oddHBand="1" w:evenHBand="0" w:firstRowFirstColumn="0" w:firstRowLastColumn="0" w:lastRowFirstColumn="0" w:lastRowLastColumn="0"/>
            </w:pPr>
            <w:r>
              <w:t xml:space="preserve">A </w:t>
            </w:r>
            <w:r w:rsidRPr="005D7569">
              <w:rPr>
                <w:i/>
                <w:iCs/>
              </w:rPr>
              <w:t>Service Provider</w:t>
            </w:r>
            <w:r>
              <w:t xml:space="preserve"> may also be a </w:t>
            </w:r>
            <w:r w:rsidRPr="005D7569">
              <w:rPr>
                <w:i/>
                <w:iCs/>
              </w:rPr>
              <w:t>Service Resource Approver</w:t>
            </w:r>
            <w:r>
              <w:t xml:space="preserve"> or </w:t>
            </w:r>
            <w:r w:rsidRPr="005D7569">
              <w:rPr>
                <w:i/>
                <w:iCs/>
              </w:rPr>
              <w:t>Service Resource Maintainer</w:t>
            </w:r>
            <w:r>
              <w:t>.</w:t>
            </w:r>
          </w:p>
          <w:p w14:paraId="6EA048A3" w14:textId="19FBB901" w:rsidR="006A6456" w:rsidRDefault="006A6456" w:rsidP="00293160">
            <w:pPr>
              <w:cnfStyle w:val="000000100000" w:firstRow="0" w:lastRow="0" w:firstColumn="0" w:lastColumn="0" w:oddVBand="0" w:evenVBand="0" w:oddHBand="1" w:evenHBand="0" w:firstRowFirstColumn="0" w:firstRowLastColumn="0" w:lastRowFirstColumn="0" w:lastRowLastColumn="0"/>
            </w:pPr>
            <w:r>
              <w:t>For example, this might be a government or enterprise department that is providing a SaaS based LMS and SMS service for consumption by the country’s multiple schools.</w:t>
            </w:r>
          </w:p>
        </w:tc>
      </w:tr>
      <w:tr w:rsidR="006A6456" w14:paraId="496F1E0A" w14:textId="77777777" w:rsidTr="00CD5DA6">
        <w:tc>
          <w:tcPr>
            <w:cnfStyle w:val="001000000000" w:firstRow="0" w:lastRow="0" w:firstColumn="1" w:lastColumn="0" w:oddVBand="0" w:evenVBand="0" w:oddHBand="0" w:evenHBand="0" w:firstRowFirstColumn="0" w:firstRowLastColumn="0" w:lastRowFirstColumn="0" w:lastRowLastColumn="0"/>
            <w:tcW w:w="1777" w:type="dxa"/>
          </w:tcPr>
          <w:p w14:paraId="75A5EA15" w14:textId="035BC946" w:rsidR="006A6456" w:rsidRDefault="006A6456" w:rsidP="00293160">
            <w:r>
              <w:lastRenderedPageBreak/>
              <w:t>Service Resource Development Specialist</w:t>
            </w:r>
          </w:p>
        </w:tc>
        <w:tc>
          <w:tcPr>
            <w:tcW w:w="2084" w:type="dxa"/>
          </w:tcPr>
          <w:p w14:paraId="41EC5906" w14:textId="2312CF4A" w:rsidR="006A6456" w:rsidRDefault="006A6456" w:rsidP="00293160">
            <w:pPr>
              <w:cnfStyle w:val="000000000000" w:firstRow="0" w:lastRow="0" w:firstColumn="0" w:lastColumn="0" w:oddVBand="0" w:evenVBand="0" w:oddHBand="0" w:evenHBand="0" w:firstRowFirstColumn="0" w:firstRowLastColumn="0" w:lastRowFirstColumn="0" w:lastRowLastColumn="0"/>
            </w:pPr>
            <w:r>
              <w:t>Resource</w:t>
            </w:r>
            <w:r>
              <w:br/>
              <w:t>Development</w:t>
            </w:r>
          </w:p>
        </w:tc>
        <w:tc>
          <w:tcPr>
            <w:tcW w:w="5155" w:type="dxa"/>
          </w:tcPr>
          <w:p w14:paraId="76F59DCB" w14:textId="67A50CE3" w:rsidR="006A6456" w:rsidRDefault="006A6456" w:rsidP="00293160">
            <w:pPr>
              <w:cnfStyle w:val="000000000000" w:firstRow="0" w:lastRow="0" w:firstColumn="0" w:lastColumn="0" w:oddVBand="0" w:evenVBand="0" w:oddHBand="0" w:evenHBand="0" w:firstRowFirstColumn="0" w:firstRowLastColumn="0" w:lastRowFirstColumn="0" w:lastRowLastColumn="0"/>
            </w:pPr>
            <w:r>
              <w:t xml:space="preserve">User(s) that are SMEs contracted to develop Resources for consumption by </w:t>
            </w:r>
            <w:r w:rsidRPr="005D7569">
              <w:rPr>
                <w:i/>
                <w:iCs/>
              </w:rPr>
              <w:t>Service Consumer Users</w:t>
            </w:r>
            <w:r>
              <w:t>.</w:t>
            </w:r>
          </w:p>
          <w:p w14:paraId="53D356BB" w14:textId="360899CE" w:rsidR="006A6456" w:rsidRDefault="006A6456" w:rsidP="00293160">
            <w:pPr>
              <w:cnfStyle w:val="000000000000" w:firstRow="0" w:lastRow="0" w:firstColumn="0" w:lastColumn="0" w:oddVBand="0" w:evenVBand="0" w:oddHBand="0" w:evenHBand="0" w:firstRowFirstColumn="0" w:firstRowLastColumn="0" w:lastRowFirstColumn="0" w:lastRowLastColumn="0"/>
            </w:pPr>
            <w:r>
              <w:t xml:space="preserve">Whereas commercial systems (e.g., Amazon, Twitter/X) use their </w:t>
            </w:r>
            <w:r w:rsidRPr="005D7569">
              <w:rPr>
                <w:i/>
                <w:iCs/>
              </w:rPr>
              <w:t>Service Consumer</w:t>
            </w:r>
            <w:r>
              <w:t>s to also create Resources (</w:t>
            </w:r>
            <w:r w:rsidR="003D50E9">
              <w:t>e.g.,</w:t>
            </w:r>
            <w:r>
              <w:t xml:space="preserve"> product descriptions, tweets, etc.) and others create them by automation (</w:t>
            </w:r>
            <w:r w:rsidR="006B68B7">
              <w:t>e.g.,</w:t>
            </w:r>
            <w:r>
              <w:t xml:space="preserve"> Google Search), many enterprises systems rely on SMEs – often 3</w:t>
            </w:r>
            <w:r w:rsidRPr="00C60278">
              <w:rPr>
                <w:vertAlign w:val="superscript"/>
              </w:rPr>
              <w:t>rd</w:t>
            </w:r>
            <w:r>
              <w:t xml:space="preserve"> party contractors – to develop media and/or resources in a system. </w:t>
            </w:r>
          </w:p>
          <w:p w14:paraId="4AC1B348" w14:textId="35C4A3F9" w:rsidR="006A6456" w:rsidRDefault="006A6456" w:rsidP="00293160">
            <w:pPr>
              <w:cnfStyle w:val="000000000000" w:firstRow="0" w:lastRow="0" w:firstColumn="0" w:lastColumn="0" w:oddVBand="0" w:evenVBand="0" w:oddHBand="0" w:evenHBand="0" w:firstRowFirstColumn="0" w:firstRowLastColumn="0" w:lastRowFirstColumn="0" w:lastRowLastColumn="0"/>
            </w:pPr>
            <w:r>
              <w:t>For example, in an education testing service, these will be 3</w:t>
            </w:r>
            <w:r w:rsidRPr="002A44CB">
              <w:rPr>
                <w:vertAlign w:val="superscript"/>
              </w:rPr>
              <w:t>rd</w:t>
            </w:r>
            <w:r>
              <w:t xml:space="preserve"> party users contracted or commissioned to develop questions and answers. </w:t>
            </w:r>
            <w:r>
              <w:br/>
              <w:t>In an LMS, they will be users contracted to develop learning material, and uploading it for approval by System Artefact Approvers.</w:t>
            </w:r>
          </w:p>
          <w:p w14:paraId="54624962" w14:textId="2BA2954E" w:rsidR="006A6456" w:rsidRDefault="006A6456" w:rsidP="00293160">
            <w:pPr>
              <w:cnfStyle w:val="000000000000" w:firstRow="0" w:lastRow="0" w:firstColumn="0" w:lastColumn="0" w:oddVBand="0" w:evenVBand="0" w:oddHBand="0" w:evenHBand="0" w:firstRowFirstColumn="0" w:firstRowLastColumn="0" w:lastRowFirstColumn="0" w:lastRowLastColumn="0"/>
            </w:pPr>
            <w:r>
              <w:t>In simpler systems, it may be that the role only provides a means of importing and uploading material, and in others the system provides editing and commenting capabilities.</w:t>
            </w:r>
          </w:p>
          <w:p w14:paraId="79122DAC" w14:textId="16D605A0" w:rsidR="006A6456" w:rsidRDefault="006A6456" w:rsidP="001E0680">
            <w:pPr>
              <w:pStyle w:val="BodyText"/>
              <w:cnfStyle w:val="000000000000" w:firstRow="0" w:lastRow="0" w:firstColumn="0" w:lastColumn="0" w:oddVBand="0" w:evenVBand="0" w:oddHBand="0" w:evenHBand="0" w:firstRowFirstColumn="0" w:firstRowLastColumn="0" w:lastRowFirstColumn="0" w:lastRowLastColumn="0"/>
            </w:pPr>
            <w:r>
              <w:lastRenderedPageBreak/>
              <w:t xml:space="preserve">Note that common states for Resources include one or more of the following: </w:t>
            </w:r>
            <w:r w:rsidRPr="001E0680">
              <w:rPr>
                <w:i/>
                <w:iCs/>
              </w:rPr>
              <w:t>Draft, Developing, Commenting, Rejected, Approved, Endorsed, Released, Removed, Retired, Archived, Restored</w:t>
            </w:r>
            <w:r>
              <w:t>.</w:t>
            </w:r>
          </w:p>
        </w:tc>
      </w:tr>
      <w:tr w:rsidR="008332AA" w14:paraId="5C4ABDDA"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570FB2CA" w14:textId="0D40387A" w:rsidR="008332AA" w:rsidRDefault="008332AA" w:rsidP="00293160">
            <w:r>
              <w:lastRenderedPageBreak/>
              <w:t>Service Resource Development</w:t>
            </w:r>
            <w:r>
              <w:br/>
              <w:t>Contributor</w:t>
            </w:r>
          </w:p>
        </w:tc>
        <w:tc>
          <w:tcPr>
            <w:tcW w:w="2084" w:type="dxa"/>
          </w:tcPr>
          <w:p w14:paraId="104AD2AB" w14:textId="7FD6E0CC" w:rsidR="008332AA" w:rsidRDefault="008332AA" w:rsidP="00293160">
            <w:pPr>
              <w:cnfStyle w:val="000000100000" w:firstRow="0" w:lastRow="0" w:firstColumn="0" w:lastColumn="0" w:oddVBand="0" w:evenVBand="0" w:oddHBand="1" w:evenHBand="0" w:firstRowFirstColumn="0" w:firstRowLastColumn="0" w:lastRowFirstColumn="0" w:lastRowLastColumn="0"/>
            </w:pPr>
            <w:r>
              <w:t>Resource Development</w:t>
            </w:r>
          </w:p>
        </w:tc>
        <w:tc>
          <w:tcPr>
            <w:tcW w:w="5155" w:type="dxa"/>
          </w:tcPr>
          <w:p w14:paraId="21809116" w14:textId="220524AD" w:rsidR="008332AA" w:rsidRDefault="008332AA" w:rsidP="00293160">
            <w:pPr>
              <w:cnfStyle w:val="000000100000" w:firstRow="0" w:lastRow="0" w:firstColumn="0" w:lastColumn="0" w:oddVBand="0" w:evenVBand="0" w:oddHBand="1" w:evenHBand="0" w:firstRowFirstColumn="0" w:firstRowLastColumn="0" w:lastRowFirstColumn="0" w:lastRowLastColumn="0"/>
            </w:pPr>
            <w:r>
              <w:t xml:space="preserve">Alongside the Development Specialists Contributors support the development of Resources. </w:t>
            </w:r>
            <w:r>
              <w:br/>
            </w:r>
            <w:r>
              <w:br/>
            </w:r>
          </w:p>
        </w:tc>
      </w:tr>
      <w:tr w:rsidR="008332AA" w14:paraId="0B0B1070" w14:textId="77777777" w:rsidTr="00CD5DA6">
        <w:tc>
          <w:tcPr>
            <w:cnfStyle w:val="001000000000" w:firstRow="0" w:lastRow="0" w:firstColumn="1" w:lastColumn="0" w:oddVBand="0" w:evenVBand="0" w:oddHBand="0" w:evenHBand="0" w:firstRowFirstColumn="0" w:firstRowLastColumn="0" w:lastRowFirstColumn="0" w:lastRowLastColumn="0"/>
            <w:tcW w:w="1777" w:type="dxa"/>
          </w:tcPr>
          <w:p w14:paraId="6E3C7818" w14:textId="7DCF3714" w:rsidR="008332AA" w:rsidRDefault="008332AA" w:rsidP="00293160">
            <w:r>
              <w:t>Service Resource Development Commentor</w:t>
            </w:r>
          </w:p>
        </w:tc>
        <w:tc>
          <w:tcPr>
            <w:tcW w:w="2084" w:type="dxa"/>
          </w:tcPr>
          <w:p w14:paraId="20D82E00" w14:textId="74285BB0" w:rsidR="008332AA" w:rsidRDefault="008332AA" w:rsidP="00293160">
            <w:pPr>
              <w:cnfStyle w:val="000000000000" w:firstRow="0" w:lastRow="0" w:firstColumn="0" w:lastColumn="0" w:oddVBand="0" w:evenVBand="0" w:oddHBand="0" w:evenHBand="0" w:firstRowFirstColumn="0" w:firstRowLastColumn="0" w:lastRowFirstColumn="0" w:lastRowLastColumn="0"/>
            </w:pPr>
            <w:r>
              <w:t>Resource Development</w:t>
            </w:r>
          </w:p>
        </w:tc>
        <w:tc>
          <w:tcPr>
            <w:tcW w:w="5155" w:type="dxa"/>
          </w:tcPr>
          <w:p w14:paraId="20698474" w14:textId="640517E8" w:rsidR="008332AA" w:rsidRDefault="008332AA" w:rsidP="00293160">
            <w:pPr>
              <w:cnfStyle w:val="000000000000" w:firstRow="0" w:lastRow="0" w:firstColumn="0" w:lastColumn="0" w:oddVBand="0" w:evenVBand="0" w:oddHBand="0" w:evenHBand="0" w:firstRowFirstColumn="0" w:firstRowLastColumn="0" w:lastRowFirstColumn="0" w:lastRowLastColumn="0"/>
            </w:pPr>
            <w:r>
              <w:t>Resource Development reviewers</w:t>
            </w:r>
            <w:r w:rsidR="006B68B7">
              <w:t>,</w:t>
            </w:r>
            <w:r>
              <w:t xml:space="preserve"> restricted to Reviewing and Commenting, but excluding Approving.</w:t>
            </w:r>
          </w:p>
        </w:tc>
      </w:tr>
      <w:tr w:rsidR="006A6456" w14:paraId="290DDD83"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37506D62" w14:textId="1AE30619" w:rsidR="006A6456" w:rsidRDefault="006A6456" w:rsidP="00293160">
            <w:r>
              <w:t>Service Resource Approver</w:t>
            </w:r>
          </w:p>
        </w:tc>
        <w:tc>
          <w:tcPr>
            <w:tcW w:w="2084" w:type="dxa"/>
          </w:tcPr>
          <w:p w14:paraId="2251814A" w14:textId="6861026C" w:rsidR="006A6456" w:rsidRDefault="006A6456" w:rsidP="00293160">
            <w:pPr>
              <w:cnfStyle w:val="000000100000" w:firstRow="0" w:lastRow="0" w:firstColumn="0" w:lastColumn="0" w:oddVBand="0" w:evenVBand="0" w:oddHBand="1" w:evenHBand="0" w:firstRowFirstColumn="0" w:firstRowLastColumn="0" w:lastRowFirstColumn="0" w:lastRowLastColumn="0"/>
            </w:pPr>
            <w:r>
              <w:t>Resource</w:t>
            </w:r>
            <w:r>
              <w:br/>
              <w:t>Development</w:t>
            </w:r>
          </w:p>
        </w:tc>
        <w:tc>
          <w:tcPr>
            <w:tcW w:w="5155" w:type="dxa"/>
          </w:tcPr>
          <w:p w14:paraId="07277FF0" w14:textId="23201EFC" w:rsidR="006A6456" w:rsidRDefault="006A6456" w:rsidP="00293160">
            <w:pPr>
              <w:cnfStyle w:val="000000100000" w:firstRow="0" w:lastRow="0" w:firstColumn="0" w:lastColumn="0" w:oddVBand="0" w:evenVBand="0" w:oddHBand="1" w:evenHBand="0" w:firstRowFirstColumn="0" w:firstRowLastColumn="0" w:lastRowFirstColumn="0" w:lastRowLastColumn="0"/>
            </w:pPr>
            <w:r>
              <w:t>User(s) that have Permission to Review and/or Approve media or record artefacts submitted by System Artefact Development Specialists.</w:t>
            </w:r>
          </w:p>
          <w:p w14:paraId="23810E49" w14:textId="0666A9FA" w:rsidR="006A6456" w:rsidRDefault="006A6456" w:rsidP="00293160">
            <w:pPr>
              <w:cnfStyle w:val="000000100000" w:firstRow="0" w:lastRow="0" w:firstColumn="0" w:lastColumn="0" w:oddVBand="0" w:evenVBand="0" w:oddHBand="1" w:evenHBand="0" w:firstRowFirstColumn="0" w:firstRowLastColumn="0" w:lastRowFirstColumn="0" w:lastRowLastColumn="0"/>
            </w:pPr>
            <w:r>
              <w:t>For example, in a test taking service, this role may be given to specific persons in the Service Provider Role.</w:t>
            </w:r>
          </w:p>
        </w:tc>
      </w:tr>
      <w:tr w:rsidR="006A6456" w14:paraId="55DD8088" w14:textId="77777777" w:rsidTr="00CD5DA6">
        <w:tc>
          <w:tcPr>
            <w:cnfStyle w:val="001000000000" w:firstRow="0" w:lastRow="0" w:firstColumn="1" w:lastColumn="0" w:oddVBand="0" w:evenVBand="0" w:oddHBand="0" w:evenHBand="0" w:firstRowFirstColumn="0" w:firstRowLastColumn="0" w:lastRowFirstColumn="0" w:lastRowLastColumn="0"/>
            <w:tcW w:w="1777" w:type="dxa"/>
          </w:tcPr>
          <w:p w14:paraId="74DBB7DE" w14:textId="67E64C05" w:rsidR="006A6456" w:rsidRDefault="006A6456" w:rsidP="00293160">
            <w:r>
              <w:t>Service Resource Maintainer</w:t>
            </w:r>
          </w:p>
        </w:tc>
        <w:tc>
          <w:tcPr>
            <w:tcW w:w="2084" w:type="dxa"/>
          </w:tcPr>
          <w:p w14:paraId="5BFE37AA" w14:textId="6A74291D" w:rsidR="006A6456" w:rsidRDefault="006A6456" w:rsidP="00293160">
            <w:pPr>
              <w:cnfStyle w:val="000000000000" w:firstRow="0" w:lastRow="0" w:firstColumn="0" w:lastColumn="0" w:oddVBand="0" w:evenVBand="0" w:oddHBand="0" w:evenHBand="0" w:firstRowFirstColumn="0" w:firstRowLastColumn="0" w:lastRowFirstColumn="0" w:lastRowLastColumn="0"/>
            </w:pPr>
            <w:r>
              <w:t>Resource Development</w:t>
            </w:r>
          </w:p>
        </w:tc>
        <w:tc>
          <w:tcPr>
            <w:tcW w:w="5155" w:type="dxa"/>
          </w:tcPr>
          <w:p w14:paraId="2047E91B" w14:textId="2BD9C242" w:rsidR="006A6456" w:rsidRDefault="006A6456" w:rsidP="00293160">
            <w:pPr>
              <w:cnfStyle w:val="000000000000" w:firstRow="0" w:lastRow="0" w:firstColumn="0" w:lastColumn="0" w:oddVBand="0" w:evenVBand="0" w:oddHBand="0" w:evenHBand="0" w:firstRowFirstColumn="0" w:firstRowLastColumn="0" w:lastRowFirstColumn="0" w:lastRowLastColumn="0"/>
            </w:pPr>
            <w:r>
              <w:t>User(s) required manage resources so that they are published, discoverable, organised, current and curated.</w:t>
            </w:r>
          </w:p>
          <w:p w14:paraId="21F6009F" w14:textId="416FCCF3" w:rsidR="006A6456" w:rsidRDefault="006A6456" w:rsidP="00293160">
            <w:pPr>
              <w:cnfStyle w:val="000000000000" w:firstRow="0" w:lastRow="0" w:firstColumn="0" w:lastColumn="0" w:oddVBand="0" w:evenVBand="0" w:oddHBand="0" w:evenHBand="0" w:firstRowFirstColumn="0" w:firstRowLastColumn="0" w:lastRowFirstColumn="0" w:lastRowLastColumn="0"/>
            </w:pPr>
            <w:r>
              <w:t xml:space="preserve">Common activities include publishing approved artefacts, improving discoverability by filling in resource classification metadata (Created By, Owned By, Tags, etc), developing reports of service consumers activities </w:t>
            </w:r>
            <w:proofErr w:type="gramStart"/>
            <w:r w:rsidR="00E73BB6">
              <w:t>in regard to</w:t>
            </w:r>
            <w:proofErr w:type="gramEnd"/>
            <w:r>
              <w:t xml:space="preserve"> resources (to find what resources are no longer being referenced and accessed), and using that to inform decisions as to changing the state of Resources to Replaced, Removed, Archived, etc.</w:t>
            </w:r>
          </w:p>
          <w:p w14:paraId="2C29ACF8" w14:textId="736581B8" w:rsidR="006A6456" w:rsidRDefault="006A6456" w:rsidP="00293160">
            <w:pPr>
              <w:cnfStyle w:val="000000000000" w:firstRow="0" w:lastRow="0" w:firstColumn="0" w:lastColumn="0" w:oddVBand="0" w:evenVBand="0" w:oddHBand="0" w:evenHBand="0" w:firstRowFirstColumn="0" w:firstRowLastColumn="0" w:lastRowFirstColumn="0" w:lastRowLastColumn="0"/>
            </w:pPr>
            <w:r>
              <w:t xml:space="preserve">While it was best practice for when storage costs were more expensive, current design best practice is to not permit Maintainers or any other user to physically delete records, only change their state to Removed, Archived </w:t>
            </w:r>
            <w:r>
              <w:lastRenderedPageBreak/>
              <w:t xml:space="preserve">or similar. Note that the use of </w:t>
            </w:r>
            <w:r w:rsidRPr="00AF30CE">
              <w:rPr>
                <w:i/>
                <w:iCs/>
              </w:rPr>
              <w:t>logical</w:t>
            </w:r>
            <w:r>
              <w:t xml:space="preserve"> deletion as opposed to </w:t>
            </w:r>
            <w:r w:rsidRPr="00AF30CE">
              <w:rPr>
                <w:i/>
                <w:iCs/>
              </w:rPr>
              <w:t>physical</w:t>
            </w:r>
            <w:r>
              <w:t xml:space="preserve"> deletion is not in contravention of either EU GRDP or national Privacy and/or Archiving obligations and guidelines.</w:t>
            </w:r>
          </w:p>
        </w:tc>
      </w:tr>
      <w:tr w:rsidR="006A6456" w14:paraId="208CEFA8"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75C07E78" w14:textId="56079CDE" w:rsidR="006A6456" w:rsidRDefault="006A6456" w:rsidP="00B4374C">
            <w:r>
              <w:lastRenderedPageBreak/>
              <w:t>Service Resource Endorser</w:t>
            </w:r>
          </w:p>
        </w:tc>
        <w:tc>
          <w:tcPr>
            <w:tcW w:w="2084" w:type="dxa"/>
          </w:tcPr>
          <w:p w14:paraId="1D05D931" w14:textId="52CBD7BD" w:rsidR="006A6456" w:rsidRDefault="006A6456" w:rsidP="00B4374C">
            <w:pPr>
              <w:cnfStyle w:val="000000100000" w:firstRow="0" w:lastRow="0" w:firstColumn="0" w:lastColumn="0" w:oddVBand="0" w:evenVBand="0" w:oddHBand="1" w:evenHBand="0" w:firstRowFirstColumn="0" w:firstRowLastColumn="0" w:lastRowFirstColumn="0" w:lastRowLastColumn="0"/>
            </w:pPr>
            <w:r>
              <w:t>Resource Development</w:t>
            </w:r>
          </w:p>
        </w:tc>
        <w:tc>
          <w:tcPr>
            <w:tcW w:w="5155" w:type="dxa"/>
          </w:tcPr>
          <w:p w14:paraId="74C0B92D" w14:textId="42AA5EDB" w:rsidR="006A6456" w:rsidRDefault="006A6456" w:rsidP="00B4374C">
            <w:pPr>
              <w:cnfStyle w:val="000000100000" w:firstRow="0" w:lastRow="0" w:firstColumn="0" w:lastColumn="0" w:oddVBand="0" w:evenVBand="0" w:oddHBand="1" w:evenHBand="0" w:firstRowFirstColumn="0" w:firstRowLastColumn="0" w:lastRowFirstColumn="0" w:lastRowLastColumn="0"/>
            </w:pPr>
            <w:r>
              <w:t>User(s) from independent trusted authorities authorised in the system to endorse an Approved and Published resource. Endorsements are specific to their organisation (e.g.: Endorsed by the Visually Impaired Society, etc.)</w:t>
            </w:r>
          </w:p>
        </w:tc>
      </w:tr>
      <w:tr w:rsidR="006A6456" w14:paraId="393A95B1" w14:textId="77777777" w:rsidTr="00CD5DA6">
        <w:tc>
          <w:tcPr>
            <w:cnfStyle w:val="001000000000" w:firstRow="0" w:lastRow="0" w:firstColumn="1" w:lastColumn="0" w:oddVBand="0" w:evenVBand="0" w:oddHBand="0" w:evenHBand="0" w:firstRowFirstColumn="0" w:firstRowLastColumn="0" w:lastRowFirstColumn="0" w:lastRowLastColumn="0"/>
            <w:tcW w:w="1777" w:type="dxa"/>
          </w:tcPr>
          <w:p w14:paraId="13F7C003" w14:textId="20F99F32" w:rsidR="006A6456" w:rsidRDefault="006A6456" w:rsidP="00B4374C">
            <w:r>
              <w:t>Service Resource Report Developer</w:t>
            </w:r>
          </w:p>
        </w:tc>
        <w:tc>
          <w:tcPr>
            <w:tcW w:w="2084" w:type="dxa"/>
          </w:tcPr>
          <w:p w14:paraId="70B34896" w14:textId="71FB54E3" w:rsidR="006A6456" w:rsidRDefault="006A6456" w:rsidP="00B4374C">
            <w:pPr>
              <w:cnfStyle w:val="000000000000" w:firstRow="0" w:lastRow="0" w:firstColumn="0" w:lastColumn="0" w:oddVBand="0" w:evenVBand="0" w:oddHBand="0" w:evenHBand="0" w:firstRowFirstColumn="0" w:firstRowLastColumn="0" w:lastRowFirstColumn="0" w:lastRowLastColumn="0"/>
            </w:pPr>
            <w:r>
              <w:t>Resource</w:t>
            </w:r>
            <w:r>
              <w:br/>
              <w:t>Development/</w:t>
            </w:r>
            <w:r>
              <w:br/>
              <w:t>Presen</w:t>
            </w:r>
            <w:r w:rsidR="008332AA">
              <w:t>t</w:t>
            </w:r>
            <w:r>
              <w:t>ation</w:t>
            </w:r>
          </w:p>
        </w:tc>
        <w:tc>
          <w:tcPr>
            <w:tcW w:w="5155" w:type="dxa"/>
          </w:tcPr>
          <w:p w14:paraId="79BD0F5A" w14:textId="0469FA48" w:rsidR="006A6456" w:rsidRDefault="006A6456" w:rsidP="00B4374C">
            <w:pPr>
              <w:cnfStyle w:val="000000000000" w:firstRow="0" w:lastRow="0" w:firstColumn="0" w:lastColumn="0" w:oddVBand="0" w:evenVBand="0" w:oddHBand="0" w:evenHBand="0" w:firstRowFirstColumn="0" w:firstRowLastColumn="0" w:lastRowFirstColumn="0" w:lastRowLastColumn="0"/>
            </w:pPr>
            <w:r>
              <w:t>User(s) that develop reports on resource usage patterns, ratings, comments, etc. to inform business service owners as to what resources require funding, organising further System Resource improvement.</w:t>
            </w:r>
          </w:p>
          <w:p w14:paraId="228DE944" w14:textId="5D668A7D" w:rsidR="006A6456" w:rsidRDefault="006A6456" w:rsidP="00B4374C">
            <w:pPr>
              <w:cnfStyle w:val="000000000000" w:firstRow="0" w:lastRow="0" w:firstColumn="0" w:lastColumn="0" w:oddVBand="0" w:evenVBand="0" w:oddHBand="0" w:evenHBand="0" w:firstRowFirstColumn="0" w:firstRowLastColumn="0" w:lastRowFirstColumn="0" w:lastRowLastColumn="0"/>
            </w:pPr>
            <w:r>
              <w:t>In small systems the role may be given to the same person who has the System Artefact Maintainer role, but in larger systems, one would be more specialised in resource management, and one would be more skilled at conveying investment needs to business owner stakeholders.</w:t>
            </w:r>
          </w:p>
        </w:tc>
      </w:tr>
      <w:tr w:rsidR="006A6456" w14:paraId="0F302B5D"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178D85CA" w14:textId="07D93497" w:rsidR="006A6456" w:rsidRDefault="006A6456" w:rsidP="00B4374C">
            <w:r>
              <w:t>System Security Specialist</w:t>
            </w:r>
          </w:p>
        </w:tc>
        <w:tc>
          <w:tcPr>
            <w:tcW w:w="2084" w:type="dxa"/>
          </w:tcPr>
          <w:p w14:paraId="4A6BCB59" w14:textId="564905A1" w:rsidR="006A6456" w:rsidRDefault="006A6456" w:rsidP="00B4374C">
            <w:pPr>
              <w:cnfStyle w:val="000000100000" w:firstRow="0" w:lastRow="0" w:firstColumn="0" w:lastColumn="0" w:oddVBand="0" w:evenVBand="0" w:oddHBand="1" w:evenHBand="0" w:firstRowFirstColumn="0" w:firstRowLastColumn="0" w:lastRowFirstColumn="0" w:lastRowLastColumn="0"/>
            </w:pPr>
            <w:r>
              <w:t>Subsystem</w:t>
            </w:r>
          </w:p>
        </w:tc>
        <w:tc>
          <w:tcPr>
            <w:tcW w:w="5155" w:type="dxa"/>
          </w:tcPr>
          <w:p w14:paraId="2FA8A1BA" w14:textId="28F497AF" w:rsidR="006A6456" w:rsidRDefault="006A6456" w:rsidP="00B4374C">
            <w:pPr>
              <w:cnfStyle w:val="000000100000" w:firstRow="0" w:lastRow="0" w:firstColumn="0" w:lastColumn="0" w:oddVBand="0" w:evenVBand="0" w:oddHBand="1" w:evenHBand="0" w:firstRowFirstColumn="0" w:firstRowLastColumn="0" w:lastRowFirstColumn="0" w:lastRowLastColumn="0"/>
            </w:pPr>
            <w:r>
              <w:t>User(s) who are tasked with setting up and responding to alerts of atypical user behaviour.</w:t>
            </w:r>
            <w:r>
              <w:br/>
            </w:r>
            <w:r>
              <w:br/>
              <w:t xml:space="preserve">Once alerted they require the ability to search and list a session’s Operations to better understand a </w:t>
            </w:r>
            <w:proofErr w:type="gramStart"/>
            <w:r>
              <w:t>User’s</w:t>
            </w:r>
            <w:proofErr w:type="gramEnd"/>
            <w:r>
              <w:t xml:space="preserve"> sequence of actions, and the ability to disable a User and their active Sessions.</w:t>
            </w:r>
            <w:r>
              <w:br/>
            </w:r>
          </w:p>
          <w:p w14:paraId="355C57D1" w14:textId="6241E1C9" w:rsidR="006A6456" w:rsidRDefault="006A6456" w:rsidP="00B4374C">
            <w:pPr>
              <w:cnfStyle w:val="000000100000" w:firstRow="0" w:lastRow="0" w:firstColumn="0" w:lastColumn="0" w:oddVBand="0" w:evenVBand="0" w:oddHBand="1" w:evenHBand="0" w:firstRowFirstColumn="0" w:firstRowLastColumn="0" w:lastRowFirstColumn="0" w:lastRowLastColumn="0"/>
            </w:pPr>
            <w:r>
              <w:t>Functionality their role expects includes:</w:t>
            </w:r>
          </w:p>
          <w:p w14:paraId="4366019D" w14:textId="77777777" w:rsidR="006A6456" w:rsidRDefault="006A6456">
            <w:pPr>
              <w:pStyle w:val="BodyText"/>
              <w:numPr>
                <w:ilvl w:val="3"/>
                <w:numId w:val="1"/>
              </w:numPr>
              <w:ind w:left="851" w:hanging="425"/>
              <w:cnfStyle w:val="000000100000" w:firstRow="0" w:lastRow="0" w:firstColumn="0" w:lastColumn="0" w:oddVBand="0" w:evenVBand="0" w:oddHBand="1" w:evenHBand="0" w:firstRowFirstColumn="0" w:firstRowLastColumn="0" w:lastRowFirstColumn="0" w:lastRowLastColumn="0"/>
            </w:pPr>
            <w:r>
              <w:t xml:space="preserve">Providing </w:t>
            </w:r>
            <w:proofErr w:type="spellStart"/>
            <w:r>
              <w:t>queryable</w:t>
            </w:r>
            <w:proofErr w:type="spellEnd"/>
            <w:r>
              <w:t xml:space="preserve"> access to permanent logs of Sessions &amp; Session Operations, to follow the sequences of operation during a user session,</w:t>
            </w:r>
          </w:p>
          <w:p w14:paraId="3B58AEAA" w14:textId="77777777" w:rsidR="006A6456" w:rsidRDefault="006A6456">
            <w:pPr>
              <w:pStyle w:val="BodyText"/>
              <w:numPr>
                <w:ilvl w:val="3"/>
                <w:numId w:val="1"/>
              </w:numPr>
              <w:ind w:left="851" w:hanging="425"/>
              <w:cnfStyle w:val="000000100000" w:firstRow="0" w:lastRow="0" w:firstColumn="0" w:lastColumn="0" w:oddVBand="0" w:evenVBand="0" w:oddHBand="1" w:evenHBand="0" w:firstRowFirstColumn="0" w:firstRowLastColumn="0" w:lastRowFirstColumn="0" w:lastRowLastColumn="0"/>
            </w:pPr>
            <w:r>
              <w:lastRenderedPageBreak/>
              <w:t>Providing functionality to disable system Users and terminate active their active Sessions,</w:t>
            </w:r>
          </w:p>
          <w:p w14:paraId="524886BE" w14:textId="74DC5B90" w:rsidR="006A6456" w:rsidRDefault="006A6456">
            <w:pPr>
              <w:pStyle w:val="BodyText"/>
              <w:numPr>
                <w:ilvl w:val="3"/>
                <w:numId w:val="1"/>
              </w:numPr>
              <w:ind w:left="851" w:hanging="425"/>
              <w:cnfStyle w:val="000000100000" w:firstRow="0" w:lastRow="0" w:firstColumn="0" w:lastColumn="0" w:oddVBand="0" w:evenVBand="0" w:oddHBand="1" w:evenHBand="0" w:firstRowFirstColumn="0" w:firstRowLastColumn="0" w:lastRowFirstColumn="0" w:lastRowLastColumn="0"/>
            </w:pPr>
            <w:r>
              <w:t>An ability to set up alerts based on patterns of abnormal activities.</w:t>
            </w:r>
          </w:p>
          <w:p w14:paraId="2B524BBC" w14:textId="2F39F8AB" w:rsidR="006A6456" w:rsidRDefault="006A6456" w:rsidP="00B4374C">
            <w:pPr>
              <w:cnfStyle w:val="000000100000" w:firstRow="0" w:lastRow="0" w:firstColumn="0" w:lastColumn="0" w:oddVBand="0" w:evenVBand="0" w:oddHBand="1" w:evenHBand="0" w:firstRowFirstColumn="0" w:firstRowLastColumn="0" w:lastRowFirstColumn="0" w:lastRowLastColumn="0"/>
            </w:pPr>
            <w:r>
              <w:t xml:space="preserve">Although desirable, few systems have the ability to export system session and operation information to </w:t>
            </w:r>
            <w:proofErr w:type="spellStart"/>
            <w:proofErr w:type="gramStart"/>
            <w:r>
              <w:t>a</w:t>
            </w:r>
            <w:proofErr w:type="spellEnd"/>
            <w:proofErr w:type="gramEnd"/>
            <w:r>
              <w:t xml:space="preserve"> external common enterprise SIEMs, hence the need for an in-system role and associated functionality and views.</w:t>
            </w:r>
          </w:p>
        </w:tc>
      </w:tr>
      <w:tr w:rsidR="006A6456" w14:paraId="096F2789" w14:textId="77777777" w:rsidTr="00CD5DA6">
        <w:tc>
          <w:tcPr>
            <w:cnfStyle w:val="001000000000" w:firstRow="0" w:lastRow="0" w:firstColumn="1" w:lastColumn="0" w:oddVBand="0" w:evenVBand="0" w:oddHBand="0" w:evenHBand="0" w:firstRowFirstColumn="0" w:firstRowLastColumn="0" w:lastRowFirstColumn="0" w:lastRowLastColumn="0"/>
            <w:tcW w:w="1777" w:type="dxa"/>
          </w:tcPr>
          <w:p w14:paraId="45FC4DE0" w14:textId="6C430A3F" w:rsidR="006A6456" w:rsidRDefault="006A6456" w:rsidP="00B4374C">
            <w:r>
              <w:lastRenderedPageBreak/>
              <w:t>System Operator</w:t>
            </w:r>
          </w:p>
        </w:tc>
        <w:tc>
          <w:tcPr>
            <w:tcW w:w="2084" w:type="dxa"/>
          </w:tcPr>
          <w:p w14:paraId="4DF36B45" w14:textId="0F901B3C" w:rsidR="006A6456" w:rsidRDefault="006A6456" w:rsidP="00B4374C">
            <w:pPr>
              <w:cnfStyle w:val="000000000000" w:firstRow="0" w:lastRow="0" w:firstColumn="0" w:lastColumn="0" w:oddVBand="0" w:evenVBand="0" w:oddHBand="0" w:evenHBand="0" w:firstRowFirstColumn="0" w:firstRowLastColumn="0" w:lastRowFirstColumn="0" w:lastRowLastColumn="0"/>
            </w:pPr>
            <w:r>
              <w:t>Subsystem</w:t>
            </w:r>
          </w:p>
        </w:tc>
        <w:tc>
          <w:tcPr>
            <w:tcW w:w="5155" w:type="dxa"/>
          </w:tcPr>
          <w:p w14:paraId="71E402CE" w14:textId="2464E6B5" w:rsidR="006A6456" w:rsidRDefault="006A6456" w:rsidP="00B4374C">
            <w:pPr>
              <w:cnfStyle w:val="000000000000" w:firstRow="0" w:lastRow="0" w:firstColumn="0" w:lastColumn="0" w:oddVBand="0" w:evenVBand="0" w:oddHBand="0" w:evenHBand="0" w:firstRowFirstColumn="0" w:firstRowLastColumn="0" w:lastRowFirstColumn="0" w:lastRowLastColumn="0"/>
            </w:pPr>
            <w:r>
              <w:t>User(s) who operate the system itself, improving its Usability, Discoverability, irrespective of the Users and business service functionality itself.</w:t>
            </w:r>
          </w:p>
          <w:p w14:paraId="10B91AEE" w14:textId="739B758D" w:rsidR="006A6456" w:rsidRDefault="006A6456" w:rsidP="001E0680">
            <w:pPr>
              <w:cnfStyle w:val="000000000000" w:firstRow="0" w:lastRow="0" w:firstColumn="0" w:lastColumn="0" w:oddVBand="0" w:evenVBand="0" w:oddHBand="0" w:evenHBand="0" w:firstRowFirstColumn="0" w:firstRowLastColumn="0" w:lastRowFirstColumn="0" w:lastRowLastColumn="0"/>
            </w:pPr>
            <w:r>
              <w:t xml:space="preserve">Example of functionality expected by the role include being able to list, view, update and/or reset current system wide settings. </w:t>
            </w:r>
          </w:p>
          <w:p w14:paraId="13431690" w14:textId="77777777" w:rsidR="006A6456" w:rsidRDefault="006A6456" w:rsidP="00B4374C">
            <w:pPr>
              <w:cnfStyle w:val="000000000000" w:firstRow="0" w:lastRow="0" w:firstColumn="0" w:lastColumn="0" w:oddVBand="0" w:evenVBand="0" w:oddHBand="0" w:evenHBand="0" w:firstRowFirstColumn="0" w:firstRowLastColumn="0" w:lastRowFirstColumn="0" w:lastRowLastColumn="0"/>
            </w:pPr>
            <w:r>
              <w:t>Noting that current best practice is for configuration to be done via deployment pipelines, and not manually, system operations specialists perform system wide configuration of systems to make them more Discoverable by search engines, recognisable (Header banners), and Usable (organisation of resources).</w:t>
            </w:r>
          </w:p>
          <w:p w14:paraId="7B4461F6" w14:textId="6957DB4C" w:rsidR="006A6456" w:rsidRDefault="006A6456" w:rsidP="00B4374C">
            <w:pPr>
              <w:cnfStyle w:val="000000000000" w:firstRow="0" w:lastRow="0" w:firstColumn="0" w:lastColumn="0" w:oddVBand="0" w:evenVBand="0" w:oddHBand="0" w:evenHBand="0" w:firstRowFirstColumn="0" w:firstRowLastColumn="0" w:lastRowFirstColumn="0" w:lastRowLastColumn="0"/>
            </w:pPr>
            <w:r>
              <w:t>The role requires access to a Systems Configuration Views and/or remotely accessible authenticated Configuration API.</w:t>
            </w:r>
          </w:p>
        </w:tc>
      </w:tr>
      <w:tr w:rsidR="006A6456" w14:paraId="4B030388"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084C6E57" w14:textId="7CEE1EA1" w:rsidR="006A6456" w:rsidRDefault="006A6456" w:rsidP="00B4374C">
            <w:r>
              <w:t>System Maintainer</w:t>
            </w:r>
          </w:p>
        </w:tc>
        <w:tc>
          <w:tcPr>
            <w:tcW w:w="2084" w:type="dxa"/>
          </w:tcPr>
          <w:p w14:paraId="2394E08D" w14:textId="00E6820F" w:rsidR="006A6456" w:rsidRDefault="006A6456" w:rsidP="00B4374C">
            <w:pPr>
              <w:cnfStyle w:val="000000100000" w:firstRow="0" w:lastRow="0" w:firstColumn="0" w:lastColumn="0" w:oddVBand="0" w:evenVBand="0" w:oddHBand="1" w:evenHBand="0" w:firstRowFirstColumn="0" w:firstRowLastColumn="0" w:lastRowFirstColumn="0" w:lastRowLastColumn="0"/>
            </w:pPr>
            <w:r>
              <w:t>Subsystem</w:t>
            </w:r>
          </w:p>
        </w:tc>
        <w:tc>
          <w:tcPr>
            <w:tcW w:w="5155" w:type="dxa"/>
          </w:tcPr>
          <w:p w14:paraId="574B220F" w14:textId="0E6714C7" w:rsidR="006A6456" w:rsidRDefault="006A6456" w:rsidP="00B4374C">
            <w:pPr>
              <w:cnfStyle w:val="000000100000" w:firstRow="0" w:lastRow="0" w:firstColumn="0" w:lastColumn="0" w:oddVBand="0" w:evenVBand="0" w:oddHBand="1" w:evenHBand="0" w:firstRowFirstColumn="0" w:firstRowLastColumn="0" w:lastRowFirstColumn="0" w:lastRowLastColumn="0"/>
            </w:pPr>
            <w:r>
              <w:t>User(s) that maintain the system’s Availability, Performance by ensuring the service’s Domain Name registration and HTTPS certificates remains correct and current, develop alerts to monitor load to (automatically) manage infrastructure needs, etc.</w:t>
            </w:r>
            <w:r>
              <w:br/>
              <w:t xml:space="preserve">The role should be provided with User Interfaces and/or APIs functionality to provide </w:t>
            </w:r>
            <w:proofErr w:type="spellStart"/>
            <w:r>
              <w:t>Queryable</w:t>
            </w:r>
            <w:proofErr w:type="spellEnd"/>
            <w:r>
              <w:t xml:space="preserve"> access to:</w:t>
            </w:r>
          </w:p>
          <w:p w14:paraId="013F0B41" w14:textId="3DDDF5C1" w:rsidR="006A6456" w:rsidRDefault="006A6456">
            <w:pPr>
              <w:pStyle w:val="ListParagraph"/>
              <w:numPr>
                <w:ilvl w:val="3"/>
                <w:numId w:val="1"/>
              </w:numPr>
              <w:ind w:left="452" w:hanging="425"/>
              <w:cnfStyle w:val="000000100000" w:firstRow="0" w:lastRow="0" w:firstColumn="0" w:lastColumn="0" w:oddVBand="0" w:evenVBand="0" w:oddHBand="1" w:evenHBand="0" w:firstRowFirstColumn="0" w:firstRowLastColumn="0" w:lastRowFirstColumn="0" w:lastRowLastColumn="0"/>
            </w:pPr>
            <w:r>
              <w:t>Counters of Use, Performance, Errors,</w:t>
            </w:r>
          </w:p>
          <w:p w14:paraId="6C3F2B12" w14:textId="4AE33727" w:rsidR="006A6456" w:rsidRDefault="006A6456">
            <w:pPr>
              <w:pStyle w:val="ListParagraph"/>
              <w:numPr>
                <w:ilvl w:val="3"/>
                <w:numId w:val="1"/>
              </w:numPr>
              <w:ind w:left="452" w:hanging="425"/>
              <w:cnfStyle w:val="000000100000" w:firstRow="0" w:lastRow="0" w:firstColumn="0" w:lastColumn="0" w:oddVBand="0" w:evenVBand="0" w:oddHBand="1" w:evenHBand="0" w:firstRowFirstColumn="0" w:firstRowLastColumn="0" w:lastRowFirstColumn="0" w:lastRowLastColumn="0"/>
            </w:pPr>
            <w:r>
              <w:lastRenderedPageBreak/>
              <w:t>Rolling temporary Diagnostics logs, cleansed of PI</w:t>
            </w:r>
            <w:r>
              <w:rPr>
                <w:rStyle w:val="FootnoteReference"/>
              </w:rPr>
              <w:footnoteReference w:id="1"/>
            </w:r>
            <w:r>
              <w:t>.</w:t>
            </w:r>
          </w:p>
          <w:p w14:paraId="7731C297" w14:textId="3DCE9C58" w:rsidR="006A6456" w:rsidRDefault="006A6456">
            <w:pPr>
              <w:pStyle w:val="ListParagraph"/>
              <w:numPr>
                <w:ilvl w:val="3"/>
                <w:numId w:val="1"/>
              </w:numPr>
              <w:ind w:left="452" w:hanging="425"/>
              <w:cnfStyle w:val="000000100000" w:firstRow="0" w:lastRow="0" w:firstColumn="0" w:lastColumn="0" w:oddVBand="0" w:evenVBand="0" w:oddHBand="1" w:evenHBand="0" w:firstRowFirstColumn="0" w:firstRowLastColumn="0" w:lastRowFirstColumn="0" w:lastRowLastColumn="0"/>
            </w:pPr>
            <w:r>
              <w:t>Permanent Exception records, cleansed of PI.</w:t>
            </w:r>
          </w:p>
        </w:tc>
      </w:tr>
      <w:tr w:rsidR="006A6456" w14:paraId="6549A978" w14:textId="77777777" w:rsidTr="00CD5DA6">
        <w:tc>
          <w:tcPr>
            <w:cnfStyle w:val="001000000000" w:firstRow="0" w:lastRow="0" w:firstColumn="1" w:lastColumn="0" w:oddVBand="0" w:evenVBand="0" w:oddHBand="0" w:evenHBand="0" w:firstRowFirstColumn="0" w:firstRowLastColumn="0" w:lastRowFirstColumn="0" w:lastRowLastColumn="0"/>
            <w:tcW w:w="1777" w:type="dxa"/>
          </w:tcPr>
          <w:p w14:paraId="61C28D84" w14:textId="2C58A27F" w:rsidR="006A6456" w:rsidRDefault="006A6456" w:rsidP="00B4374C">
            <w:r>
              <w:lastRenderedPageBreak/>
              <w:t>Customer Supporter</w:t>
            </w:r>
          </w:p>
        </w:tc>
        <w:tc>
          <w:tcPr>
            <w:tcW w:w="2084" w:type="dxa"/>
          </w:tcPr>
          <w:p w14:paraId="7536284F" w14:textId="4FC44334" w:rsidR="006A6456" w:rsidRDefault="006A6456" w:rsidP="00B4374C">
            <w:pPr>
              <w:cnfStyle w:val="000000000000" w:firstRow="0" w:lastRow="0" w:firstColumn="0" w:lastColumn="0" w:oddVBand="0" w:evenVBand="0" w:oddHBand="0" w:evenHBand="0" w:firstRowFirstColumn="0" w:firstRowLastColumn="0" w:lastRowFirstColumn="0" w:lastRowLastColumn="0"/>
            </w:pPr>
            <w:r>
              <w:t>Subsystem</w:t>
            </w:r>
          </w:p>
        </w:tc>
        <w:tc>
          <w:tcPr>
            <w:tcW w:w="5155" w:type="dxa"/>
          </w:tcPr>
          <w:p w14:paraId="4A092860" w14:textId="217734ED" w:rsidR="006A6456" w:rsidRDefault="006A6456" w:rsidP="00B4374C">
            <w:pPr>
              <w:cnfStyle w:val="000000000000" w:firstRow="0" w:lastRow="0" w:firstColumn="0" w:lastColumn="0" w:oddVBand="0" w:evenVBand="0" w:oddHBand="0" w:evenHBand="0" w:firstRowFirstColumn="0" w:firstRowLastColumn="0" w:lastRowFirstColumn="0" w:lastRowLastColumn="0"/>
              <w:rPr>
                <w:i/>
                <w:iCs/>
              </w:rPr>
            </w:pPr>
            <w:r>
              <w:t xml:space="preserve">The service that answers emails and phone calls, provides non-system-specific assistance (e.g.: resetting access credentials) or directing their call to Tier 2 assistance, provided by </w:t>
            </w:r>
            <w:r w:rsidRPr="005D7569">
              <w:rPr>
                <w:i/>
                <w:iCs/>
              </w:rPr>
              <w:t>Service Providers</w:t>
            </w:r>
            <w:r w:rsidRPr="005D7569">
              <w:t xml:space="preserve">, or Tier 3 assistance, via </w:t>
            </w:r>
            <w:r>
              <w:rPr>
                <w:i/>
                <w:iCs/>
              </w:rPr>
              <w:t>System Operators.</w:t>
            </w:r>
          </w:p>
          <w:p w14:paraId="7FBBDE3C" w14:textId="2CB4C02F" w:rsidR="006A6456" w:rsidRPr="005D7569" w:rsidRDefault="006A6456" w:rsidP="00B4374C">
            <w:pPr>
              <w:cnfStyle w:val="000000000000" w:firstRow="0" w:lastRow="0" w:firstColumn="0" w:lastColumn="0" w:oddVBand="0" w:evenVBand="0" w:oddHBand="0" w:evenHBand="0" w:firstRowFirstColumn="0" w:firstRowLastColumn="0" w:lastRowFirstColumn="0" w:lastRowLastColumn="0"/>
            </w:pPr>
            <w:r>
              <w:t xml:space="preserve">The smaller the organisation, and fewer the systems that customer support is supporting, the more in-system operations they may be expected to aid with instead of handing off to other roles. Hence the need for a </w:t>
            </w:r>
            <w:r w:rsidRPr="001328EC">
              <w:rPr>
                <w:i/>
                <w:iCs/>
              </w:rPr>
              <w:t>Customer Support</w:t>
            </w:r>
            <w:r>
              <w:t xml:space="preserve"> role that is distinct from System Operators. </w:t>
            </w:r>
          </w:p>
        </w:tc>
      </w:tr>
      <w:tr w:rsidR="006A6456" w14:paraId="1E69851E"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4DAB48CE" w14:textId="392C25B3" w:rsidR="006A6456" w:rsidRDefault="006A6456" w:rsidP="00B4374C">
            <w:r>
              <w:t xml:space="preserve">System </w:t>
            </w:r>
            <w:r>
              <w:br/>
              <w:t>Deployer</w:t>
            </w:r>
          </w:p>
        </w:tc>
        <w:tc>
          <w:tcPr>
            <w:tcW w:w="2084" w:type="dxa"/>
          </w:tcPr>
          <w:p w14:paraId="7C1B0BB4" w14:textId="3E2B7DDF" w:rsidR="006A6456" w:rsidRDefault="006A6456" w:rsidP="00B4374C">
            <w:pPr>
              <w:cnfStyle w:val="000000100000" w:firstRow="0" w:lastRow="0" w:firstColumn="0" w:lastColumn="0" w:oddVBand="0" w:evenVBand="0" w:oddHBand="1" w:evenHBand="0" w:firstRowFirstColumn="0" w:firstRowLastColumn="0" w:lastRowFirstColumn="0" w:lastRowLastColumn="0"/>
            </w:pPr>
            <w:r>
              <w:t>Deployment</w:t>
            </w:r>
            <w:r>
              <w:br/>
              <w:t>System</w:t>
            </w:r>
          </w:p>
        </w:tc>
        <w:tc>
          <w:tcPr>
            <w:tcW w:w="5155" w:type="dxa"/>
          </w:tcPr>
          <w:p w14:paraId="3F14DCDB" w14:textId="7183DF8B" w:rsidR="006A6456" w:rsidRDefault="006A6456" w:rsidP="00B4374C">
            <w:pPr>
              <w:cnfStyle w:val="000000100000" w:firstRow="0" w:lastRow="0" w:firstColumn="0" w:lastColumn="0" w:oddVBand="0" w:evenVBand="0" w:oddHBand="1" w:evenHBand="0" w:firstRowFirstColumn="0" w:firstRowLastColumn="0" w:lastRowFirstColumn="0" w:lastRowLastColumn="0"/>
            </w:pPr>
            <w:r>
              <w:t>The role used by a system deployment pipeline to configure and provision a system after it has deployed it to target infrastructure in an environment (BT,</w:t>
            </w:r>
            <w:r w:rsidR="003D50E9">
              <w:t xml:space="preserve"> </w:t>
            </w:r>
            <w:r>
              <w:t>DT,</w:t>
            </w:r>
            <w:r w:rsidR="003D50E9">
              <w:t xml:space="preserve"> </w:t>
            </w:r>
            <w:r>
              <w:t>UT,</w:t>
            </w:r>
            <w:r w:rsidR="003D50E9">
              <w:t xml:space="preserve"> </w:t>
            </w:r>
            <w:r>
              <w:t>PP,</w:t>
            </w:r>
            <w:r w:rsidR="003D50E9">
              <w:t xml:space="preserve"> </w:t>
            </w:r>
            <w:r>
              <w:t xml:space="preserve">PROD, etc.). </w:t>
            </w:r>
            <w:r>
              <w:br/>
              <w:t xml:space="preserve">This role often requires permissions </w:t>
            </w:r>
            <w:proofErr w:type="gramStart"/>
            <w:r>
              <w:t>similar to</w:t>
            </w:r>
            <w:proofErr w:type="gramEnd"/>
            <w:r>
              <w:t xml:space="preserve"> both System Operators and Maintainers.</w:t>
            </w:r>
          </w:p>
        </w:tc>
      </w:tr>
    </w:tbl>
    <w:p w14:paraId="250C7606" w14:textId="645A9488" w:rsidR="00163BD2" w:rsidRDefault="00B66C18" w:rsidP="00B66C18">
      <w:pPr>
        <w:pStyle w:val="Heading2"/>
      </w:pPr>
      <w:r>
        <w:br/>
        <w:t>Other Roles</w:t>
      </w:r>
    </w:p>
    <w:p w14:paraId="0FBF2111" w14:textId="00CD42F2" w:rsidR="00B66C18" w:rsidRDefault="00B66C18" w:rsidP="00163BD2">
      <w:pPr>
        <w:pStyle w:val="BodyText"/>
      </w:pPr>
      <w:r>
        <w:t>The above list does not preclude other roles being added, based on a project or context’s needs.</w:t>
      </w:r>
    </w:p>
    <w:p w14:paraId="7722F51D" w14:textId="40A4A15A" w:rsidR="006C5294" w:rsidRDefault="006C5294" w:rsidP="006C5294">
      <w:pPr>
        <w:pStyle w:val="Heading2"/>
      </w:pPr>
      <w:r>
        <w:t xml:space="preserve">Functional </w:t>
      </w:r>
      <w:r w:rsidR="008332AA">
        <w:t xml:space="preserve">and Transitional </w:t>
      </w:r>
      <w:r>
        <w:t>Requirements</w:t>
      </w:r>
    </w:p>
    <w:p w14:paraId="17D76F56" w14:textId="6C3E1658" w:rsidR="006C5294" w:rsidRDefault="006C5294" w:rsidP="00163BD2">
      <w:pPr>
        <w:pStyle w:val="BodyText"/>
      </w:pPr>
      <w:r>
        <w:t xml:space="preserve">The </w:t>
      </w:r>
      <w:r w:rsidR="008332AA">
        <w:t xml:space="preserve">above </w:t>
      </w:r>
      <w:r>
        <w:t xml:space="preserve">list of User Roles is used to </w:t>
      </w:r>
      <w:r w:rsidR="008332AA">
        <w:t xml:space="preserve">influence </w:t>
      </w:r>
      <w:r>
        <w:t xml:space="preserve">the process of querying Stakeholders for their </w:t>
      </w:r>
      <w:proofErr w:type="gramStart"/>
      <w:r>
        <w:t>particular User</w:t>
      </w:r>
      <w:proofErr w:type="gramEnd"/>
      <w:r>
        <w:t xml:space="preserve"> Requirements, which in turn feed into the development of the Functional Requirements required to meet the User requirements.</w:t>
      </w:r>
    </w:p>
    <w:p w14:paraId="2A705BDF" w14:textId="761B5527" w:rsidR="006C5294" w:rsidRDefault="006C5294" w:rsidP="00163BD2">
      <w:pPr>
        <w:pStyle w:val="BodyText"/>
      </w:pPr>
      <w:r>
        <w:t>Quality Requirements, developed according to ISO-25010,12,22 remain a separate deliverable.</w:t>
      </w:r>
    </w:p>
    <w:p w14:paraId="0E2B4258" w14:textId="24EC179F" w:rsidR="006C5294" w:rsidRDefault="006C5294" w:rsidP="00163BD2">
      <w:pPr>
        <w:pStyle w:val="BodyText"/>
      </w:pPr>
      <w:r>
        <w:lastRenderedPageBreak/>
        <w:t>If the system is replacing a legacy system, the User Roles list also informs Transitional Requirements as to what data is required to be extracted for provisioning the new system to meet the expectations of Users.</w:t>
      </w:r>
    </w:p>
    <w:p w14:paraId="62C1FB47" w14:textId="631C1E0A" w:rsidR="00E15F1A" w:rsidRDefault="00E15F1A" w:rsidP="00E15F1A">
      <w:pPr>
        <w:pStyle w:val="Heading2"/>
      </w:pPr>
      <w:r>
        <w:t xml:space="preserve">Relationship </w:t>
      </w:r>
      <w:r w:rsidR="0002765C">
        <w:t xml:space="preserve">of Requirements </w:t>
      </w:r>
      <w:r>
        <w:t xml:space="preserve">to </w:t>
      </w:r>
      <w:r w:rsidR="0002765C">
        <w:t xml:space="preserve">the use of </w:t>
      </w:r>
      <w:r>
        <w:t>User Stories</w:t>
      </w:r>
    </w:p>
    <w:p w14:paraId="78C6B1AC" w14:textId="350C6747" w:rsidR="0002765C" w:rsidRDefault="00E15F1A" w:rsidP="00163BD2">
      <w:pPr>
        <w:pStyle w:val="BodyText"/>
      </w:pPr>
      <w:r>
        <w:t xml:space="preserve">The combination of Functional, Quality and Transitional Requirements </w:t>
      </w:r>
      <w:proofErr w:type="gramStart"/>
      <w:r w:rsidR="0002765C">
        <w:t>support</w:t>
      </w:r>
      <w:proofErr w:type="gramEnd"/>
      <w:r w:rsidR="0002765C">
        <w:t xml:space="preserve"> </w:t>
      </w:r>
      <w:r>
        <w:t>contractual</w:t>
      </w:r>
      <w:r w:rsidR="003D50E9">
        <w:t xml:space="preserve"> discussions</w:t>
      </w:r>
      <w:r w:rsidR="0002765C">
        <w:t xml:space="preserve"> and agreements. </w:t>
      </w:r>
    </w:p>
    <w:p w14:paraId="65455F37" w14:textId="565D481B" w:rsidR="006C5294" w:rsidRDefault="0002765C" w:rsidP="00163BD2">
      <w:pPr>
        <w:pStyle w:val="BodyText"/>
      </w:pPr>
      <w:r>
        <w:t xml:space="preserve">Contractual definitions of expectations in turn </w:t>
      </w:r>
      <w:r w:rsidR="00E15F1A">
        <w:t>inform the development of User Stories used for subsequent work item prioritisation.</w:t>
      </w:r>
    </w:p>
    <w:p w14:paraId="4548431C" w14:textId="45CE9EB5" w:rsidR="003E4128" w:rsidRDefault="003E4128" w:rsidP="00CD5DA6">
      <w:pPr>
        <w:pStyle w:val="Appendices"/>
      </w:pPr>
      <w:r w:rsidRPr="00CD5DA6">
        <w:lastRenderedPageBreak/>
        <w:t>Appendices</w:t>
      </w:r>
    </w:p>
    <w:p w14:paraId="436EEB73" w14:textId="12B4A172" w:rsidR="00D70C7D" w:rsidRDefault="00D70C7D" w:rsidP="00D70C7D">
      <w:pPr>
        <w:pStyle w:val="Appendix"/>
      </w:pPr>
      <w:r>
        <w:t xml:space="preserve">Appendix A </w:t>
      </w:r>
      <w:r w:rsidR="00CD5DA6">
        <w:t>–</w:t>
      </w:r>
      <w:r>
        <w:t xml:space="preserve"> Document</w:t>
      </w:r>
      <w:r w:rsidR="00CD5DA6">
        <w:t xml:space="preserve"> Information</w:t>
      </w:r>
    </w:p>
    <w:p w14:paraId="30249BEE" w14:textId="77777777" w:rsidR="00CD5DA6" w:rsidRDefault="00CD5DA6" w:rsidP="00CD5DA6">
      <w:pPr>
        <w:pStyle w:val="Heading3"/>
      </w:pPr>
      <w:bookmarkStart w:id="3" w:name="_Toc145232982"/>
      <w:r>
        <w:t>Images</w:t>
      </w:r>
      <w:bookmarkEnd w:id="3"/>
    </w:p>
    <w:p w14:paraId="07E8F224" w14:textId="2F5E8128" w:rsidR="00CD5DA6" w:rsidRDefault="00CD5DA6">
      <w:pPr>
        <w:pStyle w:val="TableofFigures"/>
        <w:tabs>
          <w:tab w:val="right" w:leader="dot" w:pos="9016"/>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6700087" w:history="1">
        <w:r w:rsidRPr="001238AF">
          <w:rPr>
            <w:rStyle w:val="Hyperlink"/>
            <w:noProof/>
          </w:rPr>
          <w:t>Figure 1: Service Sub-System Types</w:t>
        </w:r>
        <w:r>
          <w:rPr>
            <w:noProof/>
            <w:webHidden/>
          </w:rPr>
          <w:tab/>
        </w:r>
        <w:r>
          <w:rPr>
            <w:noProof/>
            <w:webHidden/>
          </w:rPr>
          <w:fldChar w:fldCharType="begin"/>
        </w:r>
        <w:r>
          <w:rPr>
            <w:noProof/>
            <w:webHidden/>
          </w:rPr>
          <w:instrText xml:space="preserve"> PAGEREF _Toc146700087 \h </w:instrText>
        </w:r>
        <w:r>
          <w:rPr>
            <w:noProof/>
            <w:webHidden/>
          </w:rPr>
        </w:r>
        <w:r>
          <w:rPr>
            <w:noProof/>
            <w:webHidden/>
          </w:rPr>
          <w:fldChar w:fldCharType="separate"/>
        </w:r>
        <w:r>
          <w:rPr>
            <w:noProof/>
            <w:webHidden/>
          </w:rPr>
          <w:t>3</w:t>
        </w:r>
        <w:r>
          <w:rPr>
            <w:noProof/>
            <w:webHidden/>
          </w:rPr>
          <w:fldChar w:fldCharType="end"/>
        </w:r>
      </w:hyperlink>
    </w:p>
    <w:p w14:paraId="0E9E093A" w14:textId="077E6322" w:rsidR="00CD5DA6" w:rsidRDefault="00000000">
      <w:pPr>
        <w:pStyle w:val="TableofFigures"/>
        <w:tabs>
          <w:tab w:val="right" w:leader="dot" w:pos="9016"/>
        </w:tabs>
        <w:rPr>
          <w:rFonts w:asciiTheme="minorHAnsi" w:eastAsiaTheme="minorEastAsia" w:hAnsiTheme="minorHAnsi" w:cstheme="minorBidi"/>
          <w:noProof/>
          <w:sz w:val="22"/>
          <w:szCs w:val="22"/>
          <w:lang w:eastAsia="en-NZ"/>
        </w:rPr>
      </w:pPr>
      <w:hyperlink w:anchor="_Toc146700088" w:history="1">
        <w:r w:rsidR="00CD5DA6" w:rsidRPr="001238AF">
          <w:rPr>
            <w:rStyle w:val="Hyperlink"/>
            <w:noProof/>
          </w:rPr>
          <w:t>Figure 2: Service Roles are often RASCI in nature.</w:t>
        </w:r>
        <w:r w:rsidR="00CD5DA6">
          <w:rPr>
            <w:noProof/>
            <w:webHidden/>
          </w:rPr>
          <w:tab/>
        </w:r>
        <w:r w:rsidR="00CD5DA6">
          <w:rPr>
            <w:noProof/>
            <w:webHidden/>
          </w:rPr>
          <w:fldChar w:fldCharType="begin"/>
        </w:r>
        <w:r w:rsidR="00CD5DA6">
          <w:rPr>
            <w:noProof/>
            <w:webHidden/>
          </w:rPr>
          <w:instrText xml:space="preserve"> PAGEREF _Toc146700088 \h </w:instrText>
        </w:r>
        <w:r w:rsidR="00CD5DA6">
          <w:rPr>
            <w:noProof/>
            <w:webHidden/>
          </w:rPr>
        </w:r>
        <w:r w:rsidR="00CD5DA6">
          <w:rPr>
            <w:noProof/>
            <w:webHidden/>
          </w:rPr>
          <w:fldChar w:fldCharType="separate"/>
        </w:r>
        <w:r w:rsidR="00CD5DA6">
          <w:rPr>
            <w:noProof/>
            <w:webHidden/>
          </w:rPr>
          <w:t>5</w:t>
        </w:r>
        <w:r w:rsidR="00CD5DA6">
          <w:rPr>
            <w:noProof/>
            <w:webHidden/>
          </w:rPr>
          <w:fldChar w:fldCharType="end"/>
        </w:r>
      </w:hyperlink>
    </w:p>
    <w:p w14:paraId="26970CFE" w14:textId="5FD4A7BF" w:rsidR="00CD5DA6" w:rsidRDefault="00CD5DA6" w:rsidP="00CD5DA6">
      <w:r>
        <w:fldChar w:fldCharType="end"/>
      </w:r>
    </w:p>
    <w:p w14:paraId="0BDA3615" w14:textId="77777777" w:rsidR="00CD5DA6" w:rsidRPr="001E2299" w:rsidRDefault="00CD5DA6" w:rsidP="00CD5DA6">
      <w:pPr>
        <w:pStyle w:val="Heading3"/>
      </w:pPr>
      <w:bookmarkStart w:id="4" w:name="_Toc145232983"/>
      <w:r w:rsidRPr="001E2299">
        <w:t>Tables</w:t>
      </w:r>
      <w:bookmarkEnd w:id="4"/>
    </w:p>
    <w:p w14:paraId="3941E616" w14:textId="33FB458A" w:rsidR="00CD5DA6" w:rsidRDefault="00CD5DA6" w:rsidP="00CD5DA6">
      <w:pPr>
        <w:pStyle w:val="BodyText"/>
      </w:pPr>
      <w:fldSimple w:instr=" TOC \h \z \c &quot;Table&quot; ">
        <w:r>
          <w:rPr>
            <w:b/>
            <w:bCs/>
            <w:noProof/>
            <w:lang w:val="en-US"/>
          </w:rPr>
          <w:t>No table of figures entries found.</w:t>
        </w:r>
      </w:fldSimple>
    </w:p>
    <w:p w14:paraId="579481DF" w14:textId="77777777" w:rsidR="00CD5DA6" w:rsidRDefault="00CD5DA6" w:rsidP="00CD5DA6">
      <w:pPr>
        <w:pStyle w:val="Heading3"/>
      </w:pPr>
      <w:bookmarkStart w:id="5" w:name="_Toc145232984"/>
      <w:r>
        <w:t>References</w:t>
      </w:r>
      <w:bookmarkEnd w:id="5"/>
    </w:p>
    <w:p w14:paraId="77472CA3" w14:textId="77777777" w:rsidR="00CD5DA6" w:rsidRPr="008C39DC" w:rsidRDefault="00CD5DA6" w:rsidP="00CD5DA6">
      <w:r>
        <w:fldChar w:fldCharType="begin"/>
      </w:r>
      <w:r>
        <w:instrText xml:space="preserve"> BIBLIOGRAPHY  \l 5129 </w:instrText>
      </w:r>
      <w:r>
        <w:fldChar w:fldCharType="separate"/>
      </w:r>
      <w:r>
        <w:rPr>
          <w:b/>
          <w:bCs/>
          <w:noProof/>
          <w:lang w:val="en-US"/>
        </w:rPr>
        <w:t>There are no sources in the current document.</w:t>
      </w:r>
      <w:r>
        <w:fldChar w:fldCharType="end"/>
      </w:r>
    </w:p>
    <w:p w14:paraId="00886740" w14:textId="77777777" w:rsidR="00CD5DA6" w:rsidRDefault="00CD5DA6" w:rsidP="00CD5DA6">
      <w:pPr>
        <w:pStyle w:val="Heading3"/>
      </w:pPr>
      <w:bookmarkStart w:id="6" w:name="_Toc145232985"/>
      <w:r>
        <w:t>Review Distribution</w:t>
      </w:r>
      <w:bookmarkEnd w:id="6"/>
    </w:p>
    <w:p w14:paraId="0BEDA372" w14:textId="77777777" w:rsidR="00CD5DA6" w:rsidRPr="006646CD" w:rsidRDefault="00CD5DA6" w:rsidP="00CD5DA6">
      <w:pPr>
        <w:pStyle w:val="BodyText"/>
      </w:pPr>
      <w:r>
        <w:t>The document was distributed for review as below:</w:t>
      </w:r>
    </w:p>
    <w:tbl>
      <w:tblPr>
        <w:tblStyle w:val="Table-Default-Blue"/>
        <w:tblW w:w="0" w:type="auto"/>
        <w:tblLook w:val="04A0" w:firstRow="1" w:lastRow="0" w:firstColumn="1" w:lastColumn="0" w:noHBand="0" w:noVBand="1"/>
      </w:tblPr>
      <w:tblGrid>
        <w:gridCol w:w="4441"/>
        <w:gridCol w:w="4585"/>
      </w:tblGrid>
      <w:tr w:rsidR="00CD5DA6" w14:paraId="2515E2F2" w14:textId="77777777" w:rsidTr="00CD5DA6">
        <w:trPr>
          <w:cnfStyle w:val="100000000000" w:firstRow="1" w:lastRow="0" w:firstColumn="0" w:lastColumn="0" w:oddVBand="0" w:evenVBand="0" w:oddHBand="0" w:evenHBand="0" w:firstRowFirstColumn="0" w:firstRowLastColumn="0" w:lastRowFirstColumn="0" w:lastRowLastColumn="0"/>
        </w:trPr>
        <w:tc>
          <w:tcPr>
            <w:tcW w:w="4441" w:type="dxa"/>
          </w:tcPr>
          <w:p w14:paraId="36A411CD" w14:textId="77777777" w:rsidR="00CD5DA6" w:rsidRDefault="00CD5DA6" w:rsidP="00675EE5">
            <w:pPr>
              <w:pStyle w:val="BodyText"/>
            </w:pPr>
            <w:bookmarkStart w:id="7" w:name="_Hlk145229633"/>
            <w:r>
              <w:t>Identity</w:t>
            </w:r>
          </w:p>
        </w:tc>
        <w:tc>
          <w:tcPr>
            <w:tcW w:w="4585" w:type="dxa"/>
          </w:tcPr>
          <w:p w14:paraId="4F4BAC18" w14:textId="77777777" w:rsidR="00CD5DA6" w:rsidRDefault="00CD5DA6" w:rsidP="00675EE5">
            <w:pPr>
              <w:pStyle w:val="BodyText"/>
            </w:pPr>
            <w:r>
              <w:t>Notes</w:t>
            </w:r>
          </w:p>
        </w:tc>
      </w:tr>
      <w:tr w:rsidR="00CD5DA6" w14:paraId="06A30CF8" w14:textId="77777777" w:rsidTr="00CD5DA6">
        <w:trPr>
          <w:cnfStyle w:val="000000100000" w:firstRow="0" w:lastRow="0" w:firstColumn="0" w:lastColumn="0" w:oddVBand="0" w:evenVBand="0" w:oddHBand="1" w:evenHBand="0" w:firstRowFirstColumn="0" w:firstRowLastColumn="0" w:lastRowFirstColumn="0" w:lastRowLastColumn="0"/>
        </w:trPr>
        <w:tc>
          <w:tcPr>
            <w:tcW w:w="4441" w:type="dxa"/>
          </w:tcPr>
          <w:p w14:paraId="53B029AA" w14:textId="0CA91081" w:rsidR="00CD5DA6" w:rsidRDefault="00CD5DA6" w:rsidP="00675EE5">
            <w:pPr>
              <w:pStyle w:val="BodyText"/>
            </w:pPr>
            <w:r>
              <w:t>Sandy Britain, Enterprise Architect</w:t>
            </w:r>
          </w:p>
        </w:tc>
        <w:tc>
          <w:tcPr>
            <w:tcW w:w="4585" w:type="dxa"/>
          </w:tcPr>
          <w:p w14:paraId="283B511A" w14:textId="77777777" w:rsidR="00CD5DA6" w:rsidRDefault="00CD5DA6" w:rsidP="00675EE5">
            <w:pPr>
              <w:pStyle w:val="BodyText"/>
            </w:pPr>
          </w:p>
        </w:tc>
      </w:tr>
      <w:tr w:rsidR="00CD5DA6" w14:paraId="7B862C44" w14:textId="77777777" w:rsidTr="00CD5DA6">
        <w:trPr>
          <w:cnfStyle w:val="000000010000" w:firstRow="0" w:lastRow="0" w:firstColumn="0" w:lastColumn="0" w:oddVBand="0" w:evenVBand="0" w:oddHBand="0" w:evenHBand="1" w:firstRowFirstColumn="0" w:firstRowLastColumn="0" w:lastRowFirstColumn="0" w:lastRowLastColumn="0"/>
        </w:trPr>
        <w:tc>
          <w:tcPr>
            <w:tcW w:w="4441" w:type="dxa"/>
          </w:tcPr>
          <w:p w14:paraId="38353440" w14:textId="566DD469" w:rsidR="00CD5DA6" w:rsidRDefault="00CD5DA6" w:rsidP="00675EE5">
            <w:pPr>
              <w:pStyle w:val="BodyText"/>
            </w:pPr>
            <w:r>
              <w:t>Amy Orr, Data Domain Architect</w:t>
            </w:r>
          </w:p>
        </w:tc>
        <w:tc>
          <w:tcPr>
            <w:tcW w:w="4585" w:type="dxa"/>
          </w:tcPr>
          <w:p w14:paraId="6C2250E4" w14:textId="77777777" w:rsidR="00CD5DA6" w:rsidRDefault="00CD5DA6" w:rsidP="00675EE5">
            <w:pPr>
              <w:pStyle w:val="BodyText"/>
            </w:pPr>
          </w:p>
        </w:tc>
      </w:tr>
      <w:tr w:rsidR="00CD5DA6" w14:paraId="78589E76" w14:textId="77777777" w:rsidTr="00CD5DA6">
        <w:trPr>
          <w:cnfStyle w:val="000000100000" w:firstRow="0" w:lastRow="0" w:firstColumn="0" w:lastColumn="0" w:oddVBand="0" w:evenVBand="0" w:oddHBand="1" w:evenHBand="0" w:firstRowFirstColumn="0" w:firstRowLastColumn="0" w:lastRowFirstColumn="0" w:lastRowLastColumn="0"/>
        </w:trPr>
        <w:tc>
          <w:tcPr>
            <w:tcW w:w="4441" w:type="dxa"/>
          </w:tcPr>
          <w:p w14:paraId="655D2D34" w14:textId="1A952551" w:rsidR="00CD5DA6" w:rsidRDefault="00CD5DA6" w:rsidP="00675EE5">
            <w:pPr>
              <w:pStyle w:val="BodyText"/>
            </w:pPr>
            <w:r>
              <w:t>Archana Sahani, Business Analyst</w:t>
            </w:r>
          </w:p>
        </w:tc>
        <w:tc>
          <w:tcPr>
            <w:tcW w:w="4585" w:type="dxa"/>
          </w:tcPr>
          <w:p w14:paraId="429C1183" w14:textId="77777777" w:rsidR="00CD5DA6" w:rsidRDefault="00CD5DA6" w:rsidP="00675EE5">
            <w:pPr>
              <w:pStyle w:val="BodyText"/>
            </w:pPr>
          </w:p>
        </w:tc>
      </w:tr>
      <w:tr w:rsidR="00CD5DA6" w14:paraId="2F6A3914" w14:textId="77777777" w:rsidTr="00CD5DA6">
        <w:trPr>
          <w:cnfStyle w:val="000000010000" w:firstRow="0" w:lastRow="0" w:firstColumn="0" w:lastColumn="0" w:oddVBand="0" w:evenVBand="0" w:oddHBand="0" w:evenHBand="1" w:firstRowFirstColumn="0" w:firstRowLastColumn="0" w:lastRowFirstColumn="0" w:lastRowLastColumn="0"/>
        </w:trPr>
        <w:tc>
          <w:tcPr>
            <w:tcW w:w="4441" w:type="dxa"/>
          </w:tcPr>
          <w:p w14:paraId="4CF16A74" w14:textId="376167E9" w:rsidR="00CD5DA6" w:rsidRDefault="00CD5DA6" w:rsidP="00675EE5">
            <w:pPr>
              <w:pStyle w:val="BodyText"/>
            </w:pPr>
            <w:r>
              <w:t>Dijana Sneath, Business Analyst</w:t>
            </w:r>
          </w:p>
        </w:tc>
        <w:tc>
          <w:tcPr>
            <w:tcW w:w="4585" w:type="dxa"/>
          </w:tcPr>
          <w:p w14:paraId="648DCFD0" w14:textId="77777777" w:rsidR="00CD5DA6" w:rsidRDefault="00CD5DA6" w:rsidP="00675EE5">
            <w:pPr>
              <w:pStyle w:val="BodyText"/>
            </w:pPr>
          </w:p>
        </w:tc>
      </w:tr>
      <w:tr w:rsidR="00CD5DA6" w14:paraId="0F7742FA" w14:textId="77777777" w:rsidTr="00CD5DA6">
        <w:trPr>
          <w:cnfStyle w:val="000000100000" w:firstRow="0" w:lastRow="0" w:firstColumn="0" w:lastColumn="0" w:oddVBand="0" w:evenVBand="0" w:oddHBand="1" w:evenHBand="0" w:firstRowFirstColumn="0" w:firstRowLastColumn="0" w:lastRowFirstColumn="0" w:lastRowLastColumn="0"/>
        </w:trPr>
        <w:tc>
          <w:tcPr>
            <w:tcW w:w="4441" w:type="dxa"/>
          </w:tcPr>
          <w:p w14:paraId="2B511DD1" w14:textId="53140DC5" w:rsidR="00CD5DA6" w:rsidRDefault="00CD5DA6" w:rsidP="00675EE5">
            <w:pPr>
              <w:pStyle w:val="BodyText"/>
            </w:pPr>
            <w:r>
              <w:t>Jaimee For, Senior Application Support Analyst</w:t>
            </w:r>
          </w:p>
        </w:tc>
        <w:tc>
          <w:tcPr>
            <w:tcW w:w="4585" w:type="dxa"/>
          </w:tcPr>
          <w:p w14:paraId="61F1AC99" w14:textId="77777777" w:rsidR="00CD5DA6" w:rsidRDefault="00CD5DA6" w:rsidP="00675EE5">
            <w:pPr>
              <w:pStyle w:val="BodyText"/>
            </w:pPr>
          </w:p>
        </w:tc>
      </w:tr>
      <w:tr w:rsidR="00CD5DA6" w14:paraId="24384DEF" w14:textId="77777777" w:rsidTr="00CD5DA6">
        <w:trPr>
          <w:cnfStyle w:val="000000010000" w:firstRow="0" w:lastRow="0" w:firstColumn="0" w:lastColumn="0" w:oddVBand="0" w:evenVBand="0" w:oddHBand="0" w:evenHBand="1" w:firstRowFirstColumn="0" w:firstRowLastColumn="0" w:lastRowFirstColumn="0" w:lastRowLastColumn="0"/>
        </w:trPr>
        <w:tc>
          <w:tcPr>
            <w:tcW w:w="4441" w:type="dxa"/>
          </w:tcPr>
          <w:p w14:paraId="01602D1E" w14:textId="49847949" w:rsidR="00CD5DA6" w:rsidRDefault="00CD5DA6" w:rsidP="00675EE5">
            <w:pPr>
              <w:pStyle w:val="BodyText"/>
            </w:pPr>
            <w:r>
              <w:t>Roger Govind, Security Specialist</w:t>
            </w:r>
          </w:p>
        </w:tc>
        <w:tc>
          <w:tcPr>
            <w:tcW w:w="4585" w:type="dxa"/>
          </w:tcPr>
          <w:p w14:paraId="61AF7C16" w14:textId="77777777" w:rsidR="00CD5DA6" w:rsidRDefault="00CD5DA6" w:rsidP="00675EE5">
            <w:pPr>
              <w:pStyle w:val="BodyText"/>
            </w:pPr>
          </w:p>
        </w:tc>
      </w:tr>
      <w:tr w:rsidR="00CD5DA6" w14:paraId="5D11C502" w14:textId="77777777" w:rsidTr="00CD5DA6">
        <w:trPr>
          <w:cnfStyle w:val="000000100000" w:firstRow="0" w:lastRow="0" w:firstColumn="0" w:lastColumn="0" w:oddVBand="0" w:evenVBand="0" w:oddHBand="1" w:evenHBand="0" w:firstRowFirstColumn="0" w:firstRowLastColumn="0" w:lastRowFirstColumn="0" w:lastRowLastColumn="0"/>
        </w:trPr>
        <w:tc>
          <w:tcPr>
            <w:tcW w:w="4441" w:type="dxa"/>
          </w:tcPr>
          <w:p w14:paraId="373BF531" w14:textId="2014A3C1" w:rsidR="00CD5DA6" w:rsidRDefault="00CD5DA6" w:rsidP="00675EE5">
            <w:pPr>
              <w:pStyle w:val="BodyText"/>
            </w:pPr>
            <w:r>
              <w:t>Rodney Snell, Technical Lead</w:t>
            </w:r>
          </w:p>
        </w:tc>
        <w:tc>
          <w:tcPr>
            <w:tcW w:w="4585" w:type="dxa"/>
          </w:tcPr>
          <w:p w14:paraId="123A2E60" w14:textId="77777777" w:rsidR="00CD5DA6" w:rsidRDefault="00CD5DA6" w:rsidP="00675EE5">
            <w:pPr>
              <w:pStyle w:val="BodyText"/>
            </w:pPr>
          </w:p>
        </w:tc>
      </w:tr>
    </w:tbl>
    <w:p w14:paraId="7AC406D4" w14:textId="397DD25F" w:rsidR="00CD5DA6" w:rsidRDefault="00CD5DA6" w:rsidP="00CD5DA6">
      <w:pPr>
        <w:pStyle w:val="Heading3"/>
      </w:pPr>
      <w:bookmarkStart w:id="8" w:name="_Toc145232986"/>
      <w:bookmarkEnd w:id="7"/>
      <w:r>
        <w:t>Audience</w:t>
      </w:r>
      <w:bookmarkEnd w:id="8"/>
    </w:p>
    <w:p w14:paraId="4D46FDDB" w14:textId="77777777" w:rsidR="00CD5DA6" w:rsidRPr="00660C49" w:rsidRDefault="00CD5DA6" w:rsidP="00CD5DA6">
      <w:pPr>
        <w:pStyle w:val="BodyText"/>
      </w:pPr>
      <w:r>
        <w:t xml:space="preserve">The document is technical in nature, but parts are expected to be read and/or validated by a non-technical audience. </w:t>
      </w:r>
    </w:p>
    <w:p w14:paraId="3785AABA" w14:textId="77777777" w:rsidR="00CD5DA6" w:rsidRDefault="00CD5DA6" w:rsidP="00CD5DA6">
      <w:pPr>
        <w:pStyle w:val="Heading3"/>
      </w:pPr>
      <w:bookmarkStart w:id="9" w:name="_Toc145232987"/>
      <w:r>
        <w:t>Structure</w:t>
      </w:r>
      <w:bookmarkEnd w:id="9"/>
    </w:p>
    <w:p w14:paraId="1DF37831" w14:textId="77777777" w:rsidR="00CD5DA6" w:rsidRDefault="00CD5DA6" w:rsidP="00CD5DA6">
      <w:pPr>
        <w:pStyle w:val="BodyText"/>
      </w:pPr>
      <w:r>
        <w:t>Where possible, the document structure is guided by either ISO-* standards or best practice.</w:t>
      </w:r>
    </w:p>
    <w:p w14:paraId="2056A261" w14:textId="77777777" w:rsidR="00CD5DA6" w:rsidRDefault="00CD5DA6" w:rsidP="00CD5DA6">
      <w:pPr>
        <w:pStyle w:val="Heading3"/>
      </w:pPr>
      <w:bookmarkStart w:id="10" w:name="_Toc145232988"/>
      <w:r>
        <w:lastRenderedPageBreak/>
        <w:t>Diagrams</w:t>
      </w:r>
      <w:bookmarkEnd w:id="10"/>
    </w:p>
    <w:p w14:paraId="36A02E05" w14:textId="23863F8B" w:rsidR="00CD5DA6" w:rsidRDefault="00CD5DA6" w:rsidP="00CD5DA6">
      <w:pPr>
        <w:pStyle w:val="BodyText"/>
      </w:pPr>
      <w:bookmarkStart w:id="11" w:name="_Hlk145229490"/>
      <w:r>
        <w:t>Diagrams are developed for a wide audience. Unless specifically for a technical audience, where the use of industry standard diagram types (ArchiMate, UML, C4), is appropriate, diagrams are developed as simple “box &amp; line” monochrome diagrams.</w:t>
      </w:r>
    </w:p>
    <w:p w14:paraId="3A1233EF" w14:textId="77777777" w:rsidR="00CD5DA6" w:rsidRDefault="00CD5DA6" w:rsidP="00CD5DA6">
      <w:pPr>
        <w:pStyle w:val="Heading3"/>
      </w:pPr>
      <w:bookmarkStart w:id="12" w:name="_Toc145232989"/>
      <w:bookmarkEnd w:id="11"/>
      <w:r>
        <w:t>Terms</w:t>
      </w:r>
      <w:bookmarkEnd w:id="12"/>
    </w:p>
    <w:p w14:paraId="07DDD2B2" w14:textId="77777777" w:rsidR="003D50E9" w:rsidRPr="003D50E9" w:rsidRDefault="003E4128" w:rsidP="00B66C18">
      <w:pPr>
        <w:pStyle w:val="Heading5"/>
        <w:rPr>
          <w:vanish/>
          <w:specVanish/>
        </w:rPr>
      </w:pPr>
      <w:proofErr w:type="spellStart"/>
      <w:r w:rsidRPr="00B66C18">
        <w:t>Queryable</w:t>
      </w:r>
      <w:proofErr w:type="spellEnd"/>
      <w:r w:rsidR="001E0680">
        <w:t xml:space="preserve"> </w:t>
      </w:r>
    </w:p>
    <w:p w14:paraId="245EBB4E" w14:textId="6FCB9326" w:rsidR="003E4128" w:rsidRDefault="003E4128" w:rsidP="001E0680">
      <w:pPr>
        <w:pStyle w:val="BodyText"/>
      </w:pPr>
      <w:r>
        <w:t xml:space="preserve">: means it the Request can be configured to define </w:t>
      </w:r>
      <w:r w:rsidR="001E0680">
        <w:t xml:space="preserve">the paged, filtered by criteria, </w:t>
      </w:r>
      <w:r>
        <w:t xml:space="preserve">subset of </w:t>
      </w:r>
      <w:r w:rsidR="001E0680">
        <w:t xml:space="preserve">the objects’ </w:t>
      </w:r>
      <w:r>
        <w:t>attribute</w:t>
      </w:r>
      <w:r w:rsidR="001E0680">
        <w:t xml:space="preserve">s to return, sequenced by one or more </w:t>
      </w:r>
      <w:r>
        <w:t xml:space="preserve">Ascending/Descending </w:t>
      </w:r>
      <w:r w:rsidR="001E0680">
        <w:t>columns results to return.</w:t>
      </w:r>
    </w:p>
    <w:p w14:paraId="6D63FB3B" w14:textId="77777777" w:rsidR="003D50E9" w:rsidRPr="003D50E9" w:rsidRDefault="00885A81" w:rsidP="00B66C18">
      <w:pPr>
        <w:pStyle w:val="Heading5"/>
        <w:rPr>
          <w:vanish/>
          <w:specVanish/>
        </w:rPr>
      </w:pPr>
      <w:r w:rsidRPr="00B66C18">
        <w:t>RASCI</w:t>
      </w:r>
      <w:r>
        <w:t xml:space="preserve"> </w:t>
      </w:r>
    </w:p>
    <w:p w14:paraId="436694CD" w14:textId="7ED295D9" w:rsidR="00885A81" w:rsidRPr="001E0680" w:rsidRDefault="00885A81" w:rsidP="001E0680">
      <w:pPr>
        <w:pStyle w:val="BodyText"/>
        <w:rPr>
          <w:b/>
          <w:bCs/>
        </w:rPr>
      </w:pPr>
      <w:r>
        <w:t>: acronym standing for “Responsible”, “Accountable”, “Supporting”, “Consulting”, “Informed”, used to guide the development of Group Roles. Other Group roles to consider may be “Ignored” and</w:t>
      </w:r>
      <w:r w:rsidR="003D50E9">
        <w:t>/or</w:t>
      </w:r>
      <w:r w:rsidR="001001E3">
        <w:t xml:space="preserve"> </w:t>
      </w:r>
      <w:r w:rsidR="003D50E9">
        <w:t>“</w:t>
      </w:r>
      <w:r>
        <w:t>Participating”.</w:t>
      </w:r>
    </w:p>
    <w:p w14:paraId="665EAA8B" w14:textId="33AFDBBC" w:rsidR="003E4128" w:rsidRPr="00E75655" w:rsidRDefault="006B68B7" w:rsidP="00E75655">
      <w:pPr>
        <w:pStyle w:val="Heading5"/>
        <w:rPr>
          <w:vanish/>
          <w:specVanish/>
        </w:rPr>
      </w:pPr>
      <w:r>
        <w:t>Information Lifecycle</w:t>
      </w:r>
    </w:p>
    <w:p w14:paraId="7C8D8CBE" w14:textId="186F7B26" w:rsidR="006B68B7" w:rsidRDefault="00E75655" w:rsidP="00B66C18">
      <w:pPr>
        <w:pStyle w:val="BodyText"/>
      </w:pPr>
      <w:r>
        <w:t xml:space="preserve"> : t</w:t>
      </w:r>
      <w:r w:rsidR="006B68B7">
        <w:t>he various stages that Information Resource</w:t>
      </w:r>
      <w:r>
        <w:t>s</w:t>
      </w:r>
      <w:r w:rsidR="006B68B7">
        <w:t xml:space="preserve"> go through</w:t>
      </w:r>
      <w:r>
        <w:t>. Depending on needs and service maturity may contain the following</w:t>
      </w:r>
      <w:r w:rsidR="006B68B7">
        <w:t xml:space="preserve">: Development (Conceived </w:t>
      </w:r>
      <w:r w:rsidR="00D70C7D">
        <w:t xml:space="preserve">and/or </w:t>
      </w:r>
      <w:proofErr w:type="gramStart"/>
      <w:r w:rsidR="006B68B7">
        <w:t>Contributed</w:t>
      </w:r>
      <w:proofErr w:type="gramEnd"/>
      <w:r w:rsidR="006B68B7">
        <w:t xml:space="preserve"> to), Review (Commented on), </w:t>
      </w:r>
      <w:r w:rsidR="00D70C7D">
        <w:t>Approval (</w:t>
      </w:r>
      <w:r w:rsidR="006B68B7">
        <w:t>Declined, Approved</w:t>
      </w:r>
      <w:r w:rsidR="00D70C7D">
        <w:t>)</w:t>
      </w:r>
      <w:r w:rsidR="006B68B7">
        <w:t>, Released, Replaced,</w:t>
      </w:r>
      <w:r>
        <w:t xml:space="preserve"> Merged, Removed, Restored, Archived.</w:t>
      </w:r>
    </w:p>
    <w:p w14:paraId="40A77125" w14:textId="45751F77" w:rsidR="00CD5DA6" w:rsidRPr="00A15219" w:rsidRDefault="00CD5DA6" w:rsidP="00CD5DA6">
      <w:pPr>
        <w:pStyle w:val="BodyText"/>
      </w:pPr>
      <w:r>
        <w:t>Refer to project Glossaries for other terms.</w:t>
      </w:r>
    </w:p>
    <w:p w14:paraId="202BB50B" w14:textId="77777777" w:rsidR="00E75655" w:rsidRPr="00384B84" w:rsidRDefault="00E75655" w:rsidP="00B66C18">
      <w:pPr>
        <w:pStyle w:val="BodyText"/>
      </w:pPr>
    </w:p>
    <w:sectPr w:rsidR="00E75655" w:rsidRPr="00384B8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4C2B9" w14:textId="77777777" w:rsidR="004D4E01" w:rsidRDefault="004D4E01" w:rsidP="00943CE0">
      <w:pPr>
        <w:spacing w:after="0" w:line="240" w:lineRule="auto"/>
      </w:pPr>
      <w:r>
        <w:separator/>
      </w:r>
    </w:p>
  </w:endnote>
  <w:endnote w:type="continuationSeparator" w:id="0">
    <w:p w14:paraId="7060B450" w14:textId="77777777" w:rsidR="004D4E01" w:rsidRDefault="004D4E01" w:rsidP="0094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81853" w14:textId="2DC4E657" w:rsidR="005B5095" w:rsidRDefault="005B5095">
    <w:pPr>
      <w:pStyle w:val="Footer"/>
    </w:pPr>
    <w:r>
      <w:rPr>
        <w:noProof/>
      </w:rPr>
      <mc:AlternateContent>
        <mc:Choice Requires="wps">
          <w:drawing>
            <wp:anchor distT="0" distB="0" distL="0" distR="0" simplePos="0" relativeHeight="251662336" behindDoc="0" locked="0" layoutInCell="1" allowOverlap="1" wp14:anchorId="75C56FDE" wp14:editId="188AE42C">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5FCE70" w14:textId="317F89E9"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C56FDE"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775FCE70" w14:textId="317F89E9"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3FFA" w14:textId="3C166759" w:rsidR="005B5095" w:rsidRDefault="005B5095">
    <w:pPr>
      <w:pStyle w:val="Footer"/>
    </w:pPr>
    <w:r>
      <w:rPr>
        <w:noProof/>
      </w:rPr>
      <mc:AlternateContent>
        <mc:Choice Requires="wps">
          <w:drawing>
            <wp:anchor distT="0" distB="0" distL="0" distR="0" simplePos="0" relativeHeight="251663360" behindDoc="0" locked="0" layoutInCell="1" allowOverlap="1" wp14:anchorId="42878AB0" wp14:editId="47D886BC">
              <wp:simplePos x="914400" y="10067925"/>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BCB6DA" w14:textId="69BF9C70"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2878AB0"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33BCB6DA" w14:textId="69BF9C70"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3283F" w14:textId="467AF3C1" w:rsidR="005B5095" w:rsidRDefault="005B5095">
    <w:pPr>
      <w:pStyle w:val="Footer"/>
    </w:pPr>
    <w:r>
      <w:rPr>
        <w:noProof/>
      </w:rPr>
      <mc:AlternateContent>
        <mc:Choice Requires="wps">
          <w:drawing>
            <wp:anchor distT="0" distB="0" distL="0" distR="0" simplePos="0" relativeHeight="251661312" behindDoc="0" locked="0" layoutInCell="1" allowOverlap="1" wp14:anchorId="75E619C3" wp14:editId="7E460922">
              <wp:simplePos x="635" y="63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E28EE9" w14:textId="449153E4"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E619C3"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2EE28EE9" w14:textId="449153E4"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670D1" w14:textId="77777777" w:rsidR="004D4E01" w:rsidRDefault="004D4E01" w:rsidP="00943CE0">
      <w:pPr>
        <w:spacing w:after="0" w:line="240" w:lineRule="auto"/>
      </w:pPr>
      <w:r>
        <w:separator/>
      </w:r>
    </w:p>
  </w:footnote>
  <w:footnote w:type="continuationSeparator" w:id="0">
    <w:p w14:paraId="6578C0DA" w14:textId="77777777" w:rsidR="004D4E01" w:rsidRDefault="004D4E01" w:rsidP="00943CE0">
      <w:pPr>
        <w:spacing w:after="0" w:line="240" w:lineRule="auto"/>
      </w:pPr>
      <w:r>
        <w:continuationSeparator/>
      </w:r>
    </w:p>
  </w:footnote>
  <w:footnote w:id="1">
    <w:p w14:paraId="09C7A9A4" w14:textId="2A1EA175" w:rsidR="006A6456" w:rsidRDefault="006A6456">
      <w:pPr>
        <w:pStyle w:val="FootnoteText"/>
      </w:pPr>
      <w:r>
        <w:rPr>
          <w:rStyle w:val="FootnoteReference"/>
        </w:rPr>
        <w:footnoteRef/>
      </w:r>
      <w:r>
        <w:t xml:space="preserve"> Personal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0FD2" w14:textId="199412C0" w:rsidR="005B5095" w:rsidRDefault="005B5095">
    <w:pPr>
      <w:pStyle w:val="Header"/>
    </w:pPr>
    <w:r>
      <w:rPr>
        <w:noProof/>
      </w:rPr>
      <mc:AlternateContent>
        <mc:Choice Requires="wps">
          <w:drawing>
            <wp:anchor distT="0" distB="0" distL="0" distR="0" simplePos="0" relativeHeight="251659264" behindDoc="0" locked="0" layoutInCell="1" allowOverlap="1" wp14:anchorId="60A0071F" wp14:editId="03426CDF">
              <wp:simplePos x="635" y="635"/>
              <wp:positionH relativeFrom="page">
                <wp:align>center</wp:align>
              </wp:positionH>
              <wp:positionV relativeFrom="page">
                <wp:align>top</wp:align>
              </wp:positionV>
              <wp:extent cx="443865" cy="443865"/>
              <wp:effectExtent l="0" t="0" r="3810" b="444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20E65A" w14:textId="3131E61C"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0A0071F"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4820E65A" w14:textId="3131E61C"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8F85B" w14:textId="017EF058" w:rsidR="005B5095" w:rsidRDefault="005B5095">
    <w:pPr>
      <w:pStyle w:val="Header"/>
    </w:pPr>
    <w:r>
      <w:rPr>
        <w:noProof/>
      </w:rPr>
      <mc:AlternateContent>
        <mc:Choice Requires="wps">
          <w:drawing>
            <wp:anchor distT="0" distB="0" distL="0" distR="0" simplePos="0" relativeHeight="251660288" behindDoc="0" locked="0" layoutInCell="1" allowOverlap="1" wp14:anchorId="7DD7208E" wp14:editId="7FBEB83C">
              <wp:simplePos x="914400" y="447675"/>
              <wp:positionH relativeFrom="page">
                <wp:align>center</wp:align>
              </wp:positionH>
              <wp:positionV relativeFrom="page">
                <wp:align>top</wp:align>
              </wp:positionV>
              <wp:extent cx="443865" cy="443865"/>
              <wp:effectExtent l="0" t="0" r="3810" b="444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700C43" w14:textId="09936366"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DD7208E"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74700C43" w14:textId="09936366"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1F7F" w14:textId="371453CC" w:rsidR="005B5095" w:rsidRDefault="005B5095">
    <w:pPr>
      <w:pStyle w:val="Header"/>
    </w:pPr>
    <w:r>
      <w:rPr>
        <w:noProof/>
      </w:rPr>
      <mc:AlternateContent>
        <mc:Choice Requires="wps">
          <w:drawing>
            <wp:anchor distT="0" distB="0" distL="0" distR="0" simplePos="0" relativeHeight="251658240" behindDoc="0" locked="0" layoutInCell="1" allowOverlap="1" wp14:anchorId="21DF8E74" wp14:editId="3F153D02">
              <wp:simplePos x="635" y="635"/>
              <wp:positionH relativeFrom="page">
                <wp:align>center</wp:align>
              </wp:positionH>
              <wp:positionV relativeFrom="page">
                <wp:align>top</wp:align>
              </wp:positionV>
              <wp:extent cx="443865" cy="443865"/>
              <wp:effectExtent l="0" t="0" r="3810" b="444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BF262E" w14:textId="4E2891F2"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1DF8E7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66BF262E" w14:textId="4E2891F2"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3D19"/>
    <w:multiLevelType w:val="hybridMultilevel"/>
    <w:tmpl w:val="E7D2EA4E"/>
    <w:lvl w:ilvl="0" w:tplc="AAE229B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0AD563E"/>
    <w:multiLevelType w:val="hybridMultilevel"/>
    <w:tmpl w:val="A8E02BFE"/>
    <w:lvl w:ilvl="0" w:tplc="19A2DAE2">
      <w:start w:val="1"/>
      <w:numFmt w:val="bullet"/>
      <w:lvlText w:val="-"/>
      <w:lvlJc w:val="left"/>
      <w:pPr>
        <w:ind w:left="720" w:hanging="360"/>
      </w:pPr>
      <w:rPr>
        <w:rFonts w:ascii="Calibri" w:hAnsi="Calibri" w:hint="default"/>
      </w:rPr>
    </w:lvl>
    <w:lvl w:ilvl="1" w:tplc="9F8AEF1A">
      <w:start w:val="1"/>
      <w:numFmt w:val="bullet"/>
      <w:lvlText w:val="o"/>
      <w:lvlJc w:val="left"/>
      <w:pPr>
        <w:ind w:left="1440" w:hanging="360"/>
      </w:pPr>
      <w:rPr>
        <w:rFonts w:ascii="Courier New" w:hAnsi="Courier New" w:hint="default"/>
      </w:rPr>
    </w:lvl>
    <w:lvl w:ilvl="2" w:tplc="5748DA9C">
      <w:start w:val="1"/>
      <w:numFmt w:val="bullet"/>
      <w:lvlText w:val=""/>
      <w:lvlJc w:val="left"/>
      <w:pPr>
        <w:ind w:left="2160" w:hanging="360"/>
      </w:pPr>
      <w:rPr>
        <w:rFonts w:ascii="Wingdings" w:hAnsi="Wingdings" w:hint="default"/>
      </w:rPr>
    </w:lvl>
    <w:lvl w:ilvl="3" w:tplc="1EB21BEC">
      <w:start w:val="1"/>
      <w:numFmt w:val="bullet"/>
      <w:lvlText w:val=""/>
      <w:lvlJc w:val="left"/>
      <w:pPr>
        <w:ind w:left="2880" w:hanging="360"/>
      </w:pPr>
      <w:rPr>
        <w:rFonts w:ascii="Symbol" w:hAnsi="Symbol" w:hint="default"/>
      </w:rPr>
    </w:lvl>
    <w:lvl w:ilvl="4" w:tplc="7F50C78C">
      <w:start w:val="1"/>
      <w:numFmt w:val="bullet"/>
      <w:lvlText w:val="o"/>
      <w:lvlJc w:val="left"/>
      <w:pPr>
        <w:ind w:left="3600" w:hanging="360"/>
      </w:pPr>
      <w:rPr>
        <w:rFonts w:ascii="Courier New" w:hAnsi="Courier New" w:hint="default"/>
      </w:rPr>
    </w:lvl>
    <w:lvl w:ilvl="5" w:tplc="E9FC1316">
      <w:start w:val="1"/>
      <w:numFmt w:val="bullet"/>
      <w:lvlText w:val=""/>
      <w:lvlJc w:val="left"/>
      <w:pPr>
        <w:ind w:left="4320" w:hanging="360"/>
      </w:pPr>
      <w:rPr>
        <w:rFonts w:ascii="Wingdings" w:hAnsi="Wingdings" w:hint="default"/>
      </w:rPr>
    </w:lvl>
    <w:lvl w:ilvl="6" w:tplc="76A28702">
      <w:start w:val="1"/>
      <w:numFmt w:val="bullet"/>
      <w:lvlText w:val=""/>
      <w:lvlJc w:val="left"/>
      <w:pPr>
        <w:ind w:left="5040" w:hanging="360"/>
      </w:pPr>
      <w:rPr>
        <w:rFonts w:ascii="Symbol" w:hAnsi="Symbol" w:hint="default"/>
      </w:rPr>
    </w:lvl>
    <w:lvl w:ilvl="7" w:tplc="FEBC3346">
      <w:start w:val="1"/>
      <w:numFmt w:val="bullet"/>
      <w:lvlText w:val="o"/>
      <w:lvlJc w:val="left"/>
      <w:pPr>
        <w:ind w:left="5760" w:hanging="360"/>
      </w:pPr>
      <w:rPr>
        <w:rFonts w:ascii="Courier New" w:hAnsi="Courier New" w:hint="default"/>
      </w:rPr>
    </w:lvl>
    <w:lvl w:ilvl="8" w:tplc="93186BBC">
      <w:start w:val="1"/>
      <w:numFmt w:val="bullet"/>
      <w:lvlText w:val=""/>
      <w:lvlJc w:val="left"/>
      <w:pPr>
        <w:ind w:left="6480" w:hanging="360"/>
      </w:pPr>
      <w:rPr>
        <w:rFonts w:ascii="Wingdings" w:hAnsi="Wingdings" w:hint="default"/>
      </w:rPr>
    </w:lvl>
  </w:abstractNum>
  <w:abstractNum w:abstractNumId="2" w15:restartNumberingAfterBreak="0">
    <w:nsid w:val="25851B0D"/>
    <w:multiLevelType w:val="hybridMultilevel"/>
    <w:tmpl w:val="FA844302"/>
    <w:lvl w:ilvl="0" w:tplc="ABFC899A">
      <w:start w:val="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F8C41DD"/>
    <w:multiLevelType w:val="multilevel"/>
    <w:tmpl w:val="027C8D2E"/>
    <w:lvl w:ilvl="0">
      <w:start w:val="1"/>
      <w:numFmt w:val="bullet"/>
      <w:pStyle w:val="List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4" w15:restartNumberingAfterBreak="0">
    <w:nsid w:val="4CD37FB0"/>
    <w:multiLevelType w:val="hybridMultilevel"/>
    <w:tmpl w:val="F626B01A"/>
    <w:lvl w:ilvl="0" w:tplc="DCD4340C">
      <w:start w:val="2"/>
      <w:numFmt w:val="bullet"/>
      <w:lvlText w:val=""/>
      <w:lvlJc w:val="left"/>
      <w:pPr>
        <w:ind w:left="360" w:hanging="360"/>
      </w:pPr>
      <w:rPr>
        <w:rFonts w:ascii="Symbol" w:eastAsiaTheme="minorHAnsi" w:hAnsi="Symbol" w:cstheme="minorBid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4FE4125D"/>
    <w:multiLevelType w:val="hybridMultilevel"/>
    <w:tmpl w:val="60783570"/>
    <w:lvl w:ilvl="0" w:tplc="ABFC899A">
      <w:start w:val="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BA60B08"/>
    <w:multiLevelType w:val="hybridMultilevel"/>
    <w:tmpl w:val="B7608EF8"/>
    <w:lvl w:ilvl="0" w:tplc="98E8A530">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1A17A34"/>
    <w:multiLevelType w:val="multilevel"/>
    <w:tmpl w:val="D96CC3D6"/>
    <w:lvl w:ilvl="0">
      <w:start w:val="1"/>
      <w:numFmt w:val="decimal"/>
      <w:lvlText w:val="%1"/>
      <w:lvlJc w:val="left"/>
      <w:pPr>
        <w:ind w:left="432" w:hanging="432"/>
      </w:pPr>
      <w:rPr>
        <w:rFonts w:ascii="Consolas" w:hAnsi="Consolas" w:hint="default"/>
        <w:color w:val="95B3D7" w:themeColor="accent1" w:themeTint="99"/>
        <w:sz w:val="16"/>
      </w:rPr>
    </w:lvl>
    <w:lvl w:ilvl="1">
      <w:start w:val="1"/>
      <w:numFmt w:val="decimal"/>
      <w:lvlText w:val="%1.%2"/>
      <w:lvlJc w:val="left"/>
      <w:pPr>
        <w:ind w:left="576" w:hanging="576"/>
      </w:pPr>
      <w:rPr>
        <w:rFonts w:ascii="Consolas" w:hAnsi="Consolas" w:hint="default"/>
        <w:color w:val="95B3D7" w:themeColor="accent1" w:themeTint="99"/>
        <w:sz w:val="16"/>
      </w:rPr>
    </w:lvl>
    <w:lvl w:ilvl="2">
      <w:start w:val="1"/>
      <w:numFmt w:val="decimal"/>
      <w:lvlText w:val="%1.%2.%3"/>
      <w:lvlJc w:val="left"/>
      <w:pPr>
        <w:ind w:left="720" w:hanging="720"/>
      </w:pPr>
      <w:rPr>
        <w:rFonts w:ascii="Consolas" w:hAnsi="Consolas" w:hint="default"/>
        <w:color w:val="95B3D7" w:themeColor="accent1" w:themeTint="99"/>
        <w:sz w:val="16"/>
      </w:rPr>
    </w:lvl>
    <w:lvl w:ilvl="3">
      <w:start w:val="1"/>
      <w:numFmt w:val="decimal"/>
      <w:lvlText w:val="%1.%2.%3.%4"/>
      <w:lvlJc w:val="left"/>
      <w:pPr>
        <w:ind w:left="864" w:hanging="864"/>
      </w:pPr>
      <w:rPr>
        <w:rFonts w:ascii="Consolas" w:hAnsi="Consolas" w:hint="default"/>
        <w:color w:val="95B3D7" w:themeColor="accent1" w:themeTint="99"/>
        <w:sz w:val="16"/>
      </w:rPr>
    </w:lvl>
    <w:lvl w:ilvl="4">
      <w:start w:val="1"/>
      <w:numFmt w:val="decimal"/>
      <w:lvlText w:val="%1.%2.%3.%4.%5"/>
      <w:lvlJc w:val="left"/>
      <w:pPr>
        <w:ind w:left="1008" w:hanging="1008"/>
      </w:pPr>
      <w:rPr>
        <w:rFonts w:ascii="Consolas" w:hAnsi="Consolas" w:hint="default"/>
        <w:color w:val="95B3D7" w:themeColor="accent1" w:themeTint="99"/>
        <w:sz w:val="16"/>
      </w:rPr>
    </w:lvl>
    <w:lvl w:ilvl="5">
      <w:start w:val="1"/>
      <w:numFmt w:val="decimal"/>
      <w:lvlText w:val="%1.%2.%3.%4.%5.%6"/>
      <w:lvlJc w:val="left"/>
      <w:pPr>
        <w:ind w:left="1152" w:hanging="1152"/>
      </w:pPr>
      <w:rPr>
        <w:rFonts w:ascii="Consolas" w:hAnsi="Consolas" w:hint="default"/>
        <w:color w:val="95B3D7"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0D58C7"/>
    <w:multiLevelType w:val="hybridMultilevel"/>
    <w:tmpl w:val="D86EB1A8"/>
    <w:lvl w:ilvl="0" w:tplc="FFFFFFFF">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1409000F">
      <w:start w:val="1"/>
      <w:numFmt w:val="decimal"/>
      <w:lvlText w:val="%4."/>
      <w:lvlJc w:val="left"/>
      <w:pPr>
        <w:ind w:left="2880" w:hanging="360"/>
      </w:p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126554503">
    <w:abstractNumId w:val="1"/>
  </w:num>
  <w:num w:numId="2" w16cid:durableId="1171141662">
    <w:abstractNumId w:val="3"/>
  </w:num>
  <w:num w:numId="3" w16cid:durableId="454518064">
    <w:abstractNumId w:val="7"/>
  </w:num>
  <w:num w:numId="4" w16cid:durableId="251352322">
    <w:abstractNumId w:val="8"/>
  </w:num>
  <w:num w:numId="5" w16cid:durableId="1733917751">
    <w:abstractNumId w:val="7"/>
  </w:num>
  <w:num w:numId="6" w16cid:durableId="23363121">
    <w:abstractNumId w:val="4"/>
  </w:num>
  <w:num w:numId="7" w16cid:durableId="997732420">
    <w:abstractNumId w:val="5"/>
  </w:num>
  <w:num w:numId="8" w16cid:durableId="835344387">
    <w:abstractNumId w:val="2"/>
  </w:num>
  <w:num w:numId="9" w16cid:durableId="284432383">
    <w:abstractNumId w:val="6"/>
  </w:num>
  <w:num w:numId="10" w16cid:durableId="52201138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B6"/>
    <w:rsid w:val="0002765C"/>
    <w:rsid w:val="00052B2B"/>
    <w:rsid w:val="000935AE"/>
    <w:rsid w:val="00097711"/>
    <w:rsid w:val="000A309B"/>
    <w:rsid w:val="000C63C5"/>
    <w:rsid w:val="000F7ECD"/>
    <w:rsid w:val="001001E3"/>
    <w:rsid w:val="00104BD8"/>
    <w:rsid w:val="001328EC"/>
    <w:rsid w:val="00135F4B"/>
    <w:rsid w:val="00144605"/>
    <w:rsid w:val="00152A37"/>
    <w:rsid w:val="00163BD2"/>
    <w:rsid w:val="001708BB"/>
    <w:rsid w:val="00177F55"/>
    <w:rsid w:val="00184B26"/>
    <w:rsid w:val="001A139F"/>
    <w:rsid w:val="001B0353"/>
    <w:rsid w:val="001E0680"/>
    <w:rsid w:val="001E2744"/>
    <w:rsid w:val="001E74C4"/>
    <w:rsid w:val="002617CC"/>
    <w:rsid w:val="00267FB0"/>
    <w:rsid w:val="00272F28"/>
    <w:rsid w:val="00277B3B"/>
    <w:rsid w:val="00293160"/>
    <w:rsid w:val="002A44CB"/>
    <w:rsid w:val="002C1D27"/>
    <w:rsid w:val="002D0533"/>
    <w:rsid w:val="002F141B"/>
    <w:rsid w:val="0030285C"/>
    <w:rsid w:val="003029FF"/>
    <w:rsid w:val="0030786E"/>
    <w:rsid w:val="00326477"/>
    <w:rsid w:val="00330AF9"/>
    <w:rsid w:val="00354A6D"/>
    <w:rsid w:val="0036384B"/>
    <w:rsid w:val="00370F89"/>
    <w:rsid w:val="00382AB8"/>
    <w:rsid w:val="00384B84"/>
    <w:rsid w:val="003902C0"/>
    <w:rsid w:val="003A4376"/>
    <w:rsid w:val="003B1F8F"/>
    <w:rsid w:val="003B383D"/>
    <w:rsid w:val="003B71EB"/>
    <w:rsid w:val="003D381D"/>
    <w:rsid w:val="003D44B4"/>
    <w:rsid w:val="003D50E9"/>
    <w:rsid w:val="003E4128"/>
    <w:rsid w:val="00411166"/>
    <w:rsid w:val="0041480B"/>
    <w:rsid w:val="00445736"/>
    <w:rsid w:val="00455839"/>
    <w:rsid w:val="00465101"/>
    <w:rsid w:val="00474AFB"/>
    <w:rsid w:val="004763FE"/>
    <w:rsid w:val="004940DB"/>
    <w:rsid w:val="00496AB4"/>
    <w:rsid w:val="004D4E01"/>
    <w:rsid w:val="005151FA"/>
    <w:rsid w:val="00523049"/>
    <w:rsid w:val="00525780"/>
    <w:rsid w:val="0054088B"/>
    <w:rsid w:val="005415DA"/>
    <w:rsid w:val="00552836"/>
    <w:rsid w:val="00580E2D"/>
    <w:rsid w:val="00581C33"/>
    <w:rsid w:val="00587F37"/>
    <w:rsid w:val="005A24A0"/>
    <w:rsid w:val="005B5095"/>
    <w:rsid w:val="005C345C"/>
    <w:rsid w:val="005D7569"/>
    <w:rsid w:val="005F1B57"/>
    <w:rsid w:val="00627F3D"/>
    <w:rsid w:val="00633423"/>
    <w:rsid w:val="00643C2F"/>
    <w:rsid w:val="006440D9"/>
    <w:rsid w:val="00680CFA"/>
    <w:rsid w:val="00682D09"/>
    <w:rsid w:val="00697D6A"/>
    <w:rsid w:val="006A6456"/>
    <w:rsid w:val="006B3CD0"/>
    <w:rsid w:val="006B68B7"/>
    <w:rsid w:val="006B7B64"/>
    <w:rsid w:val="006C1251"/>
    <w:rsid w:val="006C2157"/>
    <w:rsid w:val="006C5294"/>
    <w:rsid w:val="006F61CB"/>
    <w:rsid w:val="00704E95"/>
    <w:rsid w:val="0070586A"/>
    <w:rsid w:val="007214A8"/>
    <w:rsid w:val="0074388B"/>
    <w:rsid w:val="00745790"/>
    <w:rsid w:val="007550C0"/>
    <w:rsid w:val="007816CF"/>
    <w:rsid w:val="0078588E"/>
    <w:rsid w:val="00797D2F"/>
    <w:rsid w:val="007A3F8A"/>
    <w:rsid w:val="007D001A"/>
    <w:rsid w:val="007E2D74"/>
    <w:rsid w:val="007F241D"/>
    <w:rsid w:val="00824C74"/>
    <w:rsid w:val="008332AA"/>
    <w:rsid w:val="008343EC"/>
    <w:rsid w:val="00834E62"/>
    <w:rsid w:val="00844E7D"/>
    <w:rsid w:val="0085082E"/>
    <w:rsid w:val="00867C0B"/>
    <w:rsid w:val="00871C3B"/>
    <w:rsid w:val="0087643C"/>
    <w:rsid w:val="00885A81"/>
    <w:rsid w:val="00893D0B"/>
    <w:rsid w:val="008C370D"/>
    <w:rsid w:val="008D1503"/>
    <w:rsid w:val="008D2F2C"/>
    <w:rsid w:val="008E59BB"/>
    <w:rsid w:val="008E74BB"/>
    <w:rsid w:val="00921C05"/>
    <w:rsid w:val="00940CB4"/>
    <w:rsid w:val="00943CE0"/>
    <w:rsid w:val="00964B44"/>
    <w:rsid w:val="00985780"/>
    <w:rsid w:val="009A538C"/>
    <w:rsid w:val="009C3A96"/>
    <w:rsid w:val="009C4846"/>
    <w:rsid w:val="009C5594"/>
    <w:rsid w:val="00A151A2"/>
    <w:rsid w:val="00A94608"/>
    <w:rsid w:val="00AB26A5"/>
    <w:rsid w:val="00AB49A7"/>
    <w:rsid w:val="00AB532A"/>
    <w:rsid w:val="00AC6278"/>
    <w:rsid w:val="00AF30CE"/>
    <w:rsid w:val="00AF3220"/>
    <w:rsid w:val="00AF6FD0"/>
    <w:rsid w:val="00B225A2"/>
    <w:rsid w:val="00B25C9D"/>
    <w:rsid w:val="00B42386"/>
    <w:rsid w:val="00B4374C"/>
    <w:rsid w:val="00B452CF"/>
    <w:rsid w:val="00B632D5"/>
    <w:rsid w:val="00B66C18"/>
    <w:rsid w:val="00B70D8B"/>
    <w:rsid w:val="00B8102B"/>
    <w:rsid w:val="00B9389F"/>
    <w:rsid w:val="00BB1FF8"/>
    <w:rsid w:val="00BB2416"/>
    <w:rsid w:val="00BC50A0"/>
    <w:rsid w:val="00BD09FE"/>
    <w:rsid w:val="00BD1AE0"/>
    <w:rsid w:val="00BE7A4C"/>
    <w:rsid w:val="00BF7A9C"/>
    <w:rsid w:val="00C315B7"/>
    <w:rsid w:val="00C41025"/>
    <w:rsid w:val="00C60278"/>
    <w:rsid w:val="00C762F5"/>
    <w:rsid w:val="00C8411B"/>
    <w:rsid w:val="00C96424"/>
    <w:rsid w:val="00CA2375"/>
    <w:rsid w:val="00CD02A4"/>
    <w:rsid w:val="00CD5DA6"/>
    <w:rsid w:val="00D539A5"/>
    <w:rsid w:val="00D70C7D"/>
    <w:rsid w:val="00D72CC2"/>
    <w:rsid w:val="00DE0A6F"/>
    <w:rsid w:val="00E15F1A"/>
    <w:rsid w:val="00E316D2"/>
    <w:rsid w:val="00E401B5"/>
    <w:rsid w:val="00E47170"/>
    <w:rsid w:val="00E73BB6"/>
    <w:rsid w:val="00E75655"/>
    <w:rsid w:val="00E92BC5"/>
    <w:rsid w:val="00E94C2D"/>
    <w:rsid w:val="00EA511D"/>
    <w:rsid w:val="00EA5F77"/>
    <w:rsid w:val="00EB4DD0"/>
    <w:rsid w:val="00ED3E84"/>
    <w:rsid w:val="00EE4AEE"/>
    <w:rsid w:val="00F15C19"/>
    <w:rsid w:val="00F15FB6"/>
    <w:rsid w:val="00F17045"/>
    <w:rsid w:val="00F17290"/>
    <w:rsid w:val="00F227EE"/>
    <w:rsid w:val="00F23858"/>
    <w:rsid w:val="00F51014"/>
    <w:rsid w:val="00F737CC"/>
    <w:rsid w:val="00F76257"/>
    <w:rsid w:val="00F917F0"/>
    <w:rsid w:val="00FA4B6A"/>
    <w:rsid w:val="00FA7407"/>
    <w:rsid w:val="00FB1A2A"/>
    <w:rsid w:val="00FC482A"/>
    <w:rsid w:val="00FC60B0"/>
    <w:rsid w:val="00FE36F3"/>
    <w:rsid w:val="1F2EC68B"/>
    <w:rsid w:val="7C66E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70E59"/>
  <w15:chartTrackingRefBased/>
  <w15:docId w15:val="{B4D40DDA-21E6-4D6B-B034-F5BA23CD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1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A6"/>
    <w:rPr>
      <w:rFonts w:ascii="Arial" w:hAnsi="Arial" w:cstheme="minorBidi"/>
    </w:rPr>
  </w:style>
  <w:style w:type="paragraph" w:styleId="Heading1">
    <w:name w:val="heading 1"/>
    <w:basedOn w:val="BodyText"/>
    <w:next w:val="BodyText"/>
    <w:link w:val="Heading1Char"/>
    <w:uiPriority w:val="9"/>
    <w:qFormat/>
    <w:rsid w:val="00CD5DA6"/>
    <w:pPr>
      <w:keepNext/>
      <w:keepLines/>
      <w:pageBreakBefore/>
      <w:spacing w:before="360" w:after="0" w:line="276" w:lineRule="auto"/>
      <w:outlineLvl w:val="0"/>
    </w:pPr>
    <w:rPr>
      <w:rFonts w:eastAsiaTheme="majorEastAsia" w:cstheme="majorBidi"/>
      <w:b/>
      <w:color w:val="365F91" w:themeColor="accent1" w:themeShade="BF"/>
      <w:sz w:val="36"/>
      <w:szCs w:val="32"/>
    </w:rPr>
  </w:style>
  <w:style w:type="paragraph" w:styleId="Heading2">
    <w:name w:val="heading 2"/>
    <w:basedOn w:val="Heading1"/>
    <w:next w:val="BodyText"/>
    <w:link w:val="Heading2Char"/>
    <w:uiPriority w:val="9"/>
    <w:qFormat/>
    <w:rsid w:val="00CD5DA6"/>
    <w:pPr>
      <w:pageBreakBefore w:val="0"/>
      <w:spacing w:before="240"/>
      <w:outlineLvl w:val="1"/>
    </w:pPr>
    <w:rPr>
      <w:sz w:val="32"/>
      <w:szCs w:val="26"/>
    </w:rPr>
  </w:style>
  <w:style w:type="paragraph" w:styleId="Heading3">
    <w:name w:val="heading 3"/>
    <w:basedOn w:val="Heading1"/>
    <w:next w:val="BodyText"/>
    <w:link w:val="Heading3Char"/>
    <w:uiPriority w:val="9"/>
    <w:qFormat/>
    <w:rsid w:val="00CD5DA6"/>
    <w:pPr>
      <w:pageBreakBefore w:val="0"/>
      <w:spacing w:before="180"/>
      <w:outlineLvl w:val="2"/>
    </w:pPr>
    <w:rPr>
      <w:i/>
      <w:sz w:val="28"/>
    </w:rPr>
  </w:style>
  <w:style w:type="paragraph" w:styleId="Heading4">
    <w:name w:val="heading 4"/>
    <w:basedOn w:val="Heading1"/>
    <w:next w:val="BodyText"/>
    <w:link w:val="Heading4Char"/>
    <w:uiPriority w:val="9"/>
    <w:qFormat/>
    <w:rsid w:val="00CD5DA6"/>
    <w:pPr>
      <w:pageBreakBefore w:val="0"/>
      <w:spacing w:before="40"/>
      <w:outlineLvl w:val="3"/>
    </w:pPr>
    <w:rPr>
      <w:sz w:val="24"/>
      <w:szCs w:val="24"/>
    </w:rPr>
  </w:style>
  <w:style w:type="paragraph" w:styleId="Heading5">
    <w:name w:val="heading 5"/>
    <w:basedOn w:val="Heading1"/>
    <w:next w:val="BodyText"/>
    <w:link w:val="Heading5Char"/>
    <w:uiPriority w:val="9"/>
    <w:qFormat/>
    <w:rsid w:val="00CD5DA6"/>
    <w:pPr>
      <w:keepLines w:val="0"/>
      <w:pageBreakBefore w:val="0"/>
      <w:spacing w:before="40"/>
      <w:outlineLvl w:val="4"/>
    </w:pPr>
    <w:rPr>
      <w:b w:val="0"/>
      <w:sz w:val="24"/>
    </w:rPr>
  </w:style>
  <w:style w:type="paragraph" w:styleId="Heading6">
    <w:name w:val="heading 6"/>
    <w:basedOn w:val="Normal"/>
    <w:next w:val="Normal"/>
    <w:link w:val="Heading6Char"/>
    <w:uiPriority w:val="9"/>
    <w:rsid w:val="00B66C1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qFormat/>
    <w:rsid w:val="00CD5DA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qFormat/>
    <w:rsid w:val="00CD5DA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CD5DA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BodyText"/>
    <w:next w:val="BodyText"/>
    <w:link w:val="NoteChar"/>
    <w:qFormat/>
    <w:rsid w:val="00CD5DA6"/>
    <w:pPr>
      <w:pBdr>
        <w:left w:val="single" w:sz="24" w:space="4" w:color="B8CCE4" w:themeColor="accent1" w:themeTint="66"/>
      </w:pBdr>
      <w:spacing w:after="0" w:line="276" w:lineRule="auto"/>
    </w:pPr>
    <w:rPr>
      <w:i/>
      <w:color w:val="244061" w:themeColor="accent1" w:themeShade="80"/>
    </w:rPr>
  </w:style>
  <w:style w:type="character" w:customStyle="1" w:styleId="NoteChar">
    <w:name w:val="Note Char"/>
    <w:basedOn w:val="DefaultParagraphFont"/>
    <w:link w:val="Note"/>
    <w:rsid w:val="00BB1FF8"/>
    <w:rPr>
      <w:rFonts w:ascii="Arial" w:hAnsi="Arial" w:cstheme="minorBidi"/>
      <w:i/>
      <w:color w:val="244061" w:themeColor="accent1" w:themeShade="80"/>
    </w:rPr>
  </w:style>
  <w:style w:type="paragraph" w:styleId="BodyText">
    <w:name w:val="Body Text"/>
    <w:basedOn w:val="Normal"/>
    <w:link w:val="BodyTextChar"/>
    <w:uiPriority w:val="99"/>
    <w:rsid w:val="00BB1FF8"/>
    <w:pPr>
      <w:spacing w:after="240" w:line="240" w:lineRule="atLeast"/>
    </w:pPr>
  </w:style>
  <w:style w:type="character" w:customStyle="1" w:styleId="BodyTextChar">
    <w:name w:val="Body Text Char"/>
    <w:link w:val="BodyText"/>
    <w:uiPriority w:val="99"/>
    <w:rsid w:val="00BB1FF8"/>
    <w:rPr>
      <w:rFonts w:ascii="Arial" w:hAnsi="Arial" w:cstheme="minorBidi"/>
    </w:rPr>
  </w:style>
  <w:style w:type="paragraph" w:customStyle="1" w:styleId="TableText">
    <w:name w:val="Table Text"/>
    <w:basedOn w:val="BodyText"/>
    <w:link w:val="TableTextChar"/>
    <w:uiPriority w:val="99"/>
    <w:semiHidden/>
    <w:unhideWhenUsed/>
    <w:rsid w:val="00BB1FF8"/>
    <w:pPr>
      <w:spacing w:after="0" w:line="0" w:lineRule="atLeast"/>
    </w:pPr>
  </w:style>
  <w:style w:type="character" w:customStyle="1" w:styleId="TableTextChar">
    <w:name w:val="Table Text Char"/>
    <w:link w:val="TableText"/>
    <w:uiPriority w:val="99"/>
    <w:semiHidden/>
    <w:rsid w:val="00BB1FF8"/>
    <w:rPr>
      <w:rFonts w:ascii="Arial" w:hAnsi="Arial" w:cstheme="minorBidi"/>
      <w:szCs w:val="22"/>
    </w:rPr>
  </w:style>
  <w:style w:type="paragraph" w:customStyle="1" w:styleId="BodyTextReference">
    <w:name w:val="BodyText:Reference"/>
    <w:next w:val="Normal"/>
    <w:link w:val="BodyTextReferenceChar"/>
    <w:uiPriority w:val="10"/>
    <w:rsid w:val="00BB1FF8"/>
    <w:pPr>
      <w:widowControl w:val="0"/>
      <w:contextualSpacing/>
    </w:pPr>
    <w:rPr>
      <w:rFonts w:ascii="Arial" w:eastAsia="Times New Roman" w:hAnsi="Arial"/>
      <w:i/>
      <w:color w:val="365F91" w:themeColor="accent1" w:themeShade="BF"/>
      <w:u w:val="dotted"/>
      <w:lang w:val="en-AU"/>
    </w:rPr>
  </w:style>
  <w:style w:type="character" w:customStyle="1" w:styleId="BodyTextReferenceChar">
    <w:name w:val="BodyText:Reference Char"/>
    <w:basedOn w:val="DefaultParagraphFont"/>
    <w:link w:val="BodyTextReference"/>
    <w:uiPriority w:val="10"/>
    <w:rsid w:val="00BB1FF8"/>
    <w:rPr>
      <w:rFonts w:ascii="Arial" w:eastAsia="Times New Roman" w:hAnsi="Arial"/>
      <w:i/>
      <w:color w:val="365F91" w:themeColor="accent1" w:themeShade="BF"/>
      <w:szCs w:val="24"/>
      <w:u w:val="dotted"/>
      <w:lang w:val="en-AU"/>
    </w:rPr>
  </w:style>
  <w:style w:type="character" w:customStyle="1" w:styleId="Heading1Char">
    <w:name w:val="Heading 1 Char"/>
    <w:basedOn w:val="DefaultParagraphFont"/>
    <w:link w:val="Heading1"/>
    <w:uiPriority w:val="9"/>
    <w:rsid w:val="00CD5DA6"/>
    <w:rPr>
      <w:rFonts w:ascii="Arial" w:eastAsiaTheme="majorEastAsia" w:hAnsi="Arial" w:cstheme="majorBidi"/>
      <w:b/>
      <w:color w:val="365F91" w:themeColor="accent1" w:themeShade="BF"/>
      <w:sz w:val="36"/>
      <w:szCs w:val="32"/>
    </w:rPr>
  </w:style>
  <w:style w:type="character" w:customStyle="1" w:styleId="Heading2Char">
    <w:name w:val="Heading 2 Char"/>
    <w:basedOn w:val="DefaultParagraphFont"/>
    <w:link w:val="Heading2"/>
    <w:uiPriority w:val="9"/>
    <w:rsid w:val="00CD5DA6"/>
    <w:rPr>
      <w:rFonts w:ascii="Arial" w:eastAsiaTheme="majorEastAsia" w:hAnsi="Arial" w:cstheme="majorBidi"/>
      <w:b/>
      <w:color w:val="365F91" w:themeColor="accent1" w:themeShade="BF"/>
      <w:sz w:val="32"/>
      <w:szCs w:val="26"/>
    </w:rPr>
  </w:style>
  <w:style w:type="character" w:customStyle="1" w:styleId="Heading3Char">
    <w:name w:val="Heading 3 Char"/>
    <w:basedOn w:val="DefaultParagraphFont"/>
    <w:link w:val="Heading3"/>
    <w:uiPriority w:val="9"/>
    <w:rsid w:val="00CD5DA6"/>
    <w:rPr>
      <w:rFonts w:ascii="Arial" w:eastAsiaTheme="majorEastAsia" w:hAnsi="Arial" w:cstheme="majorBidi"/>
      <w:b/>
      <w:i/>
      <w:color w:val="365F91" w:themeColor="accent1" w:themeShade="BF"/>
      <w:sz w:val="28"/>
      <w:szCs w:val="32"/>
    </w:rPr>
  </w:style>
  <w:style w:type="character" w:customStyle="1" w:styleId="Heading4Char">
    <w:name w:val="Heading 4 Char"/>
    <w:basedOn w:val="DefaultParagraphFont"/>
    <w:link w:val="Heading4"/>
    <w:uiPriority w:val="9"/>
    <w:rsid w:val="00CD5DA6"/>
    <w:rPr>
      <w:rFonts w:ascii="Arial" w:eastAsiaTheme="majorEastAsia" w:hAnsi="Arial" w:cstheme="majorBidi"/>
      <w:b/>
      <w:color w:val="365F91" w:themeColor="accent1" w:themeShade="BF"/>
    </w:rPr>
  </w:style>
  <w:style w:type="character" w:customStyle="1" w:styleId="Heading5Char">
    <w:name w:val="Heading 5 Char"/>
    <w:basedOn w:val="DefaultParagraphFont"/>
    <w:link w:val="Heading5"/>
    <w:uiPriority w:val="9"/>
    <w:rsid w:val="00CD5DA6"/>
    <w:rPr>
      <w:rFonts w:ascii="Arial" w:eastAsiaTheme="majorEastAsia" w:hAnsi="Arial" w:cstheme="majorBidi"/>
      <w:color w:val="365F91" w:themeColor="accent1" w:themeShade="BF"/>
      <w:szCs w:val="32"/>
    </w:rPr>
  </w:style>
  <w:style w:type="character" w:customStyle="1" w:styleId="Heading6Char">
    <w:name w:val="Heading 6 Char"/>
    <w:basedOn w:val="DefaultParagraphFont"/>
    <w:link w:val="Heading6"/>
    <w:uiPriority w:val="9"/>
    <w:rsid w:val="00B66C1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D5DA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D5D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5DA6"/>
    <w:rPr>
      <w:rFonts w:asciiTheme="majorHAnsi" w:eastAsiaTheme="majorEastAsia" w:hAnsiTheme="majorHAnsi" w:cstheme="majorBidi"/>
      <w:i/>
      <w:iCs/>
      <w:color w:val="272727" w:themeColor="text1" w:themeTint="D8"/>
      <w:sz w:val="21"/>
      <w:szCs w:val="21"/>
    </w:rPr>
  </w:style>
  <w:style w:type="paragraph" w:styleId="ListBullet">
    <w:name w:val="List Bullet"/>
    <w:basedOn w:val="BodyText"/>
    <w:uiPriority w:val="14"/>
    <w:rsid w:val="00BB1FF8"/>
    <w:pPr>
      <w:numPr>
        <w:numId w:val="2"/>
      </w:numPr>
    </w:pPr>
  </w:style>
  <w:style w:type="paragraph" w:styleId="Title">
    <w:name w:val="Title"/>
    <w:basedOn w:val="Normal"/>
    <w:next w:val="BodyText"/>
    <w:link w:val="TitleChar"/>
    <w:uiPriority w:val="10"/>
    <w:qFormat/>
    <w:rsid w:val="00CD5DA6"/>
    <w:pPr>
      <w:spacing w:before="240"/>
    </w:pPr>
    <w:rPr>
      <w:rFonts w:eastAsiaTheme="majorEastAsia" w:cstheme="majorBidi"/>
      <w:b/>
      <w:color w:val="365F91" w:themeColor="accent1" w:themeShade="BF"/>
      <w:kern w:val="28"/>
      <w:sz w:val="56"/>
      <w:szCs w:val="56"/>
    </w:rPr>
  </w:style>
  <w:style w:type="character" w:customStyle="1" w:styleId="TitleChar">
    <w:name w:val="Title Char"/>
    <w:basedOn w:val="DefaultParagraphFont"/>
    <w:link w:val="Title"/>
    <w:uiPriority w:val="10"/>
    <w:rsid w:val="00CD5DA6"/>
    <w:rPr>
      <w:rFonts w:ascii="Arial" w:eastAsiaTheme="majorEastAsia" w:hAnsi="Arial" w:cstheme="majorBidi"/>
      <w:b/>
      <w:color w:val="365F91" w:themeColor="accent1" w:themeShade="BF"/>
      <w:kern w:val="28"/>
      <w:sz w:val="56"/>
      <w:szCs w:val="56"/>
    </w:rPr>
  </w:style>
  <w:style w:type="paragraph" w:styleId="Subtitle">
    <w:name w:val="Subtitle"/>
    <w:basedOn w:val="Title"/>
    <w:next w:val="BodyText"/>
    <w:link w:val="SubtitleChar"/>
    <w:uiPriority w:val="11"/>
    <w:qFormat/>
    <w:rsid w:val="00CD5DA6"/>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CD5DA6"/>
    <w:rPr>
      <w:rFonts w:ascii="Arial" w:eastAsiaTheme="minorEastAsia" w:hAnsi="Arial" w:cstheme="minorBidi"/>
      <w:b/>
      <w:color w:val="365F91" w:themeColor="accent1" w:themeShade="BF"/>
      <w:kern w:val="28"/>
      <w:sz w:val="40"/>
      <w:szCs w:val="22"/>
    </w:rPr>
  </w:style>
  <w:style w:type="character" w:styleId="Strong">
    <w:name w:val="Strong"/>
    <w:basedOn w:val="DefaultParagraphFont"/>
    <w:uiPriority w:val="22"/>
    <w:qFormat/>
    <w:rsid w:val="00CD5DA6"/>
    <w:rPr>
      <w:b/>
      <w:bCs/>
    </w:rPr>
  </w:style>
  <w:style w:type="character" w:styleId="Emphasis">
    <w:name w:val="Emphasis"/>
    <w:basedOn w:val="DefaultParagraphFont"/>
    <w:uiPriority w:val="20"/>
    <w:qFormat/>
    <w:rsid w:val="00CD5DA6"/>
    <w:rPr>
      <w:i/>
      <w:iCs/>
    </w:rPr>
  </w:style>
  <w:style w:type="paragraph" w:styleId="PlainText">
    <w:name w:val="Plain Text"/>
    <w:basedOn w:val="BodyText"/>
    <w:link w:val="PlainTextChar"/>
    <w:uiPriority w:val="10"/>
    <w:rsid w:val="00BB1FF8"/>
    <w:pPr>
      <w:pBdr>
        <w:left w:val="single" w:sz="36" w:space="4" w:color="B8CCE4" w:themeColor="accent1" w:themeTint="66"/>
      </w:pBdr>
      <w:shd w:val="clear" w:color="auto" w:fill="DBE5F1" w:themeFill="accent1" w:themeFillTint="33"/>
      <w:ind w:left="227"/>
    </w:pPr>
    <w:rPr>
      <w:rFonts w:ascii="Consolas" w:hAnsi="Consolas" w:cs="Consolas"/>
      <w:color w:val="365F91" w:themeColor="accent1" w:themeShade="BF"/>
      <w:szCs w:val="21"/>
    </w:rPr>
  </w:style>
  <w:style w:type="character" w:customStyle="1" w:styleId="PlainTextChar">
    <w:name w:val="Plain Text Char"/>
    <w:basedOn w:val="DefaultParagraphFont"/>
    <w:link w:val="PlainText"/>
    <w:uiPriority w:val="10"/>
    <w:rsid w:val="00BB1FF8"/>
    <w:rPr>
      <w:rFonts w:ascii="Consolas" w:hAnsi="Consolas" w:cs="Consolas"/>
      <w:color w:val="365F91" w:themeColor="accent1" w:themeShade="BF"/>
      <w:szCs w:val="21"/>
      <w:shd w:val="clear" w:color="auto" w:fill="DBE5F1" w:themeFill="accent1" w:themeFillTint="33"/>
    </w:rPr>
  </w:style>
  <w:style w:type="paragraph" w:styleId="Quote">
    <w:name w:val="Quote"/>
    <w:basedOn w:val="Normal"/>
    <w:next w:val="Normal"/>
    <w:link w:val="QuoteChar"/>
    <w:uiPriority w:val="29"/>
    <w:qFormat/>
    <w:rsid w:val="00CD5DA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D5DA6"/>
    <w:rPr>
      <w:rFonts w:ascii="Arial" w:hAnsi="Arial" w:cstheme="minorBidi"/>
      <w:i/>
      <w:iCs/>
      <w:color w:val="404040" w:themeColor="text1" w:themeTint="BF"/>
    </w:rPr>
  </w:style>
  <w:style w:type="character" w:styleId="SubtleReference">
    <w:name w:val="Subtle Reference"/>
    <w:basedOn w:val="DefaultParagraphFont"/>
    <w:uiPriority w:val="31"/>
    <w:qFormat/>
    <w:rsid w:val="00CD5DA6"/>
    <w:rPr>
      <w:smallCaps/>
      <w:color w:val="5A5A5A" w:themeColor="text1" w:themeTint="A5"/>
    </w:rPr>
  </w:style>
  <w:style w:type="paragraph" w:styleId="TOCHeading">
    <w:name w:val="TOC Heading"/>
    <w:basedOn w:val="Heading1"/>
    <w:next w:val="Normal"/>
    <w:uiPriority w:val="39"/>
    <w:unhideWhenUsed/>
    <w:qFormat/>
    <w:rsid w:val="00CD5DA6"/>
    <w:pPr>
      <w:spacing w:before="240"/>
      <w:outlineLvl w:val="9"/>
    </w:pPr>
    <w:rPr>
      <w:rFonts w:asciiTheme="majorHAnsi" w:hAnsiTheme="majorHAnsi"/>
      <w:b w:val="0"/>
      <w:sz w:val="32"/>
    </w:rPr>
  </w:style>
  <w:style w:type="paragraph" w:styleId="ListParagraph">
    <w:name w:val="List Paragraph"/>
    <w:basedOn w:val="Normal"/>
    <w:uiPriority w:val="34"/>
    <w:rsid w:val="00F15FB6"/>
    <w:pPr>
      <w:ind w:left="720"/>
      <w:contextualSpacing/>
    </w:pPr>
  </w:style>
  <w:style w:type="paragraph" w:styleId="BalloonText">
    <w:name w:val="Balloon Text"/>
    <w:basedOn w:val="Normal"/>
    <w:link w:val="BalloonTextChar"/>
    <w:uiPriority w:val="99"/>
    <w:semiHidden/>
    <w:unhideWhenUsed/>
    <w:rsid w:val="00D72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CC2"/>
    <w:rPr>
      <w:rFonts w:ascii="Segoe UI" w:hAnsi="Segoe UI" w:cs="Segoe UI"/>
      <w:sz w:val="18"/>
      <w:szCs w:val="18"/>
    </w:rPr>
  </w:style>
  <w:style w:type="paragraph" w:styleId="FootnoteText">
    <w:name w:val="footnote text"/>
    <w:basedOn w:val="Normal"/>
    <w:link w:val="FootnoteTextChar"/>
    <w:uiPriority w:val="99"/>
    <w:semiHidden/>
    <w:unhideWhenUsed/>
    <w:rsid w:val="00943C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CE0"/>
    <w:rPr>
      <w:rFonts w:asciiTheme="minorHAnsi" w:hAnsiTheme="minorHAnsi" w:cstheme="minorBidi"/>
    </w:rPr>
  </w:style>
  <w:style w:type="character" w:styleId="FootnoteReference">
    <w:name w:val="footnote reference"/>
    <w:basedOn w:val="DefaultParagraphFont"/>
    <w:uiPriority w:val="99"/>
    <w:semiHidden/>
    <w:unhideWhenUsed/>
    <w:rsid w:val="00943CE0"/>
    <w:rPr>
      <w:vertAlign w:val="superscript"/>
    </w:rPr>
  </w:style>
  <w:style w:type="table" w:styleId="TableGrid">
    <w:name w:val="Table Grid"/>
    <w:basedOn w:val="TableNormal"/>
    <w:uiPriority w:val="39"/>
    <w:rsid w:val="00293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29316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Header">
    <w:name w:val="header"/>
    <w:basedOn w:val="Normal"/>
    <w:link w:val="HeaderChar"/>
    <w:uiPriority w:val="99"/>
    <w:unhideWhenUsed/>
    <w:rsid w:val="005B5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095"/>
    <w:rPr>
      <w:rFonts w:asciiTheme="minorHAnsi" w:hAnsiTheme="minorHAnsi" w:cstheme="minorBidi"/>
      <w:sz w:val="22"/>
      <w:szCs w:val="22"/>
    </w:rPr>
  </w:style>
  <w:style w:type="paragraph" w:styleId="Footer">
    <w:name w:val="footer"/>
    <w:basedOn w:val="Normal"/>
    <w:link w:val="FooterChar"/>
    <w:uiPriority w:val="99"/>
    <w:unhideWhenUsed/>
    <w:rsid w:val="005B5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095"/>
    <w:rPr>
      <w:rFonts w:asciiTheme="minorHAnsi" w:hAnsiTheme="minorHAnsi" w:cstheme="minorBidi"/>
      <w:sz w:val="22"/>
      <w:szCs w:val="22"/>
    </w:rPr>
  </w:style>
  <w:style w:type="paragraph" w:customStyle="1" w:styleId="NotContents-Heading1">
    <w:name w:val="Not Contents - Heading 1"/>
    <w:basedOn w:val="Normal"/>
    <w:next w:val="BodyText"/>
    <w:qFormat/>
    <w:rsid w:val="00CD5DA6"/>
    <w:pPr>
      <w:pageBreakBefore/>
      <w:spacing w:before="240" w:after="0"/>
    </w:pPr>
    <w:rPr>
      <w:rFonts w:cs="Times New Roman"/>
      <w:b/>
      <w:color w:val="365F91" w:themeColor="accent1" w:themeShade="BF"/>
      <w:sz w:val="36"/>
    </w:rPr>
  </w:style>
  <w:style w:type="paragraph" w:customStyle="1" w:styleId="Tinyline">
    <w:name w:val="Tiny line"/>
    <w:basedOn w:val="BodyText"/>
    <w:qFormat/>
    <w:rsid w:val="00CD5DA6"/>
    <w:pPr>
      <w:spacing w:before="0" w:after="0" w:line="276" w:lineRule="auto"/>
    </w:pPr>
    <w:rPr>
      <w:rFonts w:cs="Times New Roman"/>
      <w:sz w:val="8"/>
    </w:rPr>
  </w:style>
  <w:style w:type="character" w:customStyle="1" w:styleId="Important">
    <w:name w:val="Important"/>
    <w:basedOn w:val="DefaultParagraphFont"/>
    <w:uiPriority w:val="1"/>
    <w:qFormat/>
    <w:rsid w:val="00CD5DA6"/>
    <w:rPr>
      <w:bdr w:val="single" w:sz="12" w:space="0" w:color="FF0000"/>
    </w:rPr>
  </w:style>
  <w:style w:type="paragraph" w:customStyle="1" w:styleId="Importantpara">
    <w:name w:val="Important para"/>
    <w:basedOn w:val="BodyText"/>
    <w:qFormat/>
    <w:rsid w:val="00CD5DA6"/>
    <w:pPr>
      <w:pBdr>
        <w:top w:val="single" w:sz="8" w:space="1" w:color="FF0000"/>
        <w:left w:val="single" w:sz="8" w:space="4" w:color="FF0000"/>
        <w:bottom w:val="single" w:sz="8" w:space="1" w:color="FF0000"/>
        <w:right w:val="single" w:sz="8" w:space="4" w:color="FF0000"/>
      </w:pBdr>
      <w:spacing w:after="120" w:line="276" w:lineRule="auto"/>
    </w:pPr>
    <w:rPr>
      <w:rFonts w:cs="Times New Roman"/>
    </w:rPr>
  </w:style>
  <w:style w:type="paragraph" w:customStyle="1" w:styleId="Appendix">
    <w:name w:val="Appendix"/>
    <w:basedOn w:val="Appendices"/>
    <w:next w:val="BodyText"/>
    <w:qFormat/>
    <w:rsid w:val="00CD5DA6"/>
    <w:pPr>
      <w:pageBreakBefore w:val="0"/>
      <w:outlineLvl w:val="1"/>
    </w:pPr>
    <w:rPr>
      <w:sz w:val="32"/>
    </w:rPr>
  </w:style>
  <w:style w:type="paragraph" w:customStyle="1" w:styleId="NotContents-Heading2">
    <w:name w:val="Not Contents - Heading 2"/>
    <w:basedOn w:val="NotContents-Heading1"/>
    <w:next w:val="BodyText"/>
    <w:qFormat/>
    <w:rsid w:val="00CD5DA6"/>
    <w:pPr>
      <w:pageBreakBefore w:val="0"/>
    </w:pPr>
    <w:rPr>
      <w:sz w:val="32"/>
    </w:rPr>
  </w:style>
  <w:style w:type="paragraph" w:customStyle="1" w:styleId="Headers-ColouredA">
    <w:name w:val="Headers - Coloured A"/>
    <w:basedOn w:val="BodyText"/>
    <w:next w:val="BodyText"/>
    <w:rsid w:val="000F7ECD"/>
    <w:pPr>
      <w:spacing w:after="120" w:line="276" w:lineRule="auto"/>
    </w:pPr>
    <w:rPr>
      <w:rFonts w:cs="Times New Roman"/>
      <w:color w:val="4C1F41"/>
    </w:rPr>
  </w:style>
  <w:style w:type="paragraph" w:customStyle="1" w:styleId="BodyText-ColouredB">
    <w:name w:val="Body Text - Coloured B"/>
    <w:basedOn w:val="Normal"/>
    <w:qFormat/>
    <w:rsid w:val="00CD5DA6"/>
    <w:rPr>
      <w:rFonts w:cs="Times New Roman"/>
      <w:color w:val="365F91" w:themeColor="accent1" w:themeShade="BF"/>
    </w:rPr>
  </w:style>
  <w:style w:type="paragraph" w:customStyle="1" w:styleId="Headers-ColouredB">
    <w:name w:val="Headers - Coloured B"/>
    <w:basedOn w:val="BodyText"/>
    <w:qFormat/>
    <w:rsid w:val="00CD5DA6"/>
    <w:pPr>
      <w:spacing w:after="120" w:line="276" w:lineRule="auto"/>
    </w:pPr>
    <w:rPr>
      <w:rFonts w:cs="Times New Roman"/>
      <w:color w:val="365F91" w:themeColor="accent1" w:themeShade="BF"/>
    </w:rPr>
  </w:style>
  <w:style w:type="paragraph" w:customStyle="1" w:styleId="Logo-Org">
    <w:name w:val="Logo-Org"/>
    <w:basedOn w:val="BodyText"/>
    <w:next w:val="BodyText"/>
    <w:qFormat/>
    <w:rsid w:val="00CD5DA6"/>
    <w:pPr>
      <w:spacing w:after="120" w:line="276" w:lineRule="auto"/>
    </w:pPr>
    <w:rPr>
      <w:rFonts w:cs="Times New Roman"/>
      <w:noProof/>
      <w:vanish/>
      <w:lang w:eastAsia="en-NZ"/>
    </w:rPr>
  </w:style>
  <w:style w:type="paragraph" w:styleId="Caption">
    <w:name w:val="caption"/>
    <w:basedOn w:val="BodyText"/>
    <w:next w:val="BodyText"/>
    <w:uiPriority w:val="35"/>
    <w:qFormat/>
    <w:rsid w:val="00CD5DA6"/>
    <w:pPr>
      <w:spacing w:before="80" w:after="80" w:line="240" w:lineRule="auto"/>
    </w:pPr>
    <w:rPr>
      <w:rFonts w:cs="Times New Roman"/>
      <w:i/>
      <w:iCs/>
      <w:szCs w:val="18"/>
    </w:rPr>
  </w:style>
  <w:style w:type="paragraph" w:styleId="NoSpacing">
    <w:name w:val="No Spacing"/>
    <w:uiPriority w:val="1"/>
    <w:qFormat/>
    <w:rsid w:val="00CD5DA6"/>
    <w:pPr>
      <w:spacing w:before="0" w:after="0" w:line="240" w:lineRule="auto"/>
    </w:pPr>
    <w:rPr>
      <w:rFonts w:ascii="Arial" w:hAnsi="Arial"/>
    </w:rPr>
  </w:style>
  <w:style w:type="paragraph" w:styleId="IntenseQuote">
    <w:name w:val="Intense Quote"/>
    <w:basedOn w:val="Normal"/>
    <w:next w:val="Normal"/>
    <w:link w:val="IntenseQuoteChar"/>
    <w:uiPriority w:val="30"/>
    <w:qFormat/>
    <w:rsid w:val="00CD5DA6"/>
    <w:pPr>
      <w:pBdr>
        <w:top w:val="single" w:sz="4" w:space="10" w:color="4F81BD" w:themeColor="accent1"/>
        <w:bottom w:val="single" w:sz="4" w:space="10" w:color="4F81BD" w:themeColor="accent1"/>
      </w:pBdr>
      <w:spacing w:before="360" w:after="360"/>
      <w:ind w:left="864" w:right="864"/>
      <w:jc w:val="center"/>
    </w:pPr>
    <w:rPr>
      <w:rFonts w:cstheme="majorBidi"/>
      <w:i/>
      <w:iCs/>
      <w:color w:val="4F81BD" w:themeColor="accent1"/>
    </w:rPr>
  </w:style>
  <w:style w:type="character" w:customStyle="1" w:styleId="IntenseQuoteChar">
    <w:name w:val="Intense Quote Char"/>
    <w:basedOn w:val="DefaultParagraphFont"/>
    <w:link w:val="IntenseQuote"/>
    <w:uiPriority w:val="30"/>
    <w:rsid w:val="00CD5DA6"/>
    <w:rPr>
      <w:rFonts w:ascii="Arial" w:hAnsi="Arial" w:cstheme="majorBidi"/>
      <w:i/>
      <w:iCs/>
      <w:color w:val="4F81BD" w:themeColor="accent1"/>
    </w:rPr>
  </w:style>
  <w:style w:type="character" w:styleId="SubtleEmphasis">
    <w:name w:val="Subtle Emphasis"/>
    <w:basedOn w:val="DefaultParagraphFont"/>
    <w:uiPriority w:val="19"/>
    <w:qFormat/>
    <w:rsid w:val="00CD5DA6"/>
    <w:rPr>
      <w:i/>
      <w:iCs/>
      <w:color w:val="404040" w:themeColor="text1" w:themeTint="BF"/>
    </w:rPr>
  </w:style>
  <w:style w:type="character" w:styleId="IntenseEmphasis">
    <w:name w:val="Intense Emphasis"/>
    <w:basedOn w:val="DefaultParagraphFont"/>
    <w:uiPriority w:val="21"/>
    <w:qFormat/>
    <w:rsid w:val="00CD5DA6"/>
    <w:rPr>
      <w:i/>
      <w:iCs/>
      <w:color w:val="4F81BD" w:themeColor="accent1"/>
    </w:rPr>
  </w:style>
  <w:style w:type="character" w:styleId="IntenseReference">
    <w:name w:val="Intense Reference"/>
    <w:basedOn w:val="DefaultParagraphFont"/>
    <w:uiPriority w:val="32"/>
    <w:qFormat/>
    <w:rsid w:val="00CD5DA6"/>
    <w:rPr>
      <w:b/>
      <w:bCs/>
      <w:smallCaps/>
      <w:color w:val="4F81BD" w:themeColor="accent1"/>
      <w:spacing w:val="5"/>
    </w:rPr>
  </w:style>
  <w:style w:type="character" w:styleId="BookTitle">
    <w:name w:val="Book Title"/>
    <w:basedOn w:val="DefaultParagraphFont"/>
    <w:uiPriority w:val="33"/>
    <w:qFormat/>
    <w:rsid w:val="00CD5DA6"/>
    <w:rPr>
      <w:b/>
      <w:bCs/>
      <w:i/>
      <w:iCs/>
      <w:spacing w:val="5"/>
    </w:rPr>
  </w:style>
  <w:style w:type="paragraph" w:customStyle="1" w:styleId="Logo-Blank">
    <w:name w:val="Logo-Blank"/>
    <w:basedOn w:val="BodyText"/>
    <w:next w:val="BodyText"/>
    <w:qFormat/>
    <w:rsid w:val="00CD5DA6"/>
    <w:pPr>
      <w:spacing w:after="120" w:line="276" w:lineRule="auto"/>
    </w:pPr>
    <w:rPr>
      <w:rFonts w:cs="Times New Roman"/>
    </w:rPr>
  </w:style>
  <w:style w:type="table" w:customStyle="1" w:styleId="Table-Default-Mauve">
    <w:name w:val="Table - Default - Mauve"/>
    <w:basedOn w:val="TableNormal"/>
    <w:uiPriority w:val="99"/>
    <w:rsid w:val="00BC50A0"/>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table" w:customStyle="1" w:styleId="Table-Default">
    <w:name w:val="Table - Default"/>
    <w:basedOn w:val="TableNormal"/>
    <w:uiPriority w:val="99"/>
    <w:rsid w:val="004940DB"/>
    <w:pPr>
      <w:spacing w:before="80" w:after="40" w:line="240" w:lineRule="auto"/>
    </w:p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table" w:customStyle="1" w:styleId="Table-Default-Blue">
    <w:name w:val="Table - Default - Blue"/>
    <w:basedOn w:val="TableNormal"/>
    <w:uiPriority w:val="99"/>
    <w:rsid w:val="004940DB"/>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365F91"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Appendices">
    <w:name w:val="Appendices"/>
    <w:basedOn w:val="Heading1"/>
    <w:next w:val="Appendix"/>
    <w:qFormat/>
    <w:rsid w:val="00CD5DA6"/>
    <w:rPr>
      <w:color w:val="2F5496"/>
    </w:rPr>
  </w:style>
  <w:style w:type="paragraph" w:customStyle="1" w:styleId="NotContents-Heading3">
    <w:name w:val="Not Contents - Heading 3"/>
    <w:basedOn w:val="NotContents-Heading1"/>
    <w:qFormat/>
    <w:rsid w:val="00CD5DA6"/>
    <w:pPr>
      <w:pageBreakBefore w:val="0"/>
    </w:pPr>
    <w:rPr>
      <w:sz w:val="28"/>
    </w:rPr>
  </w:style>
  <w:style w:type="paragraph" w:styleId="BlockText">
    <w:name w:val="Block Text"/>
    <w:basedOn w:val="Normal"/>
    <w:uiPriority w:val="99"/>
    <w:semiHidden/>
    <w:unhideWhenUsed/>
    <w:rsid w:val="000F7EC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character" w:styleId="Hyperlink">
    <w:name w:val="Hyperlink"/>
    <w:basedOn w:val="DefaultParagraphFont"/>
    <w:uiPriority w:val="99"/>
    <w:unhideWhenUsed/>
    <w:rsid w:val="00CD5DA6"/>
    <w:rPr>
      <w:color w:val="365F91" w:themeColor="accent1" w:themeShade="BF"/>
      <w:u w:val="single"/>
    </w:rPr>
  </w:style>
  <w:style w:type="paragraph" w:styleId="TableofFigures">
    <w:name w:val="table of figures"/>
    <w:basedOn w:val="Normal"/>
    <w:next w:val="Normal"/>
    <w:uiPriority w:val="99"/>
    <w:unhideWhenUsed/>
    <w:rsid w:val="00CD5DA6"/>
    <w:pPr>
      <w:spacing w:after="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2E3EB-9D74-441B-969E-9D2529D0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4446</TotalTime>
  <Pages>16</Pages>
  <Words>3473</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 Sigal</cp:lastModifiedBy>
  <cp:revision>109</cp:revision>
  <dcterms:created xsi:type="dcterms:W3CDTF">2021-06-13T01:58:00Z</dcterms:created>
  <dcterms:modified xsi:type="dcterms:W3CDTF">2023-11-13T00:24:00Z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[UNCLASSIFIED]</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[UNCLASSIFIED]</vt:lpwstr>
  </property>
  <property fmtid="{D5CDD505-2E9C-101B-9397-08002B2CF9AE}" pid="8" name="MSIP_Label_4009eddf-846d-46a2-8a8f-ad982b694053_Enabled">
    <vt:lpwstr>true</vt:lpwstr>
  </property>
  <property fmtid="{D5CDD505-2E9C-101B-9397-08002B2CF9AE}" pid="9" name="MSIP_Label_4009eddf-846d-46a2-8a8f-ad982b694053_SetDate">
    <vt:lpwstr>2023-09-01T02:08:44Z</vt:lpwstr>
  </property>
  <property fmtid="{D5CDD505-2E9C-101B-9397-08002B2CF9AE}" pid="10" name="MSIP_Label_4009eddf-846d-46a2-8a8f-ad982b694053_Method">
    <vt:lpwstr>Privileged</vt:lpwstr>
  </property>
  <property fmtid="{D5CDD505-2E9C-101B-9397-08002B2CF9AE}" pid="11" name="MSIP_Label_4009eddf-846d-46a2-8a8f-ad982b694053_Name">
    <vt:lpwstr>UNCLASSIFIED</vt:lpwstr>
  </property>
  <property fmtid="{D5CDD505-2E9C-101B-9397-08002B2CF9AE}" pid="12" name="MSIP_Label_4009eddf-846d-46a2-8a8f-ad982b694053_SiteId">
    <vt:lpwstr>e6d2d4cc-b762-486e-8894-4f5f440d5f31</vt:lpwstr>
  </property>
  <property fmtid="{D5CDD505-2E9C-101B-9397-08002B2CF9AE}" pid="13" name="MSIP_Label_4009eddf-846d-46a2-8a8f-ad982b694053_ActionId">
    <vt:lpwstr>c31513a6-227e-4199-8830-cd9312189f7e</vt:lpwstr>
  </property>
  <property fmtid="{D5CDD505-2E9C-101B-9397-08002B2CF9AE}" pid="14" name="MSIP_Label_4009eddf-846d-46a2-8a8f-ad982b694053_ContentBits">
    <vt:lpwstr>3</vt:lpwstr>
  </property>
</Properties>
</file>