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0790D679" w:rsidR="008C39DC" w:rsidRDefault="00B222DD" w:rsidP="008C39DC">
      <w:pPr>
        <w:pStyle w:val="Title"/>
      </w:pPr>
      <w:r>
        <w:t>Pourato</w:t>
      </w:r>
    </w:p>
    <w:p w14:paraId="39614DFE" w14:textId="0B06E394" w:rsidR="008C39DC" w:rsidRDefault="00B222DD" w:rsidP="008C39DC">
      <w:pPr>
        <w:pStyle w:val="Subtitle"/>
      </w:pPr>
      <w:r>
        <w:t xml:space="preserve">ARTF Function Consolidation </w:t>
      </w:r>
      <w:r>
        <w:br/>
        <w:t xml:space="preserve">Development Estimation </w:t>
      </w:r>
    </w:p>
    <w:p w14:paraId="297082E7" w14:textId="5ED3092D" w:rsidR="00813161" w:rsidRPr="00813161" w:rsidRDefault="00813161" w:rsidP="00406FE9">
      <w:pPr>
        <w:pStyle w:val="NotContents-Heading3"/>
        <w:rPr>
          <w:vanish/>
          <w:specVanish/>
        </w:rPr>
      </w:pPr>
      <w:r>
        <w:t xml:space="preserve">Version: </w:t>
      </w:r>
    </w:p>
    <w:p w14:paraId="7FC1F9BF" w14:textId="68F2A648" w:rsidR="006E59C9" w:rsidRPr="006E59C9" w:rsidRDefault="00813161" w:rsidP="006E59C9">
      <w:r>
        <w:t xml:space="preserve"> </w:t>
      </w:r>
      <w:r w:rsidRPr="006E59C9">
        <w:t>0.</w:t>
      </w:r>
      <w:r w:rsidR="00A81BD2">
        <w:t>3</w:t>
      </w:r>
    </w:p>
    <w:p w14:paraId="4CA5917F" w14:textId="430F669E" w:rsidR="00921365" w:rsidRDefault="00BA5D9F" w:rsidP="009B161A">
      <w:pPr>
        <w:pStyle w:val="Heading2"/>
      </w:pPr>
      <w:bookmarkStart w:id="0" w:name="_Toc224546636"/>
      <w:r>
        <w:t>Purpose</w:t>
      </w:r>
      <w:bookmarkEnd w:id="0"/>
    </w:p>
    <w:p w14:paraId="3C3008D7" w14:textId="07476E19" w:rsidR="00AE2E49" w:rsidRDefault="00A003F0" w:rsidP="00921365">
      <w:pPr>
        <w:pStyle w:val="BodyText"/>
      </w:pPr>
      <w:r w:rsidRPr="00A003F0">
        <w:t>This paper records the approach taken to estimate the effort required to deliver in Pourato the functionality that currently remains in the legacy system for ARTF. Its purpose is not to defend a single number, but to explain the structure of the estimate, the reasoning behind the methods used, the causes of apparent variance between results, and the basis on which a prudent planning figure should be selected in a government enterprise context.</w:t>
      </w:r>
    </w:p>
    <w:p w14:paraId="0F00AFD8" w14:textId="77777777" w:rsidR="00AE2E49" w:rsidRDefault="00AE2E49" w:rsidP="00AE2E49">
      <w:pPr>
        <w:pStyle w:val="Heading2"/>
      </w:pPr>
      <w:bookmarkStart w:id="1" w:name="_Toc224546637"/>
      <w:r>
        <w:t>Synopsis</w:t>
      </w:r>
      <w:bookmarkEnd w:id="1"/>
    </w:p>
    <w:p w14:paraId="53F207FE" w14:textId="77777777" w:rsidR="00FD45F4" w:rsidRPr="00FD45F4" w:rsidRDefault="00FD45F4" w:rsidP="00FD45F4">
      <w:pPr>
        <w:pStyle w:val="BodyText"/>
      </w:pPr>
      <w:r w:rsidRPr="00FD45F4">
        <w:t>This paper explains the approach taken to estimate the effort required to deliver ARTF functionality in Pourato on a like</w:t>
      </w:r>
      <w:r w:rsidRPr="00FD45F4">
        <w:noBreakHyphen/>
        <w:t>for</w:t>
      </w:r>
      <w:r w:rsidRPr="00FD45F4">
        <w:noBreakHyphen/>
        <w:t>like basis with the legacy system. It summarises why two estimation methods were used, why their results initially appeared high, and how a correction to the COSMIC adjustments reconciles the estimate to a defensible planning position for a government enterprise context.</w:t>
      </w:r>
    </w:p>
    <w:p w14:paraId="5350B103" w14:textId="2753C67A" w:rsidR="0068222D" w:rsidRPr="0068222D" w:rsidRDefault="0068222D" w:rsidP="0068222D">
      <w:pPr>
        <w:pStyle w:val="BodyText"/>
      </w:pPr>
      <w:r w:rsidRPr="0068222D">
        <w:t xml:space="preserve"> </w:t>
      </w:r>
    </w:p>
    <w:p w14:paraId="3195ACDC" w14:textId="6C4F286F" w:rsidR="0068222D" w:rsidRDefault="0068222D">
      <w:r>
        <w:br w:type="page"/>
      </w:r>
    </w:p>
    <w:p w14:paraId="33CF0A9C" w14:textId="7408E337" w:rsidR="001820F4" w:rsidRDefault="0068222D" w:rsidP="0072364F">
      <w:pPr>
        <w:pStyle w:val="Heading1"/>
      </w:pPr>
      <w:bookmarkStart w:id="2" w:name="_Toc224546638"/>
      <w:r>
        <w:t>Executive Summary</w:t>
      </w:r>
      <w:bookmarkEnd w:id="2"/>
    </w:p>
    <w:p w14:paraId="0ABF7E3D" w14:textId="77777777" w:rsidR="009B05F4" w:rsidRPr="009B05F4" w:rsidRDefault="009B05F4" w:rsidP="009B05F4">
      <w:r w:rsidRPr="009B05F4">
        <w:t>The programme was asked to estimate the effort required to provide ARTF functionality in Pourato, equivalent to that currently delivered by the legacy system. The request explicitly required the estimate to be structured across two strata: system</w:t>
      </w:r>
      <w:r w:rsidRPr="009B05F4">
        <w:noBreakHyphen/>
        <w:t>supporting functionality and business</w:t>
      </w:r>
      <w:r w:rsidRPr="009B05F4">
        <w:noBreakHyphen/>
        <w:t>domain functionality. This distinction reflects established modular architecture practice and supports the longer</w:t>
      </w:r>
      <w:r w:rsidRPr="009B05F4">
        <w:noBreakHyphen/>
        <w:t>term objective that Pourato should act as a reusable system foundation on which business modules can be delivered.</w:t>
      </w:r>
    </w:p>
    <w:p w14:paraId="6F5AA713" w14:textId="77777777" w:rsidR="009B05F4" w:rsidRPr="009B05F4" w:rsidRDefault="009B05F4" w:rsidP="009B05F4">
      <w:r w:rsidRPr="009B05F4">
        <w:t>Two estimation passes were undertaken. The first pass used AI</w:t>
      </w:r>
      <w:r w:rsidRPr="009B05F4">
        <w:noBreakHyphen/>
        <w:t>assisted analysis of the legacy and Pourato codebases, grounded in observed delivery history. By analysing code complexity, age, and change patterns against actual check</w:t>
      </w:r>
      <w:r w:rsidRPr="009B05F4">
        <w:noBreakHyphen/>
        <w:t>in history, this approach reflected the programme’s demonstrated capability to deliver functionality of similar scope and difficulty, rather than relying on generic industry productivity assumptions. While the resulting estimate was internally coherent and well supported, the absolute scale of the numbers appeared high when viewed through a conventional delivery lens.</w:t>
      </w:r>
    </w:p>
    <w:p w14:paraId="03C87798" w14:textId="77777777" w:rsidR="009B05F4" w:rsidRPr="009B05F4" w:rsidRDefault="009B05F4" w:rsidP="009B05F4">
      <w:r w:rsidRPr="009B05F4">
        <w:t xml:space="preserve">To provide methodological assurance, a second pass applied COSMIC Functional Size Measurement. A separate background paper was prepared to ensure all parties shared a common understanding of COSMIC, its intent, and its limitations. The COSMIC analysis produced a lower estimate than the first pass but remained broadly consistent with it in relative </w:t>
      </w:r>
      <w:proofErr w:type="gramStart"/>
      <w:r w:rsidRPr="009B05F4">
        <w:t>terms, and</w:t>
      </w:r>
      <w:proofErr w:type="gramEnd"/>
      <w:r w:rsidRPr="009B05F4">
        <w:t xml:space="preserve"> provided confidence that no material functional areas had been omitted.</w:t>
      </w:r>
    </w:p>
    <w:p w14:paraId="3CA0C714" w14:textId="583E8542" w:rsidR="009B05F4" w:rsidRPr="009B05F4" w:rsidRDefault="009B05F4" w:rsidP="009B05F4">
      <w:r w:rsidRPr="009B05F4">
        <w:t>An apparent overstatement in the second</w:t>
      </w:r>
      <w:r w:rsidRPr="009B05F4">
        <w:noBreakHyphen/>
        <w:t>pass results was traced to an adjustment error rather than to the COSMIC method itself. A three</w:t>
      </w:r>
      <w:r w:rsidRPr="009B05F4">
        <w:noBreakHyphen/>
        <w:t xml:space="preserve">times multiplier was applied to account for a perceived government delivery context, followed by a 0.5 multiplier to reflect AI assistance. This was inappropriate, as COSMIC is predominantly applied in government environments and already reflects that context. </w:t>
      </w:r>
    </w:p>
    <w:p w14:paraId="7F022154" w14:textId="77777777" w:rsidR="009B05F4" w:rsidRPr="009B05F4" w:rsidRDefault="009B05F4" w:rsidP="009B05F4">
      <w:r w:rsidRPr="009B05F4">
        <w:t>The AI adjustment remains intentionally conservative. While AI is already demonstrably effective in accelerating development activities such as coding and refactoring, its impact across analysis, test design, test execution, infrastructure design, and deployment is less certain. It would therefore be imprudent to assume materially greater acceleration without empirical evidence.</w:t>
      </w:r>
    </w:p>
    <w:p w14:paraId="0FC59645" w14:textId="77777777" w:rsidR="009B05F4" w:rsidRPr="009B05F4" w:rsidRDefault="009B05F4" w:rsidP="009B05F4">
      <w:r w:rsidRPr="009B05F4">
        <w:t>The COSMIC analysis also identifies a key delivery risk: the assumption that Pourato already provides sufficient system</w:t>
      </w:r>
      <w:r w:rsidRPr="009B05F4">
        <w:noBreakHyphen/>
        <w:t>supporting services to host ARTF purely as a business module. Evidence to date suggests this assumption is optimistic, and additional platform work is likely to be required. The inclusion of a 50</w:t>
      </w:r>
      <w:r w:rsidRPr="009B05F4">
        <w:noBreakHyphen/>
        <w:t>day contingency to address this risk is therefore appropriate.</w:t>
      </w:r>
    </w:p>
    <w:p w14:paraId="2A228732" w14:textId="77777777" w:rsidR="009B05F4" w:rsidRPr="009B05F4" w:rsidRDefault="009B05F4" w:rsidP="009B05F4">
      <w:r w:rsidRPr="009B05F4">
        <w:t>The recommended planning position is to adopt the second</w:t>
      </w:r>
      <w:r w:rsidRPr="009B05F4">
        <w:noBreakHyphen/>
        <w:t>pass COSMIC estimate without the government context multiplier, retaining the stated contingency. This represents the lower bound of a credible planning range, balances rigour with realism, and provides a defensible basis for governance and investment decision</w:t>
      </w:r>
      <w:r w:rsidRPr="009B05F4">
        <w:noBreakHyphen/>
        <w:t>making.</w:t>
      </w:r>
    </w:p>
    <w:p w14:paraId="7B5A23BC" w14:textId="2127B10A" w:rsidR="00E81E1C" w:rsidRPr="0072364F" w:rsidRDefault="00921365" w:rsidP="0072364F">
      <w:r>
        <w:br/>
      </w:r>
      <w:bookmarkStart w:id="3" w:name="_Toc145049427"/>
    </w:p>
    <w:p w14:paraId="0291ED00" w14:textId="4A5A0AB8" w:rsidR="00E81E1C" w:rsidRPr="0011016B" w:rsidRDefault="00E81E1C" w:rsidP="00E81E1C">
      <w:pPr>
        <w:pStyle w:val="Heading2"/>
      </w:pPr>
      <w:bookmarkStart w:id="4" w:name="_Toc224546639"/>
      <w:r>
        <w:t>Contents</w:t>
      </w:r>
      <w:bookmarkEnd w:id="3"/>
      <w:bookmarkEnd w:id="4"/>
    </w:p>
    <w:p w14:paraId="1D311272" w14:textId="5C01440F" w:rsidR="006E59C9"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24546636" w:history="1">
        <w:r w:rsidR="006E59C9" w:rsidRPr="00562D10">
          <w:rPr>
            <w:rStyle w:val="Hyperlink"/>
            <w:noProof/>
          </w:rPr>
          <w:t>Purpose</w:t>
        </w:r>
        <w:r w:rsidR="006E59C9">
          <w:rPr>
            <w:noProof/>
            <w:webHidden/>
          </w:rPr>
          <w:tab/>
        </w:r>
        <w:r w:rsidR="006E59C9">
          <w:rPr>
            <w:noProof/>
            <w:webHidden/>
          </w:rPr>
          <w:fldChar w:fldCharType="begin"/>
        </w:r>
        <w:r w:rsidR="006E59C9">
          <w:rPr>
            <w:noProof/>
            <w:webHidden/>
          </w:rPr>
          <w:instrText xml:space="preserve"> PAGEREF _Toc224546636 \h </w:instrText>
        </w:r>
        <w:r w:rsidR="006E59C9">
          <w:rPr>
            <w:noProof/>
            <w:webHidden/>
          </w:rPr>
        </w:r>
        <w:r w:rsidR="006E59C9">
          <w:rPr>
            <w:noProof/>
            <w:webHidden/>
          </w:rPr>
          <w:fldChar w:fldCharType="separate"/>
        </w:r>
        <w:r w:rsidR="006E59C9">
          <w:rPr>
            <w:noProof/>
            <w:webHidden/>
          </w:rPr>
          <w:t>1</w:t>
        </w:r>
        <w:r w:rsidR="006E59C9">
          <w:rPr>
            <w:noProof/>
            <w:webHidden/>
          </w:rPr>
          <w:fldChar w:fldCharType="end"/>
        </w:r>
      </w:hyperlink>
    </w:p>
    <w:p w14:paraId="7E9D676B" w14:textId="14C189F7" w:rsidR="006E59C9" w:rsidRDefault="006E59C9">
      <w:pPr>
        <w:pStyle w:val="TOC2"/>
        <w:rPr>
          <w:rFonts w:asciiTheme="minorHAnsi" w:eastAsiaTheme="minorEastAsia" w:hAnsiTheme="minorHAnsi" w:cstheme="minorBidi"/>
          <w:noProof/>
          <w:kern w:val="2"/>
          <w:lang w:eastAsia="en-NZ"/>
          <w14:ligatures w14:val="standardContextual"/>
        </w:rPr>
      </w:pPr>
      <w:hyperlink w:anchor="_Toc224546637" w:history="1">
        <w:r w:rsidRPr="00562D10">
          <w:rPr>
            <w:rStyle w:val="Hyperlink"/>
            <w:noProof/>
          </w:rPr>
          <w:t>Synopsis</w:t>
        </w:r>
        <w:r>
          <w:rPr>
            <w:noProof/>
            <w:webHidden/>
          </w:rPr>
          <w:tab/>
        </w:r>
        <w:r>
          <w:rPr>
            <w:noProof/>
            <w:webHidden/>
          </w:rPr>
          <w:fldChar w:fldCharType="begin"/>
        </w:r>
        <w:r>
          <w:rPr>
            <w:noProof/>
            <w:webHidden/>
          </w:rPr>
          <w:instrText xml:space="preserve"> PAGEREF _Toc224546637 \h </w:instrText>
        </w:r>
        <w:r>
          <w:rPr>
            <w:noProof/>
            <w:webHidden/>
          </w:rPr>
        </w:r>
        <w:r>
          <w:rPr>
            <w:noProof/>
            <w:webHidden/>
          </w:rPr>
          <w:fldChar w:fldCharType="separate"/>
        </w:r>
        <w:r>
          <w:rPr>
            <w:noProof/>
            <w:webHidden/>
          </w:rPr>
          <w:t>1</w:t>
        </w:r>
        <w:r>
          <w:rPr>
            <w:noProof/>
            <w:webHidden/>
          </w:rPr>
          <w:fldChar w:fldCharType="end"/>
        </w:r>
      </w:hyperlink>
    </w:p>
    <w:p w14:paraId="77956310" w14:textId="423CB0DE" w:rsidR="006E59C9" w:rsidRDefault="006E59C9">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546638" w:history="1">
        <w:r w:rsidRPr="00562D10">
          <w:rPr>
            <w:rStyle w:val="Hyperlink"/>
            <w:noProof/>
          </w:rPr>
          <w:t>Executive Summary</w:t>
        </w:r>
        <w:r>
          <w:rPr>
            <w:noProof/>
            <w:webHidden/>
          </w:rPr>
          <w:tab/>
        </w:r>
        <w:r>
          <w:rPr>
            <w:noProof/>
            <w:webHidden/>
          </w:rPr>
          <w:fldChar w:fldCharType="begin"/>
        </w:r>
        <w:r>
          <w:rPr>
            <w:noProof/>
            <w:webHidden/>
          </w:rPr>
          <w:instrText xml:space="preserve"> PAGEREF _Toc224546638 \h </w:instrText>
        </w:r>
        <w:r>
          <w:rPr>
            <w:noProof/>
            <w:webHidden/>
          </w:rPr>
        </w:r>
        <w:r>
          <w:rPr>
            <w:noProof/>
            <w:webHidden/>
          </w:rPr>
          <w:fldChar w:fldCharType="separate"/>
        </w:r>
        <w:r>
          <w:rPr>
            <w:noProof/>
            <w:webHidden/>
          </w:rPr>
          <w:t>2</w:t>
        </w:r>
        <w:r>
          <w:rPr>
            <w:noProof/>
            <w:webHidden/>
          </w:rPr>
          <w:fldChar w:fldCharType="end"/>
        </w:r>
      </w:hyperlink>
    </w:p>
    <w:p w14:paraId="39064BEF" w14:textId="709D5D97" w:rsidR="006E59C9" w:rsidRDefault="006E59C9">
      <w:pPr>
        <w:pStyle w:val="TOC2"/>
        <w:rPr>
          <w:rFonts w:asciiTheme="minorHAnsi" w:eastAsiaTheme="minorEastAsia" w:hAnsiTheme="minorHAnsi" w:cstheme="minorBidi"/>
          <w:noProof/>
          <w:kern w:val="2"/>
          <w:lang w:eastAsia="en-NZ"/>
          <w14:ligatures w14:val="standardContextual"/>
        </w:rPr>
      </w:pPr>
      <w:hyperlink w:anchor="_Toc224546639" w:history="1">
        <w:r w:rsidRPr="00562D10">
          <w:rPr>
            <w:rStyle w:val="Hyperlink"/>
            <w:noProof/>
          </w:rPr>
          <w:t>Contents</w:t>
        </w:r>
        <w:r>
          <w:rPr>
            <w:noProof/>
            <w:webHidden/>
          </w:rPr>
          <w:tab/>
        </w:r>
        <w:r>
          <w:rPr>
            <w:noProof/>
            <w:webHidden/>
          </w:rPr>
          <w:fldChar w:fldCharType="begin"/>
        </w:r>
        <w:r>
          <w:rPr>
            <w:noProof/>
            <w:webHidden/>
          </w:rPr>
          <w:instrText xml:space="preserve"> PAGEREF _Toc224546639 \h </w:instrText>
        </w:r>
        <w:r>
          <w:rPr>
            <w:noProof/>
            <w:webHidden/>
          </w:rPr>
        </w:r>
        <w:r>
          <w:rPr>
            <w:noProof/>
            <w:webHidden/>
          </w:rPr>
          <w:fldChar w:fldCharType="separate"/>
        </w:r>
        <w:r>
          <w:rPr>
            <w:noProof/>
            <w:webHidden/>
          </w:rPr>
          <w:t>3</w:t>
        </w:r>
        <w:r>
          <w:rPr>
            <w:noProof/>
            <w:webHidden/>
          </w:rPr>
          <w:fldChar w:fldCharType="end"/>
        </w:r>
      </w:hyperlink>
    </w:p>
    <w:p w14:paraId="419BD1B0" w14:textId="3D2BF27A" w:rsidR="006E59C9" w:rsidRDefault="006E59C9">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546640" w:history="1">
        <w:r w:rsidRPr="00562D10">
          <w:rPr>
            <w:rStyle w:val="Hyperlink"/>
            <w:noProof/>
          </w:rPr>
          <w:t>Background</w:t>
        </w:r>
        <w:r>
          <w:rPr>
            <w:noProof/>
            <w:webHidden/>
          </w:rPr>
          <w:tab/>
        </w:r>
        <w:r>
          <w:rPr>
            <w:noProof/>
            <w:webHidden/>
          </w:rPr>
          <w:fldChar w:fldCharType="begin"/>
        </w:r>
        <w:r>
          <w:rPr>
            <w:noProof/>
            <w:webHidden/>
          </w:rPr>
          <w:instrText xml:space="preserve"> PAGEREF _Toc224546640 \h </w:instrText>
        </w:r>
        <w:r>
          <w:rPr>
            <w:noProof/>
            <w:webHidden/>
          </w:rPr>
        </w:r>
        <w:r>
          <w:rPr>
            <w:noProof/>
            <w:webHidden/>
          </w:rPr>
          <w:fldChar w:fldCharType="separate"/>
        </w:r>
        <w:r>
          <w:rPr>
            <w:noProof/>
            <w:webHidden/>
          </w:rPr>
          <w:t>4</w:t>
        </w:r>
        <w:r>
          <w:rPr>
            <w:noProof/>
            <w:webHidden/>
          </w:rPr>
          <w:fldChar w:fldCharType="end"/>
        </w:r>
      </w:hyperlink>
    </w:p>
    <w:p w14:paraId="11C819D1" w14:textId="187196E9" w:rsidR="006E59C9" w:rsidRDefault="006E59C9">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546641" w:history="1">
        <w:r w:rsidRPr="00562D10">
          <w:rPr>
            <w:rStyle w:val="Hyperlink"/>
            <w:noProof/>
          </w:rPr>
          <w:t>Estimation Approach</w:t>
        </w:r>
        <w:r>
          <w:rPr>
            <w:noProof/>
            <w:webHidden/>
          </w:rPr>
          <w:tab/>
        </w:r>
        <w:r>
          <w:rPr>
            <w:noProof/>
            <w:webHidden/>
          </w:rPr>
          <w:fldChar w:fldCharType="begin"/>
        </w:r>
        <w:r>
          <w:rPr>
            <w:noProof/>
            <w:webHidden/>
          </w:rPr>
          <w:instrText xml:space="preserve"> PAGEREF _Toc224546641 \h </w:instrText>
        </w:r>
        <w:r>
          <w:rPr>
            <w:noProof/>
            <w:webHidden/>
          </w:rPr>
        </w:r>
        <w:r>
          <w:rPr>
            <w:noProof/>
            <w:webHidden/>
          </w:rPr>
          <w:fldChar w:fldCharType="separate"/>
        </w:r>
        <w:r>
          <w:rPr>
            <w:noProof/>
            <w:webHidden/>
          </w:rPr>
          <w:t>4</w:t>
        </w:r>
        <w:r>
          <w:rPr>
            <w:noProof/>
            <w:webHidden/>
          </w:rPr>
          <w:fldChar w:fldCharType="end"/>
        </w:r>
      </w:hyperlink>
    </w:p>
    <w:p w14:paraId="44932857" w14:textId="04BE776D" w:rsidR="006E59C9" w:rsidRDefault="006E59C9">
      <w:pPr>
        <w:pStyle w:val="TOC2"/>
        <w:rPr>
          <w:rFonts w:asciiTheme="minorHAnsi" w:eastAsiaTheme="minorEastAsia" w:hAnsiTheme="minorHAnsi" w:cstheme="minorBidi"/>
          <w:noProof/>
          <w:kern w:val="2"/>
          <w:lang w:eastAsia="en-NZ"/>
          <w14:ligatures w14:val="standardContextual"/>
        </w:rPr>
      </w:pPr>
      <w:hyperlink w:anchor="_Toc224546642" w:history="1">
        <w:r w:rsidRPr="00562D10">
          <w:rPr>
            <w:rStyle w:val="Hyperlink"/>
            <w:noProof/>
          </w:rPr>
          <w:t>Estimation Approach</w:t>
        </w:r>
        <w:r>
          <w:rPr>
            <w:noProof/>
            <w:webHidden/>
          </w:rPr>
          <w:tab/>
        </w:r>
        <w:r>
          <w:rPr>
            <w:noProof/>
            <w:webHidden/>
          </w:rPr>
          <w:fldChar w:fldCharType="begin"/>
        </w:r>
        <w:r>
          <w:rPr>
            <w:noProof/>
            <w:webHidden/>
          </w:rPr>
          <w:instrText xml:space="preserve"> PAGEREF _Toc224546642 \h </w:instrText>
        </w:r>
        <w:r>
          <w:rPr>
            <w:noProof/>
            <w:webHidden/>
          </w:rPr>
        </w:r>
        <w:r>
          <w:rPr>
            <w:noProof/>
            <w:webHidden/>
          </w:rPr>
          <w:fldChar w:fldCharType="separate"/>
        </w:r>
        <w:r>
          <w:rPr>
            <w:noProof/>
            <w:webHidden/>
          </w:rPr>
          <w:t>4</w:t>
        </w:r>
        <w:r>
          <w:rPr>
            <w:noProof/>
            <w:webHidden/>
          </w:rPr>
          <w:fldChar w:fldCharType="end"/>
        </w:r>
      </w:hyperlink>
    </w:p>
    <w:p w14:paraId="5C7F5B09" w14:textId="66CDE240"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43" w:history="1">
        <w:r w:rsidRPr="00562D10">
          <w:rPr>
            <w:rStyle w:val="Hyperlink"/>
            <w:noProof/>
          </w:rPr>
          <w:t>Pass 1 &amp; 2 — AI</w:t>
        </w:r>
        <w:r w:rsidRPr="00562D10">
          <w:rPr>
            <w:rStyle w:val="Hyperlink"/>
            <w:noProof/>
          </w:rPr>
          <w:noBreakHyphen/>
          <w:t>Assisted Historical Analysis</w:t>
        </w:r>
        <w:r>
          <w:rPr>
            <w:noProof/>
            <w:webHidden/>
          </w:rPr>
          <w:tab/>
        </w:r>
        <w:r>
          <w:rPr>
            <w:noProof/>
            <w:webHidden/>
          </w:rPr>
          <w:fldChar w:fldCharType="begin"/>
        </w:r>
        <w:r>
          <w:rPr>
            <w:noProof/>
            <w:webHidden/>
          </w:rPr>
          <w:instrText xml:space="preserve"> PAGEREF _Toc224546643 \h </w:instrText>
        </w:r>
        <w:r>
          <w:rPr>
            <w:noProof/>
            <w:webHidden/>
          </w:rPr>
        </w:r>
        <w:r>
          <w:rPr>
            <w:noProof/>
            <w:webHidden/>
          </w:rPr>
          <w:fldChar w:fldCharType="separate"/>
        </w:r>
        <w:r>
          <w:rPr>
            <w:noProof/>
            <w:webHidden/>
          </w:rPr>
          <w:t>4</w:t>
        </w:r>
        <w:r>
          <w:rPr>
            <w:noProof/>
            <w:webHidden/>
          </w:rPr>
          <w:fldChar w:fldCharType="end"/>
        </w:r>
      </w:hyperlink>
    </w:p>
    <w:p w14:paraId="1CD44269" w14:textId="1F270461"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44" w:history="1">
        <w:r w:rsidRPr="00562D10">
          <w:rPr>
            <w:rStyle w:val="Hyperlink"/>
            <w:noProof/>
          </w:rPr>
          <w:t>Pass 3 — COSMIC Functional Size Measurement</w:t>
        </w:r>
        <w:r>
          <w:rPr>
            <w:noProof/>
            <w:webHidden/>
          </w:rPr>
          <w:tab/>
        </w:r>
        <w:r>
          <w:rPr>
            <w:noProof/>
            <w:webHidden/>
          </w:rPr>
          <w:fldChar w:fldCharType="begin"/>
        </w:r>
        <w:r>
          <w:rPr>
            <w:noProof/>
            <w:webHidden/>
          </w:rPr>
          <w:instrText xml:space="preserve"> PAGEREF _Toc224546644 \h </w:instrText>
        </w:r>
        <w:r>
          <w:rPr>
            <w:noProof/>
            <w:webHidden/>
          </w:rPr>
        </w:r>
        <w:r>
          <w:rPr>
            <w:noProof/>
            <w:webHidden/>
          </w:rPr>
          <w:fldChar w:fldCharType="separate"/>
        </w:r>
        <w:r>
          <w:rPr>
            <w:noProof/>
            <w:webHidden/>
          </w:rPr>
          <w:t>5</w:t>
        </w:r>
        <w:r>
          <w:rPr>
            <w:noProof/>
            <w:webHidden/>
          </w:rPr>
          <w:fldChar w:fldCharType="end"/>
        </w:r>
      </w:hyperlink>
    </w:p>
    <w:p w14:paraId="16047D54" w14:textId="41962B1B" w:rsidR="006E59C9" w:rsidRDefault="006E59C9">
      <w:pPr>
        <w:pStyle w:val="TOC4"/>
        <w:rPr>
          <w:rFonts w:asciiTheme="minorHAnsi" w:eastAsiaTheme="minorEastAsia" w:hAnsiTheme="minorHAnsi" w:cstheme="minorBidi"/>
          <w:noProof/>
          <w:kern w:val="2"/>
          <w:sz w:val="24"/>
          <w:lang w:eastAsia="en-NZ"/>
          <w14:ligatures w14:val="standardContextual"/>
        </w:rPr>
      </w:pPr>
      <w:hyperlink w:anchor="_Toc224546645" w:history="1">
        <w:r w:rsidRPr="00562D10">
          <w:rPr>
            <w:rStyle w:val="Hyperlink"/>
            <w:noProof/>
          </w:rPr>
          <w:t>Comparison to the earlier Estimates</w:t>
        </w:r>
        <w:r>
          <w:rPr>
            <w:noProof/>
            <w:webHidden/>
          </w:rPr>
          <w:tab/>
        </w:r>
        <w:r>
          <w:rPr>
            <w:noProof/>
            <w:webHidden/>
          </w:rPr>
          <w:fldChar w:fldCharType="begin"/>
        </w:r>
        <w:r>
          <w:rPr>
            <w:noProof/>
            <w:webHidden/>
          </w:rPr>
          <w:instrText xml:space="preserve"> PAGEREF _Toc224546645 \h </w:instrText>
        </w:r>
        <w:r>
          <w:rPr>
            <w:noProof/>
            <w:webHidden/>
          </w:rPr>
        </w:r>
        <w:r>
          <w:rPr>
            <w:noProof/>
            <w:webHidden/>
          </w:rPr>
          <w:fldChar w:fldCharType="separate"/>
        </w:r>
        <w:r>
          <w:rPr>
            <w:noProof/>
            <w:webHidden/>
          </w:rPr>
          <w:t>5</w:t>
        </w:r>
        <w:r>
          <w:rPr>
            <w:noProof/>
            <w:webHidden/>
          </w:rPr>
          <w:fldChar w:fldCharType="end"/>
        </w:r>
      </w:hyperlink>
    </w:p>
    <w:p w14:paraId="4548C86C" w14:textId="63388E1F" w:rsidR="006E59C9" w:rsidRDefault="006E59C9">
      <w:pPr>
        <w:pStyle w:val="TOC4"/>
        <w:rPr>
          <w:rFonts w:asciiTheme="minorHAnsi" w:eastAsiaTheme="minorEastAsia" w:hAnsiTheme="minorHAnsi" w:cstheme="minorBidi"/>
          <w:noProof/>
          <w:kern w:val="2"/>
          <w:sz w:val="24"/>
          <w:lang w:eastAsia="en-NZ"/>
          <w14:ligatures w14:val="standardContextual"/>
        </w:rPr>
      </w:pPr>
      <w:hyperlink w:anchor="_Toc224546646" w:history="1">
        <w:r w:rsidRPr="00562D10">
          <w:rPr>
            <w:rStyle w:val="Hyperlink"/>
            <w:noProof/>
          </w:rPr>
          <w:t>Indicative Delivery Interpretation</w:t>
        </w:r>
        <w:r>
          <w:rPr>
            <w:noProof/>
            <w:webHidden/>
          </w:rPr>
          <w:tab/>
        </w:r>
        <w:r>
          <w:rPr>
            <w:noProof/>
            <w:webHidden/>
          </w:rPr>
          <w:fldChar w:fldCharType="begin"/>
        </w:r>
        <w:r>
          <w:rPr>
            <w:noProof/>
            <w:webHidden/>
          </w:rPr>
          <w:instrText xml:space="preserve"> PAGEREF _Toc224546646 \h </w:instrText>
        </w:r>
        <w:r>
          <w:rPr>
            <w:noProof/>
            <w:webHidden/>
          </w:rPr>
        </w:r>
        <w:r>
          <w:rPr>
            <w:noProof/>
            <w:webHidden/>
          </w:rPr>
          <w:fldChar w:fldCharType="separate"/>
        </w:r>
        <w:r>
          <w:rPr>
            <w:noProof/>
            <w:webHidden/>
          </w:rPr>
          <w:t>5</w:t>
        </w:r>
        <w:r>
          <w:rPr>
            <w:noProof/>
            <w:webHidden/>
          </w:rPr>
          <w:fldChar w:fldCharType="end"/>
        </w:r>
      </w:hyperlink>
    </w:p>
    <w:p w14:paraId="143DA6F6" w14:textId="27DBC612" w:rsidR="006E59C9" w:rsidRDefault="006E59C9">
      <w:pPr>
        <w:pStyle w:val="TOC4"/>
        <w:rPr>
          <w:rFonts w:asciiTheme="minorHAnsi" w:eastAsiaTheme="minorEastAsia" w:hAnsiTheme="minorHAnsi" w:cstheme="minorBidi"/>
          <w:noProof/>
          <w:kern w:val="2"/>
          <w:sz w:val="24"/>
          <w:lang w:eastAsia="en-NZ"/>
          <w14:ligatures w14:val="standardContextual"/>
        </w:rPr>
      </w:pPr>
      <w:hyperlink w:anchor="_Toc224546647" w:history="1">
        <w:r w:rsidRPr="00562D10">
          <w:rPr>
            <w:rStyle w:val="Hyperlink"/>
            <w:noProof/>
          </w:rPr>
          <w:t>Adjustment</w:t>
        </w:r>
        <w:r>
          <w:rPr>
            <w:noProof/>
            <w:webHidden/>
          </w:rPr>
          <w:tab/>
        </w:r>
        <w:r>
          <w:rPr>
            <w:noProof/>
            <w:webHidden/>
          </w:rPr>
          <w:fldChar w:fldCharType="begin"/>
        </w:r>
        <w:r>
          <w:rPr>
            <w:noProof/>
            <w:webHidden/>
          </w:rPr>
          <w:instrText xml:space="preserve"> PAGEREF _Toc224546647 \h </w:instrText>
        </w:r>
        <w:r>
          <w:rPr>
            <w:noProof/>
            <w:webHidden/>
          </w:rPr>
        </w:r>
        <w:r>
          <w:rPr>
            <w:noProof/>
            <w:webHidden/>
          </w:rPr>
          <w:fldChar w:fldCharType="separate"/>
        </w:r>
        <w:r>
          <w:rPr>
            <w:noProof/>
            <w:webHidden/>
          </w:rPr>
          <w:t>6</w:t>
        </w:r>
        <w:r>
          <w:rPr>
            <w:noProof/>
            <w:webHidden/>
          </w:rPr>
          <w:fldChar w:fldCharType="end"/>
        </w:r>
      </w:hyperlink>
    </w:p>
    <w:p w14:paraId="1C3AE909" w14:textId="01EA3395" w:rsidR="006E59C9" w:rsidRDefault="006E59C9">
      <w:pPr>
        <w:pStyle w:val="TOC4"/>
        <w:rPr>
          <w:rFonts w:asciiTheme="minorHAnsi" w:eastAsiaTheme="minorEastAsia" w:hAnsiTheme="minorHAnsi" w:cstheme="minorBidi"/>
          <w:noProof/>
          <w:kern w:val="2"/>
          <w:sz w:val="24"/>
          <w:lang w:eastAsia="en-NZ"/>
          <w14:ligatures w14:val="standardContextual"/>
        </w:rPr>
      </w:pPr>
      <w:hyperlink w:anchor="_Toc224546648" w:history="1">
        <w:r w:rsidRPr="00562D10">
          <w:rPr>
            <w:rStyle w:val="Hyperlink"/>
            <w:noProof/>
          </w:rPr>
          <w:t>Identified Risks</w:t>
        </w:r>
        <w:r>
          <w:rPr>
            <w:noProof/>
            <w:webHidden/>
          </w:rPr>
          <w:tab/>
        </w:r>
        <w:r>
          <w:rPr>
            <w:noProof/>
            <w:webHidden/>
          </w:rPr>
          <w:fldChar w:fldCharType="begin"/>
        </w:r>
        <w:r>
          <w:rPr>
            <w:noProof/>
            <w:webHidden/>
          </w:rPr>
          <w:instrText xml:space="preserve"> PAGEREF _Toc224546648 \h </w:instrText>
        </w:r>
        <w:r>
          <w:rPr>
            <w:noProof/>
            <w:webHidden/>
          </w:rPr>
        </w:r>
        <w:r>
          <w:rPr>
            <w:noProof/>
            <w:webHidden/>
          </w:rPr>
          <w:fldChar w:fldCharType="separate"/>
        </w:r>
        <w:r>
          <w:rPr>
            <w:noProof/>
            <w:webHidden/>
          </w:rPr>
          <w:t>6</w:t>
        </w:r>
        <w:r>
          <w:rPr>
            <w:noProof/>
            <w:webHidden/>
          </w:rPr>
          <w:fldChar w:fldCharType="end"/>
        </w:r>
      </w:hyperlink>
    </w:p>
    <w:p w14:paraId="1B0AC48E" w14:textId="200EBADF" w:rsidR="006E59C9" w:rsidRDefault="006E59C9">
      <w:pPr>
        <w:pStyle w:val="TOC4"/>
        <w:rPr>
          <w:rFonts w:asciiTheme="minorHAnsi" w:eastAsiaTheme="minorEastAsia" w:hAnsiTheme="minorHAnsi" w:cstheme="minorBidi"/>
          <w:noProof/>
          <w:kern w:val="2"/>
          <w:sz w:val="24"/>
          <w:lang w:eastAsia="en-NZ"/>
          <w14:ligatures w14:val="standardContextual"/>
        </w:rPr>
      </w:pPr>
      <w:hyperlink w:anchor="_Toc224546649" w:history="1">
        <w:r w:rsidRPr="00562D10">
          <w:rPr>
            <w:rStyle w:val="Hyperlink"/>
            <w:noProof/>
          </w:rPr>
          <w:t>Identified Assumptions</w:t>
        </w:r>
        <w:r>
          <w:rPr>
            <w:noProof/>
            <w:webHidden/>
          </w:rPr>
          <w:tab/>
        </w:r>
        <w:r>
          <w:rPr>
            <w:noProof/>
            <w:webHidden/>
          </w:rPr>
          <w:fldChar w:fldCharType="begin"/>
        </w:r>
        <w:r>
          <w:rPr>
            <w:noProof/>
            <w:webHidden/>
          </w:rPr>
          <w:instrText xml:space="preserve"> PAGEREF _Toc224546649 \h </w:instrText>
        </w:r>
        <w:r>
          <w:rPr>
            <w:noProof/>
            <w:webHidden/>
          </w:rPr>
        </w:r>
        <w:r>
          <w:rPr>
            <w:noProof/>
            <w:webHidden/>
          </w:rPr>
          <w:fldChar w:fldCharType="separate"/>
        </w:r>
        <w:r>
          <w:rPr>
            <w:noProof/>
            <w:webHidden/>
          </w:rPr>
          <w:t>7</w:t>
        </w:r>
        <w:r>
          <w:rPr>
            <w:noProof/>
            <w:webHidden/>
          </w:rPr>
          <w:fldChar w:fldCharType="end"/>
        </w:r>
      </w:hyperlink>
    </w:p>
    <w:p w14:paraId="07233D9A" w14:textId="281ED014" w:rsidR="006E59C9" w:rsidRDefault="006E59C9">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546650" w:history="1">
        <w:r w:rsidRPr="00562D10">
          <w:rPr>
            <w:rStyle w:val="Hyperlink"/>
            <w:noProof/>
          </w:rPr>
          <w:t>Conclusion</w:t>
        </w:r>
        <w:r>
          <w:rPr>
            <w:noProof/>
            <w:webHidden/>
          </w:rPr>
          <w:tab/>
        </w:r>
        <w:r>
          <w:rPr>
            <w:noProof/>
            <w:webHidden/>
          </w:rPr>
          <w:fldChar w:fldCharType="begin"/>
        </w:r>
        <w:r>
          <w:rPr>
            <w:noProof/>
            <w:webHidden/>
          </w:rPr>
          <w:instrText xml:space="preserve"> PAGEREF _Toc224546650 \h </w:instrText>
        </w:r>
        <w:r>
          <w:rPr>
            <w:noProof/>
            <w:webHidden/>
          </w:rPr>
        </w:r>
        <w:r>
          <w:rPr>
            <w:noProof/>
            <w:webHidden/>
          </w:rPr>
          <w:fldChar w:fldCharType="separate"/>
        </w:r>
        <w:r>
          <w:rPr>
            <w:noProof/>
            <w:webHidden/>
          </w:rPr>
          <w:t>7</w:t>
        </w:r>
        <w:r>
          <w:rPr>
            <w:noProof/>
            <w:webHidden/>
          </w:rPr>
          <w:fldChar w:fldCharType="end"/>
        </w:r>
      </w:hyperlink>
    </w:p>
    <w:p w14:paraId="6DFEF165" w14:textId="378B1C59" w:rsidR="006E59C9" w:rsidRDefault="006E59C9">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546651" w:history="1">
        <w:r w:rsidRPr="00562D10">
          <w:rPr>
            <w:rStyle w:val="Hyperlink"/>
            <w:noProof/>
          </w:rPr>
          <w:t>Recommendations</w:t>
        </w:r>
        <w:r>
          <w:rPr>
            <w:noProof/>
            <w:webHidden/>
          </w:rPr>
          <w:tab/>
        </w:r>
        <w:r>
          <w:rPr>
            <w:noProof/>
            <w:webHidden/>
          </w:rPr>
          <w:fldChar w:fldCharType="begin"/>
        </w:r>
        <w:r>
          <w:rPr>
            <w:noProof/>
            <w:webHidden/>
          </w:rPr>
          <w:instrText xml:space="preserve"> PAGEREF _Toc224546651 \h </w:instrText>
        </w:r>
        <w:r>
          <w:rPr>
            <w:noProof/>
            <w:webHidden/>
          </w:rPr>
        </w:r>
        <w:r>
          <w:rPr>
            <w:noProof/>
            <w:webHidden/>
          </w:rPr>
          <w:fldChar w:fldCharType="separate"/>
        </w:r>
        <w:r>
          <w:rPr>
            <w:noProof/>
            <w:webHidden/>
          </w:rPr>
          <w:t>8</w:t>
        </w:r>
        <w:r>
          <w:rPr>
            <w:noProof/>
            <w:webHidden/>
          </w:rPr>
          <w:fldChar w:fldCharType="end"/>
        </w:r>
      </w:hyperlink>
    </w:p>
    <w:p w14:paraId="687F8F39" w14:textId="0793B894" w:rsidR="006E59C9" w:rsidRDefault="006E59C9">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546652" w:history="1">
        <w:r w:rsidRPr="00562D10">
          <w:rPr>
            <w:rStyle w:val="Hyperlink"/>
            <w:noProof/>
          </w:rPr>
          <w:t>Appendices</w:t>
        </w:r>
        <w:r>
          <w:rPr>
            <w:noProof/>
            <w:webHidden/>
          </w:rPr>
          <w:tab/>
        </w:r>
        <w:r>
          <w:rPr>
            <w:noProof/>
            <w:webHidden/>
          </w:rPr>
          <w:fldChar w:fldCharType="begin"/>
        </w:r>
        <w:r>
          <w:rPr>
            <w:noProof/>
            <w:webHidden/>
          </w:rPr>
          <w:instrText xml:space="preserve"> PAGEREF _Toc224546652 \h </w:instrText>
        </w:r>
        <w:r>
          <w:rPr>
            <w:noProof/>
            <w:webHidden/>
          </w:rPr>
        </w:r>
        <w:r>
          <w:rPr>
            <w:noProof/>
            <w:webHidden/>
          </w:rPr>
          <w:fldChar w:fldCharType="separate"/>
        </w:r>
        <w:r>
          <w:rPr>
            <w:noProof/>
            <w:webHidden/>
          </w:rPr>
          <w:t>10</w:t>
        </w:r>
        <w:r>
          <w:rPr>
            <w:noProof/>
            <w:webHidden/>
          </w:rPr>
          <w:fldChar w:fldCharType="end"/>
        </w:r>
      </w:hyperlink>
    </w:p>
    <w:p w14:paraId="00A66E54" w14:textId="6DEFD1B6" w:rsidR="006E59C9" w:rsidRDefault="006E59C9">
      <w:pPr>
        <w:pStyle w:val="TOC2"/>
        <w:rPr>
          <w:rFonts w:asciiTheme="minorHAnsi" w:eastAsiaTheme="minorEastAsia" w:hAnsiTheme="minorHAnsi" w:cstheme="minorBidi"/>
          <w:noProof/>
          <w:kern w:val="2"/>
          <w:lang w:eastAsia="en-NZ"/>
          <w14:ligatures w14:val="standardContextual"/>
        </w:rPr>
      </w:pPr>
      <w:hyperlink w:anchor="_Toc224546653" w:history="1">
        <w:r w:rsidRPr="00562D10">
          <w:rPr>
            <w:rStyle w:val="Hyperlink"/>
            <w:noProof/>
          </w:rPr>
          <w:t>Appendix A - Document Information</w:t>
        </w:r>
        <w:r>
          <w:rPr>
            <w:noProof/>
            <w:webHidden/>
          </w:rPr>
          <w:tab/>
        </w:r>
        <w:r>
          <w:rPr>
            <w:noProof/>
            <w:webHidden/>
          </w:rPr>
          <w:fldChar w:fldCharType="begin"/>
        </w:r>
        <w:r>
          <w:rPr>
            <w:noProof/>
            <w:webHidden/>
          </w:rPr>
          <w:instrText xml:space="preserve"> PAGEREF _Toc224546653 \h </w:instrText>
        </w:r>
        <w:r>
          <w:rPr>
            <w:noProof/>
            <w:webHidden/>
          </w:rPr>
        </w:r>
        <w:r>
          <w:rPr>
            <w:noProof/>
            <w:webHidden/>
          </w:rPr>
          <w:fldChar w:fldCharType="separate"/>
        </w:r>
        <w:r>
          <w:rPr>
            <w:noProof/>
            <w:webHidden/>
          </w:rPr>
          <w:t>10</w:t>
        </w:r>
        <w:r>
          <w:rPr>
            <w:noProof/>
            <w:webHidden/>
          </w:rPr>
          <w:fldChar w:fldCharType="end"/>
        </w:r>
      </w:hyperlink>
    </w:p>
    <w:p w14:paraId="0BE34038" w14:textId="3D5E0913"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54" w:history="1">
        <w:r w:rsidRPr="00562D10">
          <w:rPr>
            <w:rStyle w:val="Hyperlink"/>
            <w:noProof/>
          </w:rPr>
          <w:t>Versions</w:t>
        </w:r>
        <w:r>
          <w:rPr>
            <w:noProof/>
            <w:webHidden/>
          </w:rPr>
          <w:tab/>
        </w:r>
        <w:r>
          <w:rPr>
            <w:noProof/>
            <w:webHidden/>
          </w:rPr>
          <w:fldChar w:fldCharType="begin"/>
        </w:r>
        <w:r>
          <w:rPr>
            <w:noProof/>
            <w:webHidden/>
          </w:rPr>
          <w:instrText xml:space="preserve"> PAGEREF _Toc224546654 \h </w:instrText>
        </w:r>
        <w:r>
          <w:rPr>
            <w:noProof/>
            <w:webHidden/>
          </w:rPr>
        </w:r>
        <w:r>
          <w:rPr>
            <w:noProof/>
            <w:webHidden/>
          </w:rPr>
          <w:fldChar w:fldCharType="separate"/>
        </w:r>
        <w:r>
          <w:rPr>
            <w:noProof/>
            <w:webHidden/>
          </w:rPr>
          <w:t>10</w:t>
        </w:r>
        <w:r>
          <w:rPr>
            <w:noProof/>
            <w:webHidden/>
          </w:rPr>
          <w:fldChar w:fldCharType="end"/>
        </w:r>
      </w:hyperlink>
    </w:p>
    <w:p w14:paraId="2823648F" w14:textId="17CE59AC"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55" w:history="1">
        <w:r w:rsidRPr="00562D10">
          <w:rPr>
            <w:rStyle w:val="Hyperlink"/>
            <w:noProof/>
          </w:rPr>
          <w:t>Images</w:t>
        </w:r>
        <w:r>
          <w:rPr>
            <w:noProof/>
            <w:webHidden/>
          </w:rPr>
          <w:tab/>
        </w:r>
        <w:r>
          <w:rPr>
            <w:noProof/>
            <w:webHidden/>
          </w:rPr>
          <w:fldChar w:fldCharType="begin"/>
        </w:r>
        <w:r>
          <w:rPr>
            <w:noProof/>
            <w:webHidden/>
          </w:rPr>
          <w:instrText xml:space="preserve"> PAGEREF _Toc224546655 \h </w:instrText>
        </w:r>
        <w:r>
          <w:rPr>
            <w:noProof/>
            <w:webHidden/>
          </w:rPr>
        </w:r>
        <w:r>
          <w:rPr>
            <w:noProof/>
            <w:webHidden/>
          </w:rPr>
          <w:fldChar w:fldCharType="separate"/>
        </w:r>
        <w:r>
          <w:rPr>
            <w:noProof/>
            <w:webHidden/>
          </w:rPr>
          <w:t>10</w:t>
        </w:r>
        <w:r>
          <w:rPr>
            <w:noProof/>
            <w:webHidden/>
          </w:rPr>
          <w:fldChar w:fldCharType="end"/>
        </w:r>
      </w:hyperlink>
    </w:p>
    <w:p w14:paraId="70D59A79" w14:textId="1DD7A52C"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56" w:history="1">
        <w:r w:rsidRPr="00562D10">
          <w:rPr>
            <w:rStyle w:val="Hyperlink"/>
            <w:noProof/>
          </w:rPr>
          <w:t>Tables</w:t>
        </w:r>
        <w:r>
          <w:rPr>
            <w:noProof/>
            <w:webHidden/>
          </w:rPr>
          <w:tab/>
        </w:r>
        <w:r>
          <w:rPr>
            <w:noProof/>
            <w:webHidden/>
          </w:rPr>
          <w:fldChar w:fldCharType="begin"/>
        </w:r>
        <w:r>
          <w:rPr>
            <w:noProof/>
            <w:webHidden/>
          </w:rPr>
          <w:instrText xml:space="preserve"> PAGEREF _Toc224546656 \h </w:instrText>
        </w:r>
        <w:r>
          <w:rPr>
            <w:noProof/>
            <w:webHidden/>
          </w:rPr>
        </w:r>
        <w:r>
          <w:rPr>
            <w:noProof/>
            <w:webHidden/>
          </w:rPr>
          <w:fldChar w:fldCharType="separate"/>
        </w:r>
        <w:r>
          <w:rPr>
            <w:noProof/>
            <w:webHidden/>
          </w:rPr>
          <w:t>10</w:t>
        </w:r>
        <w:r>
          <w:rPr>
            <w:noProof/>
            <w:webHidden/>
          </w:rPr>
          <w:fldChar w:fldCharType="end"/>
        </w:r>
      </w:hyperlink>
    </w:p>
    <w:p w14:paraId="4D941851" w14:textId="0CF12635"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57" w:history="1">
        <w:r w:rsidRPr="00562D10">
          <w:rPr>
            <w:rStyle w:val="Hyperlink"/>
            <w:noProof/>
          </w:rPr>
          <w:t>References</w:t>
        </w:r>
        <w:r>
          <w:rPr>
            <w:noProof/>
            <w:webHidden/>
          </w:rPr>
          <w:tab/>
        </w:r>
        <w:r>
          <w:rPr>
            <w:noProof/>
            <w:webHidden/>
          </w:rPr>
          <w:fldChar w:fldCharType="begin"/>
        </w:r>
        <w:r>
          <w:rPr>
            <w:noProof/>
            <w:webHidden/>
          </w:rPr>
          <w:instrText xml:space="preserve"> PAGEREF _Toc224546657 \h </w:instrText>
        </w:r>
        <w:r>
          <w:rPr>
            <w:noProof/>
            <w:webHidden/>
          </w:rPr>
        </w:r>
        <w:r>
          <w:rPr>
            <w:noProof/>
            <w:webHidden/>
          </w:rPr>
          <w:fldChar w:fldCharType="separate"/>
        </w:r>
        <w:r>
          <w:rPr>
            <w:noProof/>
            <w:webHidden/>
          </w:rPr>
          <w:t>10</w:t>
        </w:r>
        <w:r>
          <w:rPr>
            <w:noProof/>
            <w:webHidden/>
          </w:rPr>
          <w:fldChar w:fldCharType="end"/>
        </w:r>
      </w:hyperlink>
    </w:p>
    <w:p w14:paraId="4575C380" w14:textId="0CD2D3B7"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58" w:history="1">
        <w:r w:rsidRPr="00562D10">
          <w:rPr>
            <w:rStyle w:val="Hyperlink"/>
            <w:noProof/>
          </w:rPr>
          <w:t>Review Distribution</w:t>
        </w:r>
        <w:r>
          <w:rPr>
            <w:noProof/>
            <w:webHidden/>
          </w:rPr>
          <w:tab/>
        </w:r>
        <w:r>
          <w:rPr>
            <w:noProof/>
            <w:webHidden/>
          </w:rPr>
          <w:fldChar w:fldCharType="begin"/>
        </w:r>
        <w:r>
          <w:rPr>
            <w:noProof/>
            <w:webHidden/>
          </w:rPr>
          <w:instrText xml:space="preserve"> PAGEREF _Toc224546658 \h </w:instrText>
        </w:r>
        <w:r>
          <w:rPr>
            <w:noProof/>
            <w:webHidden/>
          </w:rPr>
        </w:r>
        <w:r>
          <w:rPr>
            <w:noProof/>
            <w:webHidden/>
          </w:rPr>
          <w:fldChar w:fldCharType="separate"/>
        </w:r>
        <w:r>
          <w:rPr>
            <w:noProof/>
            <w:webHidden/>
          </w:rPr>
          <w:t>10</w:t>
        </w:r>
        <w:r>
          <w:rPr>
            <w:noProof/>
            <w:webHidden/>
          </w:rPr>
          <w:fldChar w:fldCharType="end"/>
        </w:r>
      </w:hyperlink>
    </w:p>
    <w:p w14:paraId="51D9EACD" w14:textId="11D5B4DE"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59" w:history="1">
        <w:r w:rsidRPr="00562D10">
          <w:rPr>
            <w:rStyle w:val="Hyperlink"/>
            <w:noProof/>
          </w:rPr>
          <w:t>Audience</w:t>
        </w:r>
        <w:r>
          <w:rPr>
            <w:noProof/>
            <w:webHidden/>
          </w:rPr>
          <w:tab/>
        </w:r>
        <w:r>
          <w:rPr>
            <w:noProof/>
            <w:webHidden/>
          </w:rPr>
          <w:fldChar w:fldCharType="begin"/>
        </w:r>
        <w:r>
          <w:rPr>
            <w:noProof/>
            <w:webHidden/>
          </w:rPr>
          <w:instrText xml:space="preserve"> PAGEREF _Toc224546659 \h </w:instrText>
        </w:r>
        <w:r>
          <w:rPr>
            <w:noProof/>
            <w:webHidden/>
          </w:rPr>
        </w:r>
        <w:r>
          <w:rPr>
            <w:noProof/>
            <w:webHidden/>
          </w:rPr>
          <w:fldChar w:fldCharType="separate"/>
        </w:r>
        <w:r>
          <w:rPr>
            <w:noProof/>
            <w:webHidden/>
          </w:rPr>
          <w:t>10</w:t>
        </w:r>
        <w:r>
          <w:rPr>
            <w:noProof/>
            <w:webHidden/>
          </w:rPr>
          <w:fldChar w:fldCharType="end"/>
        </w:r>
      </w:hyperlink>
    </w:p>
    <w:p w14:paraId="3011AA7E" w14:textId="630BE939"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60" w:history="1">
        <w:r w:rsidRPr="00562D10">
          <w:rPr>
            <w:rStyle w:val="Hyperlink"/>
            <w:noProof/>
          </w:rPr>
          <w:t>Acronyms</w:t>
        </w:r>
        <w:r>
          <w:rPr>
            <w:noProof/>
            <w:webHidden/>
          </w:rPr>
          <w:tab/>
        </w:r>
        <w:r>
          <w:rPr>
            <w:noProof/>
            <w:webHidden/>
          </w:rPr>
          <w:fldChar w:fldCharType="begin"/>
        </w:r>
        <w:r>
          <w:rPr>
            <w:noProof/>
            <w:webHidden/>
          </w:rPr>
          <w:instrText xml:space="preserve"> PAGEREF _Toc224546660 \h </w:instrText>
        </w:r>
        <w:r>
          <w:rPr>
            <w:noProof/>
            <w:webHidden/>
          </w:rPr>
        </w:r>
        <w:r>
          <w:rPr>
            <w:noProof/>
            <w:webHidden/>
          </w:rPr>
          <w:fldChar w:fldCharType="separate"/>
        </w:r>
        <w:r>
          <w:rPr>
            <w:noProof/>
            <w:webHidden/>
          </w:rPr>
          <w:t>10</w:t>
        </w:r>
        <w:r>
          <w:rPr>
            <w:noProof/>
            <w:webHidden/>
          </w:rPr>
          <w:fldChar w:fldCharType="end"/>
        </w:r>
      </w:hyperlink>
    </w:p>
    <w:p w14:paraId="30C66C75" w14:textId="071DBA84" w:rsidR="006E59C9" w:rsidRDefault="006E59C9">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546661" w:history="1">
        <w:r w:rsidRPr="00562D10">
          <w:rPr>
            <w:rStyle w:val="Hyperlink"/>
            <w:noProof/>
          </w:rPr>
          <w:t>Terms</w:t>
        </w:r>
        <w:r>
          <w:rPr>
            <w:noProof/>
            <w:webHidden/>
          </w:rPr>
          <w:tab/>
        </w:r>
        <w:r>
          <w:rPr>
            <w:noProof/>
            <w:webHidden/>
          </w:rPr>
          <w:fldChar w:fldCharType="begin"/>
        </w:r>
        <w:r>
          <w:rPr>
            <w:noProof/>
            <w:webHidden/>
          </w:rPr>
          <w:instrText xml:space="preserve"> PAGEREF _Toc224546661 \h </w:instrText>
        </w:r>
        <w:r>
          <w:rPr>
            <w:noProof/>
            <w:webHidden/>
          </w:rPr>
        </w:r>
        <w:r>
          <w:rPr>
            <w:noProof/>
            <w:webHidden/>
          </w:rPr>
          <w:fldChar w:fldCharType="separate"/>
        </w:r>
        <w:r>
          <w:rPr>
            <w:noProof/>
            <w:webHidden/>
          </w:rPr>
          <w:t>11</w:t>
        </w:r>
        <w:r>
          <w:rPr>
            <w:noProof/>
            <w:webHidden/>
          </w:rPr>
          <w:fldChar w:fldCharType="end"/>
        </w:r>
      </w:hyperlink>
    </w:p>
    <w:p w14:paraId="62B81066" w14:textId="473B7F53"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1CC7A733" w:rsidR="00C919E0" w:rsidRDefault="00EC5FDD" w:rsidP="00C919E0">
      <w:pPr>
        <w:pStyle w:val="Heading1"/>
      </w:pPr>
      <w:bookmarkStart w:id="5" w:name="_Toc224546640"/>
      <w:r>
        <w:t>Background</w:t>
      </w:r>
      <w:bookmarkEnd w:id="5"/>
    </w:p>
    <w:p w14:paraId="1062BE98" w14:textId="77777777" w:rsidR="00974FDA" w:rsidRPr="00974FDA" w:rsidRDefault="00974FDA" w:rsidP="00974FDA">
      <w:pPr>
        <w:pStyle w:val="BodyText"/>
      </w:pPr>
      <w:r w:rsidRPr="00974FDA">
        <w:t>The scope of this estimate is the provision of ARTF functionality in Pourato on a strict like</w:t>
      </w:r>
      <w:r w:rsidRPr="00974FDA">
        <w:rPr>
          <w:rFonts w:ascii="Cambria Math" w:hAnsi="Cambria Math" w:cs="Cambria Math"/>
        </w:rPr>
        <w:t>‑</w:t>
      </w:r>
      <w:r w:rsidRPr="00974FDA">
        <w:t>for</w:t>
      </w:r>
      <w:r w:rsidRPr="00974FDA">
        <w:rPr>
          <w:rFonts w:ascii="Cambria Math" w:hAnsi="Cambria Math" w:cs="Cambria Math"/>
        </w:rPr>
        <w:t>‑</w:t>
      </w:r>
      <w:r w:rsidRPr="00974FDA">
        <w:t>like basis with the legacy system. No functional enhancement, redesign, or rationalisation was assumed. The intent was to understand the delivery effort required if the existing behaviour were to be reproduced within the target architecture.</w:t>
      </w:r>
    </w:p>
    <w:p w14:paraId="1DF36BD9" w14:textId="37367B86" w:rsidR="00EC5FDD" w:rsidRDefault="00974FDA" w:rsidP="00974FDA">
      <w:pPr>
        <w:pStyle w:val="BodyText"/>
      </w:pPr>
      <w:r w:rsidRPr="00974FDA">
        <w:t>The estimate was explicitly requested to be split into two tiers. The first tier covers system</w:t>
      </w:r>
      <w:r w:rsidRPr="00974FDA">
        <w:rPr>
          <w:rFonts w:ascii="Cambria Math" w:hAnsi="Cambria Math" w:cs="Cambria Math"/>
        </w:rPr>
        <w:t>‑</w:t>
      </w:r>
      <w:r w:rsidRPr="00974FDA">
        <w:t>supporting capabilities such as diagnostics, data access, configuration, error handling, routing, authentication, authorisation, and notifications. The second tier covers business</w:t>
      </w:r>
      <w:r w:rsidRPr="00974FDA">
        <w:rPr>
          <w:rFonts w:ascii="Cambria Math" w:hAnsi="Cambria Math" w:cs="Cambria Math"/>
        </w:rPr>
        <w:t>‑</w:t>
      </w:r>
      <w:r w:rsidRPr="00974FDA">
        <w:t>domain functionality, treated as a logical module layered on top of that foundation. This reflects both architectural reality and the strategic intent that Pourato should increasingly provide these system capabilities as reusable services.</w:t>
      </w:r>
    </w:p>
    <w:p w14:paraId="68F5A26E" w14:textId="77777777" w:rsidR="00EC5FDD" w:rsidRPr="00EC5FDD" w:rsidRDefault="00EC5FDD" w:rsidP="00A615F0">
      <w:pPr>
        <w:pStyle w:val="Heading1"/>
      </w:pPr>
      <w:bookmarkStart w:id="6" w:name="_Toc224546641"/>
      <w:r w:rsidRPr="00EC5FDD">
        <w:t>Estimation Approach</w:t>
      </w:r>
      <w:bookmarkEnd w:id="6"/>
    </w:p>
    <w:p w14:paraId="32654A2D" w14:textId="77777777" w:rsidR="00EC5FDD" w:rsidRPr="00EC5FDD" w:rsidRDefault="00EC5FDD" w:rsidP="00EC5FDD">
      <w:pPr>
        <w:pStyle w:val="BodyText"/>
      </w:pPr>
      <w:r w:rsidRPr="00EC5FDD">
        <w:t>Two complementary estimation passes were undertaken to balance novelty with methodological conservatism. Both were informed by direct inspection of the legacy and Pourato codebases and were constrained to observable, implemented behaviour.</w:t>
      </w:r>
    </w:p>
    <w:p w14:paraId="5CD1EA58" w14:textId="77777777" w:rsidR="00AA2A42" w:rsidRPr="00AA2A42" w:rsidRDefault="00AA2A42" w:rsidP="00AA2A42">
      <w:pPr>
        <w:pStyle w:val="Heading2"/>
      </w:pPr>
      <w:bookmarkStart w:id="7" w:name="_Toc224546642"/>
      <w:r w:rsidRPr="00AA2A42">
        <w:t>Estimation Approach</w:t>
      </w:r>
      <w:bookmarkEnd w:id="7"/>
    </w:p>
    <w:p w14:paraId="7C18202F" w14:textId="77777777" w:rsidR="00AA2A42" w:rsidRPr="00AA2A42" w:rsidRDefault="00AA2A42" w:rsidP="00AA2A42">
      <w:pPr>
        <w:pStyle w:val="BodyText"/>
      </w:pPr>
      <w:r w:rsidRPr="00AA2A42">
        <w:t>Two complementary estimation passes were undertaken to balance novelty with methodological conservatism. Both were informed by direct inspection of the legacy and Pourato codebases and were constrained to observable, implemented behaviour.</w:t>
      </w:r>
    </w:p>
    <w:p w14:paraId="005A79AD" w14:textId="77777777" w:rsidR="00AA2A42" w:rsidRPr="00E61D36" w:rsidRDefault="00AA2A42" w:rsidP="00E61D36">
      <w:pPr>
        <w:pStyle w:val="BodyText"/>
      </w:pPr>
    </w:p>
    <w:p w14:paraId="233ABC06" w14:textId="77777777" w:rsidR="00641A52" w:rsidRDefault="00641A52" w:rsidP="00641A52">
      <w:pPr>
        <w:pStyle w:val="BodyText"/>
      </w:pPr>
    </w:p>
    <w:p w14:paraId="35F76BAF" w14:textId="58B6B2E7" w:rsidR="00484EE4" w:rsidRPr="00484EE4" w:rsidRDefault="00484EE4" w:rsidP="00484EE4">
      <w:pPr>
        <w:pStyle w:val="Heading3"/>
      </w:pPr>
      <w:bookmarkStart w:id="8" w:name="_Toc224546643"/>
      <w:r w:rsidRPr="00484EE4">
        <w:t>Pass 1</w:t>
      </w:r>
      <w:r w:rsidR="00536BD9">
        <w:t xml:space="preserve"> &amp; 2</w:t>
      </w:r>
      <w:r w:rsidRPr="00484EE4">
        <w:t xml:space="preserve"> — AI</w:t>
      </w:r>
      <w:r w:rsidRPr="00484EE4">
        <w:noBreakHyphen/>
        <w:t>Assisted Historical Analysis</w:t>
      </w:r>
      <w:bookmarkEnd w:id="8"/>
    </w:p>
    <w:p w14:paraId="6FEAE3CD" w14:textId="77777777" w:rsidR="00484EE4" w:rsidRPr="00484EE4" w:rsidRDefault="00484EE4" w:rsidP="00484EE4">
      <w:pPr>
        <w:pStyle w:val="BodyText"/>
      </w:pPr>
      <w:r w:rsidRPr="00484EE4">
        <w:t>The first pass used AI to analyse the legacy and Pourato codebases, correlating complexity, age, and change patterns with historical delivery effort as evidenced by actual check</w:t>
      </w:r>
      <w:r w:rsidRPr="00484EE4">
        <w:noBreakHyphen/>
        <w:t>in history. This point is important. The analysis did not attempt to infer generic industry productivity, but instead reflected this programme’s demonstrated capability to deliver functionality of similar complexity.</w:t>
      </w:r>
    </w:p>
    <w:p w14:paraId="21321767" w14:textId="2DC1B645" w:rsidR="00484EE4" w:rsidRPr="00484EE4" w:rsidRDefault="00484EE4" w:rsidP="00484EE4">
      <w:pPr>
        <w:pStyle w:val="BodyText"/>
      </w:pPr>
      <w:r w:rsidRPr="00484EE4">
        <w:t>The output was coherent, well</w:t>
      </w:r>
      <w:r w:rsidRPr="00484EE4">
        <w:noBreakHyphen/>
        <w:t>structured, and grounded in observable artefacts. However, the approach itself was novel, and the absolute scale of the resulting numbers appeared high when compared with professional intuition. This did not invalidate the analysis, but it did warrant corroboration through a recognised industry method</w:t>
      </w:r>
      <w:r w:rsidR="00536BD9">
        <w:t>, hence pass 3</w:t>
      </w:r>
      <w:r w:rsidRPr="00484EE4">
        <w:t>.</w:t>
      </w:r>
    </w:p>
    <w:p w14:paraId="19B87B80" w14:textId="5404347C" w:rsidR="00484EE4" w:rsidRPr="00484EE4" w:rsidRDefault="00484EE4" w:rsidP="00484EE4">
      <w:pPr>
        <w:pStyle w:val="Heading3"/>
      </w:pPr>
      <w:bookmarkStart w:id="9" w:name="_Toc224546644"/>
      <w:r w:rsidRPr="00484EE4">
        <w:t xml:space="preserve">Pass </w:t>
      </w:r>
      <w:r w:rsidR="00536BD9">
        <w:t>3</w:t>
      </w:r>
      <w:r w:rsidRPr="00484EE4">
        <w:t xml:space="preserve"> — COSMIC Functional Size Measurement</w:t>
      </w:r>
      <w:bookmarkEnd w:id="9"/>
    </w:p>
    <w:p w14:paraId="55669000" w14:textId="40FDC994" w:rsidR="00484EE4" w:rsidRPr="00484EE4" w:rsidRDefault="00484EE4" w:rsidP="00484EE4">
      <w:pPr>
        <w:pStyle w:val="BodyText"/>
      </w:pPr>
      <w:r w:rsidRPr="00484EE4">
        <w:t xml:space="preserve">The </w:t>
      </w:r>
      <w:r w:rsidR="00536BD9">
        <w:t>third</w:t>
      </w:r>
      <w:r w:rsidRPr="00484EE4">
        <w:t xml:space="preserve"> pass applied COSMIC Functional Size Measurement to the same scope. A separate background paper was produced to ensure all parties shared a common understanding of COSMIC, its concepts, and its limitations.</w:t>
      </w:r>
    </w:p>
    <w:p w14:paraId="7B2C2A4B" w14:textId="0112CB5D" w:rsidR="00484EE4" w:rsidRDefault="00484EE4" w:rsidP="00641A52">
      <w:pPr>
        <w:pStyle w:val="BodyText"/>
      </w:pPr>
      <w:r w:rsidRPr="00484EE4">
        <w:t>COSMIC was used to count functional size across both system</w:t>
      </w:r>
      <w:r w:rsidRPr="00484EE4">
        <w:noBreakHyphen/>
        <w:t>supporting and business</w:t>
      </w:r>
      <w:r w:rsidRPr="00484EE4">
        <w:noBreakHyphen/>
        <w:t>domain concerns, independent of implementation technology. The resulting raw functional size was lower than the first</w:t>
      </w:r>
      <w:r w:rsidRPr="00484EE4">
        <w:noBreakHyphen/>
        <w:t>pass estimate but remained broadly consistent with it in relative terms. Importantly, the COSMIC analysis provided transparency that key functional areas had not been overlooked.</w:t>
      </w:r>
    </w:p>
    <w:p w14:paraId="684A1973" w14:textId="0036AA57" w:rsidR="00CC1405" w:rsidRPr="003B49DA" w:rsidRDefault="00CC1405" w:rsidP="00CC1405">
      <w:pPr>
        <w:pStyle w:val="BodyText"/>
      </w:pPr>
      <w:r w:rsidRPr="003B49DA">
        <w:t>The scope covers ART and ARTJ only, delivered like</w:t>
      </w:r>
      <w:r w:rsidRPr="003B49DA">
        <w:noBreakHyphen/>
        <w:t>for</w:t>
      </w:r>
      <w:r w:rsidRPr="003B49DA">
        <w:noBreakHyphen/>
        <w:t>like onto Schools patterns, including both internal and external portals and historical data migration.</w:t>
      </w:r>
    </w:p>
    <w:p w14:paraId="7DBF345B" w14:textId="77777777" w:rsidR="00CC1405" w:rsidRPr="003B49DA" w:rsidRDefault="00CC1405" w:rsidP="00CC1405">
      <w:pPr>
        <w:pStyle w:val="BodyText"/>
      </w:pPr>
      <w:r w:rsidRPr="003B49DA">
        <w:t>The COSMIC totals for this estimate show that business</w:t>
      </w:r>
      <w:r w:rsidRPr="003B49DA">
        <w:noBreakHyphen/>
        <w:t>domain functionality dominates the overall size, which is consistent with the legacy reality. Workflow, schedulers, OIA</w:t>
      </w:r>
      <w:r w:rsidRPr="003B49DA">
        <w:noBreakHyphen/>
        <w:t xml:space="preserve">based calculation, payment handling, and historical migration account for </w:t>
      </w:r>
      <w:proofErr w:type="gramStart"/>
      <w:r w:rsidRPr="003B49DA">
        <w:t>the majority of</w:t>
      </w:r>
      <w:proofErr w:type="gramEnd"/>
      <w:r w:rsidRPr="003B49DA">
        <w:t xml:space="preserve"> the functional size. System</w:t>
      </w:r>
      <w:r w:rsidRPr="003B49DA">
        <w:noBreakHyphen/>
        <w:t>supporting functionality remains material, as ARTF cannot be delivered without ARTF</w:t>
      </w:r>
      <w:r w:rsidRPr="003B49DA">
        <w:noBreakHyphen/>
        <w:t>specific authentication, permissions, notifications, document handling, audit, and scheduler orchestration, even where Schools provides reusable patterns.</w:t>
      </w:r>
    </w:p>
    <w:p w14:paraId="15076EB8" w14:textId="51DD3FCA" w:rsidR="00CC1405" w:rsidRPr="00BC3ECF" w:rsidRDefault="00CC1405" w:rsidP="00CC1405">
      <w:pPr>
        <w:pStyle w:val="BodyText"/>
        <w:rPr>
          <w:b/>
          <w:bCs/>
        </w:rPr>
      </w:pPr>
      <w:r w:rsidRPr="00BC3ECF">
        <w:rPr>
          <w:b/>
          <w:bCs/>
        </w:rPr>
        <w:t xml:space="preserve">The combined COSMIC size places ARTF </w:t>
      </w:r>
      <w:r w:rsidR="00664C30" w:rsidRPr="00BC3ECF">
        <w:rPr>
          <w:b/>
          <w:bCs/>
        </w:rPr>
        <w:t xml:space="preserve">in a </w:t>
      </w:r>
      <w:r w:rsidR="00BC3ECF" w:rsidRPr="00BC3ECF">
        <w:rPr>
          <w:b/>
          <w:bCs/>
        </w:rPr>
        <w:t>sizable</w:t>
      </w:r>
      <w:r w:rsidR="00664C30" w:rsidRPr="00BC3ECF">
        <w:rPr>
          <w:b/>
          <w:bCs/>
        </w:rPr>
        <w:t xml:space="preserve"> effort</w:t>
      </w:r>
      <w:r w:rsidRPr="00BC3ECF">
        <w:rPr>
          <w:b/>
          <w:bCs/>
        </w:rPr>
        <w:t>.</w:t>
      </w:r>
      <w:r w:rsidRPr="00BC3ECF">
        <w:rPr>
          <w:b/>
          <w:bCs/>
        </w:rPr>
        <w:br/>
      </w:r>
    </w:p>
    <w:p w14:paraId="19036E51" w14:textId="77777777" w:rsidR="00C362E2" w:rsidRPr="00E61D36" w:rsidRDefault="00C362E2" w:rsidP="00C362E2">
      <w:pPr>
        <w:pStyle w:val="Heading4"/>
      </w:pPr>
      <w:bookmarkStart w:id="10" w:name="_Toc224546645"/>
      <w:r w:rsidRPr="00E61D36">
        <w:t xml:space="preserve">Comparison to the </w:t>
      </w:r>
      <w:r>
        <w:t xml:space="preserve">earlier </w:t>
      </w:r>
      <w:r w:rsidRPr="00E61D36">
        <w:t>Estimate</w:t>
      </w:r>
      <w:r>
        <w:t>s</w:t>
      </w:r>
      <w:bookmarkEnd w:id="10"/>
    </w:p>
    <w:p w14:paraId="33ABCEED" w14:textId="77777777" w:rsidR="00C362E2" w:rsidRPr="00E61D36" w:rsidRDefault="00C362E2" w:rsidP="00C362E2">
      <w:pPr>
        <w:pStyle w:val="BodyText"/>
      </w:pPr>
      <w:r w:rsidRPr="00E61D36">
        <w:t>When compared to the earlier lift</w:t>
      </w:r>
      <w:r w:rsidRPr="00E61D36">
        <w:noBreakHyphen/>
        <w:t>and</w:t>
      </w:r>
      <w:r w:rsidRPr="00E61D36">
        <w:noBreakHyphen/>
        <w:t xml:space="preserve">shift estimate, the COSMIC interpretation sizes the solution slightly lower. This is primarily because reuse of Schools platform capabilities absorbs some technical structure that appeared larger when viewed through the legacy codebase. However, the estimate remains </w:t>
      </w:r>
      <w:r>
        <w:t>non-trivial</w:t>
      </w:r>
      <w:r w:rsidRPr="00E61D36">
        <w:t xml:space="preserve"> because workflow, schedulers, payment handling, and migration remain substantial business processes.</w:t>
      </w:r>
    </w:p>
    <w:p w14:paraId="612E2819" w14:textId="77777777" w:rsidR="00C362E2" w:rsidRDefault="00C362E2" w:rsidP="00C362E2">
      <w:pPr>
        <w:pStyle w:val="BodyText"/>
      </w:pPr>
      <w:r w:rsidRPr="00E61D36">
        <w:t>The COSMIC</w:t>
      </w:r>
      <w:r w:rsidRPr="00E61D36">
        <w:noBreakHyphen/>
        <w:t>based result is therefore directionally consistent with the earlier estimate rather than contradictory. Both approaches converge on a similar planning range when their respective assumptions are made explicit.</w:t>
      </w:r>
    </w:p>
    <w:p w14:paraId="03F909AA" w14:textId="77777777" w:rsidR="00CC1405" w:rsidRPr="00E61D36" w:rsidRDefault="00CC1405" w:rsidP="00536BD9">
      <w:pPr>
        <w:pStyle w:val="Heading4"/>
      </w:pPr>
      <w:bookmarkStart w:id="11" w:name="_Toc224546646"/>
      <w:r w:rsidRPr="00E61D36">
        <w:t>Indicative Delivery Interpretation</w:t>
      </w:r>
      <w:bookmarkEnd w:id="11"/>
    </w:p>
    <w:p w14:paraId="03F46B1F" w14:textId="77777777" w:rsidR="00CC1405" w:rsidRPr="00E61D36" w:rsidRDefault="00CC1405" w:rsidP="00CC1405">
      <w:pPr>
        <w:pStyle w:val="BodyText"/>
      </w:pPr>
      <w:r w:rsidRPr="00E61D36">
        <w:t>COSMIC produces a measure of functional size rather than a fixed developer</w:t>
      </w:r>
      <w:r w:rsidRPr="00E61D36">
        <w:noBreakHyphen/>
        <w:t>day estimate. For planning comparison only, the adjusted combined size of approximately 351 CFP was interpreted as a developer</w:t>
      </w:r>
      <w:r w:rsidRPr="00E61D36">
        <w:noBreakHyphen/>
        <w:t>only base effort in the range of roughly 350–390 developer days, with an additional risk buffer of 45–55 days. This yields a recommended planning figure of approximately 420 developer days.</w:t>
      </w:r>
    </w:p>
    <w:p w14:paraId="36B846E5" w14:textId="2B180A4D" w:rsidR="004176C3" w:rsidRDefault="00CC1405" w:rsidP="00CC1405">
      <w:pPr>
        <w:pStyle w:val="BodyText"/>
      </w:pPr>
      <w:r w:rsidRPr="00E61D36">
        <w:t>This interpretation is reasonable for three reasons. First, a calibration of roughly 1.0–1.1 developer days per adjusted CFP keeps the COSMIC result in the same order of magnitude as the earlier like</w:t>
      </w:r>
      <w:r w:rsidRPr="00E61D36">
        <w:noBreakHyphen/>
        <w:t>for</w:t>
      </w:r>
      <w:r w:rsidRPr="00E61D36">
        <w:noBreakHyphen/>
        <w:t>like estimate without forcing artificial parity. Second, it reflects delivery overhead associated with event sourcing, permission integration, and migration validation that functional size alone does not fully explain. Third, it preserves a clear distinction between sizing and planning judgement.</w:t>
      </w:r>
    </w:p>
    <w:p w14:paraId="1CD0B02D" w14:textId="5C5E47A2" w:rsidR="004176C3" w:rsidRDefault="004176C3" w:rsidP="00C362E2">
      <w:pPr>
        <w:pStyle w:val="Heading4"/>
      </w:pPr>
      <w:bookmarkStart w:id="12" w:name="_Toc224546647"/>
      <w:r>
        <w:t>Adjustment</w:t>
      </w:r>
      <w:bookmarkEnd w:id="12"/>
      <w:r>
        <w:t xml:space="preserve"> </w:t>
      </w:r>
    </w:p>
    <w:p w14:paraId="4D790D14" w14:textId="77777777" w:rsidR="004176C3" w:rsidRPr="009C4ABD" w:rsidRDefault="004176C3" w:rsidP="004176C3">
      <w:pPr>
        <w:pStyle w:val="BodyText"/>
      </w:pPr>
      <w:r w:rsidRPr="009C4ABD">
        <w:t>The analytical methods used in both passes are not materially contestable. The first pass is novel but grounded in actual programme delivery history. The second pass is a recognised international standard, widely used in government contexts.</w:t>
      </w:r>
    </w:p>
    <w:p w14:paraId="37F7A8A9" w14:textId="77777777" w:rsidR="004176C3" w:rsidRPr="009C4ABD" w:rsidRDefault="004176C3" w:rsidP="004176C3">
      <w:pPr>
        <w:pStyle w:val="BodyText"/>
      </w:pPr>
      <w:r w:rsidRPr="009C4ABD">
        <w:t>The apparent overstatement arose from an adjustment error rather than from the COSMIC method itself. A three</w:t>
      </w:r>
      <w:r w:rsidRPr="009C4ABD">
        <w:noBreakHyphen/>
        <w:t>times multiplier was applied to account for a perceived government versus commercial delivery context, followed by a 0.5 multiplier to reflect AI assistance, resulting in a net inflation of 1.5. This was incorrect. COSMIC is predominantly applied in government environments, and therefore already reflects that delivery context. Removing the inappropriate multiplier reduces the estimate by approximately a factor of three and brings it into line with high</w:t>
      </w:r>
      <w:r w:rsidRPr="009C4ABD">
        <w:noBreakHyphen/>
        <w:t>level professional judgement.</w:t>
      </w:r>
    </w:p>
    <w:p w14:paraId="330E208E" w14:textId="77777777" w:rsidR="004176C3" w:rsidRPr="009C4ABD" w:rsidRDefault="004176C3" w:rsidP="004176C3">
      <w:pPr>
        <w:pStyle w:val="BodyText"/>
      </w:pPr>
      <w:r w:rsidRPr="009C4ABD">
        <w:t>The AI adjustment remains defensible but conservative. AI materially improves development throughput, particularly in coding and refactoring. Its impact is less certain across analysis, test definition, test development, infrastructure design, and deployment. It would therefore be imprudent to assume materially greater acceleration at this stage.</w:t>
      </w:r>
    </w:p>
    <w:p w14:paraId="4003B42A" w14:textId="77777777" w:rsidR="004176C3" w:rsidRPr="009C4ABD" w:rsidRDefault="004176C3" w:rsidP="004176C3">
      <w:pPr>
        <w:pStyle w:val="BodyText"/>
      </w:pPr>
      <w:r w:rsidRPr="009C4ABD">
        <w:t>It is also important to recognise that both estimation passes were derived from a context involving a relatively large team, heavy governance, and active engagement with business stakeholders. The actual delivery of a like</w:t>
      </w:r>
      <w:r w:rsidRPr="009C4ABD">
        <w:noBreakHyphen/>
        <w:t>for</w:t>
      </w:r>
      <w:r w:rsidRPr="009C4ABD">
        <w:noBreakHyphen/>
        <w:t>like module, based on existing behaviour and code, would likely be undertaken by a leaner team operating post</w:t>
      </w:r>
      <w:r w:rsidRPr="009C4ABD">
        <w:noBreakHyphen/>
        <w:t>design. This further explains why the unadjusted figures can appear high when viewed purely through an implementation lens.</w:t>
      </w:r>
    </w:p>
    <w:p w14:paraId="2DD1BC41" w14:textId="7BB836F8" w:rsidR="00C20FCA" w:rsidRDefault="00F04774" w:rsidP="00CC1405">
      <w:pPr>
        <w:pStyle w:val="BodyText"/>
      </w:pPr>
      <w:r>
        <w:t>As such, removing the incorrect multiplier, the corrected estimate is 200 days dev days, with 40 days contingency.</w:t>
      </w:r>
      <w:r w:rsidR="00A1137A">
        <w:t xml:space="preserve"> </w:t>
      </w:r>
    </w:p>
    <w:p w14:paraId="06D5A019" w14:textId="5D9275AE" w:rsidR="002A06CF" w:rsidRDefault="00C20FCA" w:rsidP="00CC1405">
      <w:pPr>
        <w:pStyle w:val="BodyText"/>
      </w:pPr>
      <w:r>
        <w:t xml:space="preserve">Without additional information, the above indicates </w:t>
      </w:r>
      <w:r w:rsidR="002A06CF">
        <w:t xml:space="preserve">in a first instance </w:t>
      </w:r>
      <w:r>
        <w:t>the following:</w:t>
      </w:r>
    </w:p>
    <w:p w14:paraId="58C6831E" w14:textId="7898480A" w:rsidR="00C20FCA" w:rsidRDefault="00C20FCA" w:rsidP="00CC1405">
      <w:pPr>
        <w:pStyle w:val="BodyText"/>
      </w:pPr>
      <w:r>
        <w:t xml:space="preserve">1.2 </w:t>
      </w:r>
      <w:r w:rsidR="00A81BD2">
        <w:t xml:space="preserve">years </w:t>
      </w:r>
      <w:r>
        <w:t xml:space="preserve">* </w:t>
      </w:r>
      <w:r w:rsidR="002340B7">
        <w:t>5</w:t>
      </w:r>
      <w:r>
        <w:t xml:space="preserve"> </w:t>
      </w:r>
      <w:r w:rsidR="00A81BD2">
        <w:t>FTE</w:t>
      </w:r>
      <w:r>
        <w:t xml:space="preserve"> * </w:t>
      </w:r>
      <w:r w:rsidR="00B91421">
        <w:t>estimated av</w:t>
      </w:r>
      <w:r w:rsidR="00A81BD2">
        <w:t>erage</w:t>
      </w:r>
      <w:r w:rsidR="00B91421">
        <w:t xml:space="preserve"> salary of </w:t>
      </w:r>
      <w:r>
        <w:t>$175,000 =</w:t>
      </w:r>
      <w:r w:rsidR="00B91421">
        <w:t>&gt;</w:t>
      </w:r>
      <w:r>
        <w:t xml:space="preserve"> $</w:t>
      </w:r>
      <w:r w:rsidR="00A81BD2">
        <w:t>1,050,000</w:t>
      </w:r>
    </w:p>
    <w:p w14:paraId="0D62F271" w14:textId="31A543DF" w:rsidR="00CC1405" w:rsidRPr="00F219B7" w:rsidRDefault="00EC329B" w:rsidP="00536BD9">
      <w:pPr>
        <w:pStyle w:val="Heading4"/>
      </w:pPr>
      <w:bookmarkStart w:id="13" w:name="_Toc224546648"/>
      <w:r>
        <w:t>Identified</w:t>
      </w:r>
      <w:r w:rsidR="00CC1405" w:rsidRPr="00F219B7">
        <w:t xml:space="preserve"> Risks</w:t>
      </w:r>
      <w:bookmarkEnd w:id="13"/>
    </w:p>
    <w:p w14:paraId="27FBA16F" w14:textId="77777777" w:rsidR="00CC1405" w:rsidRPr="00F219B7" w:rsidRDefault="00CC1405" w:rsidP="00CC1405">
      <w:pPr>
        <w:pStyle w:val="BodyText"/>
      </w:pPr>
      <w:r w:rsidRPr="00F219B7">
        <w:t>The primary delivery risks identified for Estimate 3 align with known areas of uncertainty rather than with gaps in functional coverage. The most significant risk remains unresolved OIA contract changes, which can introduce non</w:t>
      </w:r>
      <w:r w:rsidRPr="00F219B7">
        <w:noBreakHyphen/>
        <w:t>trivial effort even when functional size is stable. Event</w:t>
      </w:r>
      <w:r w:rsidRPr="00F219B7">
        <w:noBreakHyphen/>
        <w:t>sourced reconstruction of legacy history also carries risk, as COSMIC counts migration processes but does not capture every technical challenge involved in transforming CRUD history into event streams.</w:t>
      </w:r>
    </w:p>
    <w:p w14:paraId="7B6CE4A1" w14:textId="77777777" w:rsidR="00CC1405" w:rsidRPr="00F219B7" w:rsidRDefault="00CC1405" w:rsidP="00CC1405">
      <w:pPr>
        <w:pStyle w:val="BodyText"/>
      </w:pPr>
      <w:r w:rsidRPr="00F219B7">
        <w:t>Additional risks include payment saga fit within Schools patterns, migration and blob reconciliation effort during validation, permissions and portal integration churn, and incremental growth in reporting and outbound scope once users review outputs. Collectively, these risks justify a planning buffer in the order of 45–55 developer days.</w:t>
      </w:r>
    </w:p>
    <w:p w14:paraId="1B8BF55E" w14:textId="2A72D459" w:rsidR="00CC1405" w:rsidRPr="00F219B7" w:rsidRDefault="00EC329B" w:rsidP="00536BD9">
      <w:pPr>
        <w:pStyle w:val="Heading4"/>
      </w:pPr>
      <w:bookmarkStart w:id="14" w:name="_Toc224546649"/>
      <w:r>
        <w:t xml:space="preserve">Identified </w:t>
      </w:r>
      <w:r w:rsidR="00CC1405" w:rsidRPr="00F219B7">
        <w:t>Assumptions</w:t>
      </w:r>
      <w:bookmarkEnd w:id="14"/>
      <w:r w:rsidR="00CC1405" w:rsidRPr="00F219B7">
        <w:t xml:space="preserve"> </w:t>
      </w:r>
    </w:p>
    <w:p w14:paraId="6350DACF" w14:textId="77777777" w:rsidR="00CC1405" w:rsidRPr="00F219B7" w:rsidRDefault="00CC1405" w:rsidP="00CC1405">
      <w:pPr>
        <w:pStyle w:val="BodyText"/>
      </w:pPr>
      <w:r w:rsidRPr="00F219B7">
        <w:t>Estimate 3 is based on explicit scope, technical, and counting assumptions. ART and ARTJ are in scope, while MAP/ARTF and PG3 remain out of scope. Both portals and historical migration are included, and COVID</w:t>
      </w:r>
      <w:r w:rsidRPr="00F219B7">
        <w:noBreakHyphen/>
        <w:t>specific behaviour is retained like</w:t>
      </w:r>
      <w:r w:rsidRPr="00F219B7">
        <w:noBreakHyphen/>
        <w:t>for</w:t>
      </w:r>
      <w:r w:rsidRPr="00F219B7">
        <w:noBreakHyphen/>
        <w:t>like. The implementation is assumed to follow existing Schools patterns rather than reusing legacy technical structure.</w:t>
      </w:r>
    </w:p>
    <w:p w14:paraId="2FE711DD" w14:textId="77777777" w:rsidR="00CC1405" w:rsidRPr="00F219B7" w:rsidRDefault="00CC1405" w:rsidP="00CC1405">
      <w:pPr>
        <w:pStyle w:val="BodyText"/>
      </w:pPr>
      <w:r w:rsidRPr="00F219B7">
        <w:t>From a technical perspective, Schools authentication, permission, payment, notification, and reporting patterns are assumed to be reusable but to require ARTF</w:t>
      </w:r>
      <w:r w:rsidRPr="00F219B7">
        <w:noBreakHyphen/>
        <w:t>specific configuration and behaviour. Event sourcing via Marten is mandated, and historical migration is assumed to include documents and reconciliation, not just core data rows.</w:t>
      </w:r>
    </w:p>
    <w:p w14:paraId="2F51DC86" w14:textId="12B14818" w:rsidR="00CC1405" w:rsidRDefault="00CC1405" w:rsidP="00CC1405">
      <w:pPr>
        <w:pStyle w:val="BodyText"/>
      </w:pPr>
      <w:r w:rsidRPr="00F219B7">
        <w:t>From a COSMIC perspective, counts are grouped by conceptual aggregates, only demonstrable or confirmed functionality is included, shared platform capabilities are counted only where ARTF requires specific behaviour, and migration is counted as explicit delivery scope. Planning interpretation assumes COSMIC size as the primary output, with developer</w:t>
      </w:r>
      <w:r w:rsidRPr="00F219B7">
        <w:noBreakHyphen/>
        <w:t>day conversion used only for comparison and governance discussion.</w:t>
      </w:r>
    </w:p>
    <w:p w14:paraId="6780F831" w14:textId="77777777" w:rsidR="00A615F0" w:rsidRPr="00A615F0" w:rsidRDefault="00A615F0" w:rsidP="00A615F0">
      <w:pPr>
        <w:pStyle w:val="Heading1"/>
      </w:pPr>
      <w:bookmarkStart w:id="15" w:name="_Toc224546650"/>
      <w:r w:rsidRPr="00A615F0">
        <w:t>Conclusion</w:t>
      </w:r>
      <w:bookmarkEnd w:id="15"/>
    </w:p>
    <w:p w14:paraId="2D99F5C2" w14:textId="77777777" w:rsidR="00F90209" w:rsidRPr="00F90209" w:rsidRDefault="00F90209" w:rsidP="00F90209">
      <w:pPr>
        <w:pStyle w:val="BodyText"/>
      </w:pPr>
      <w:r w:rsidRPr="00F90209">
        <w:t>Correcting the adjustment error in the second pass positions the uninflated COSMIC estimate as the lower bound of a credible planning range. This recognises the long</w:t>
      </w:r>
      <w:r w:rsidRPr="00F90209">
        <w:noBreakHyphen/>
        <w:t>established tendency for human</w:t>
      </w:r>
      <w:r w:rsidRPr="00F90209">
        <w:noBreakHyphen/>
        <w:t>led estimates to understate effort, particularly in complex integration</w:t>
      </w:r>
      <w:r w:rsidRPr="00F90209">
        <w:noBreakHyphen/>
        <w:t>heavy systems.</w:t>
      </w:r>
    </w:p>
    <w:p w14:paraId="0675E2C1" w14:textId="77777777" w:rsidR="00F90209" w:rsidRPr="00F90209" w:rsidRDefault="00F90209" w:rsidP="00F90209">
      <w:pPr>
        <w:pStyle w:val="BodyText"/>
      </w:pPr>
      <w:r w:rsidRPr="00F90209">
        <w:t>The higher figure produced by the first pass remains explainable and methodologically sound, but it appears to be an outlier when reconciled against corrected COSMIC results and professional experience. The prudent position is therefore to adopt the second</w:t>
      </w:r>
      <w:r w:rsidRPr="00F90209">
        <w:noBreakHyphen/>
        <w:t>pass COSMIC estimate without the government inflation factor, retaining the explicit contingency for unproven reuse of Pourato system services.</w:t>
      </w:r>
    </w:p>
    <w:p w14:paraId="53C78087" w14:textId="7264BACC" w:rsidR="00A615F0" w:rsidRDefault="00F90209" w:rsidP="00A615F0">
      <w:pPr>
        <w:pStyle w:val="BodyText"/>
      </w:pPr>
      <w:r w:rsidRPr="00F90209">
        <w:t>This approach balances methodological rigour with delivery realism and provides a defensible basis for planning and governance decisions.</w:t>
      </w:r>
    </w:p>
    <w:p w14:paraId="3287F4B4" w14:textId="20C5CFBA" w:rsidR="00343074" w:rsidRPr="00343074" w:rsidRDefault="00343074" w:rsidP="00343074">
      <w:pPr>
        <w:pStyle w:val="BodyText"/>
        <w:rPr>
          <w:b/>
          <w:bCs/>
        </w:rPr>
      </w:pPr>
      <w:r w:rsidRPr="00343074">
        <w:rPr>
          <w:b/>
          <w:bCs/>
        </w:rPr>
        <w:t>As such, removing the incorrect multiplier, the corrected estimate is 200 days dev days, a full lead system developer FTE year - with 40 days contingency, excluding supporting team roles (3</w:t>
      </w:r>
      <w:r w:rsidR="00D109A3">
        <w:rPr>
          <w:b/>
          <w:bCs/>
        </w:rPr>
        <w:t>.6</w:t>
      </w:r>
      <w:r w:rsidRPr="00343074">
        <w:rPr>
          <w:b/>
          <w:bCs/>
        </w:rPr>
        <w:t>).</w:t>
      </w:r>
    </w:p>
    <w:p w14:paraId="11B39C82" w14:textId="77777777" w:rsidR="00343074" w:rsidRDefault="00343074" w:rsidP="00A615F0">
      <w:pPr>
        <w:pStyle w:val="BodyText"/>
      </w:pPr>
    </w:p>
    <w:p w14:paraId="112BEB7A" w14:textId="658B8C66" w:rsidR="00BB2608" w:rsidRPr="00A615F0" w:rsidRDefault="00BB2608" w:rsidP="00F507F6">
      <w:pPr>
        <w:rPr>
          <w:rFonts w:ascii="Times New Roman" w:eastAsia="Times New Roman" w:hAnsi="Times New Roman"/>
          <w:color w:val="000000"/>
          <w:sz w:val="27"/>
          <w:szCs w:val="27"/>
          <w:lang w:eastAsia="en-NZ"/>
        </w:rPr>
      </w:pPr>
    </w:p>
    <w:p w14:paraId="3BDC4031" w14:textId="77777777" w:rsidR="00A615F0" w:rsidRPr="00A615F0" w:rsidRDefault="00A615F0" w:rsidP="00A615F0">
      <w:pPr>
        <w:pStyle w:val="Heading1"/>
      </w:pPr>
      <w:bookmarkStart w:id="16" w:name="_Toc224546651"/>
      <w:r w:rsidRPr="00A615F0">
        <w:t>Recommendations</w:t>
      </w:r>
      <w:bookmarkEnd w:id="16"/>
    </w:p>
    <w:p w14:paraId="0B977C22" w14:textId="77777777" w:rsidR="00A615F0" w:rsidRPr="00A615F0" w:rsidRDefault="00A615F0" w:rsidP="007B4190">
      <w:pPr>
        <w:pStyle w:val="BodyText"/>
        <w:numPr>
          <w:ilvl w:val="0"/>
          <w:numId w:val="5"/>
        </w:numPr>
      </w:pPr>
      <w:r w:rsidRPr="00A615F0">
        <w:t>Adopt the second</w:t>
      </w:r>
      <w:r w:rsidRPr="00A615F0">
        <w:noBreakHyphen/>
        <w:t>pass COSMIC estimate as the primary planning figure, without the government context multiplier, and with the stated contingency retained.</w:t>
      </w:r>
    </w:p>
    <w:p w14:paraId="4D81E025" w14:textId="77777777" w:rsidR="00A615F0" w:rsidRPr="00A615F0" w:rsidRDefault="00A615F0" w:rsidP="007B4190">
      <w:pPr>
        <w:pStyle w:val="BodyText"/>
        <w:numPr>
          <w:ilvl w:val="0"/>
          <w:numId w:val="5"/>
        </w:numPr>
      </w:pPr>
      <w:r w:rsidRPr="00A615F0">
        <w:t>Treat the system</w:t>
      </w:r>
      <w:r w:rsidRPr="00A615F0">
        <w:noBreakHyphen/>
        <w:t>supporting versus business</w:t>
      </w:r>
      <w:r w:rsidRPr="00A615F0">
        <w:noBreakHyphen/>
        <w:t xml:space="preserve">domain split as a planning and architectural </w:t>
      </w:r>
      <w:proofErr w:type="gramStart"/>
      <w:r w:rsidRPr="00A615F0">
        <w:t>control, and</w:t>
      </w:r>
      <w:proofErr w:type="gramEnd"/>
      <w:r w:rsidRPr="00A615F0">
        <w:t xml:space="preserve"> explicitly track any Pourato gaps discovered during delivery against that boundary.</w:t>
      </w:r>
    </w:p>
    <w:p w14:paraId="0A80C356" w14:textId="77777777" w:rsidR="00A615F0" w:rsidRPr="00A615F0" w:rsidRDefault="00A615F0" w:rsidP="007B4190">
      <w:pPr>
        <w:pStyle w:val="BodyText"/>
        <w:numPr>
          <w:ilvl w:val="0"/>
          <w:numId w:val="5"/>
        </w:numPr>
      </w:pPr>
      <w:r w:rsidRPr="00A615F0">
        <w:t>Reassess the AI acceleration factor after initial delivery phases, once empirical evidence exists across testing, deployment, and operational activities.</w:t>
      </w:r>
    </w:p>
    <w:p w14:paraId="08D27032" w14:textId="77777777" w:rsidR="00A615F0" w:rsidRPr="00A615F0" w:rsidRDefault="00A615F0" w:rsidP="007B4190">
      <w:pPr>
        <w:pStyle w:val="BodyText"/>
        <w:numPr>
          <w:ilvl w:val="0"/>
          <w:numId w:val="5"/>
        </w:numPr>
      </w:pPr>
      <w:r w:rsidRPr="00A615F0">
        <w:t>Use the first</w:t>
      </w:r>
      <w:r w:rsidRPr="00A615F0">
        <w:noBreakHyphen/>
        <w:t>pass AI</w:t>
      </w:r>
      <w:r w:rsidRPr="00A615F0">
        <w:noBreakHyphen/>
        <w:t>assisted estimate as a sensitivity check rather than a commitment figure, particularly for identifying areas of latent complexity.</w:t>
      </w:r>
    </w:p>
    <w:p w14:paraId="0C26D940" w14:textId="77777777" w:rsidR="00A615F0" w:rsidRPr="00A615F0" w:rsidRDefault="00A615F0" w:rsidP="007B4190">
      <w:pPr>
        <w:pStyle w:val="BodyText"/>
        <w:numPr>
          <w:ilvl w:val="0"/>
          <w:numId w:val="5"/>
        </w:numPr>
      </w:pPr>
      <w:r w:rsidRPr="00A615F0">
        <w:t xml:space="preserve">Maintain traceability from assumptions </w:t>
      </w:r>
    </w:p>
    <w:p w14:paraId="63869D4C" w14:textId="77777777" w:rsidR="00EC5FDD" w:rsidRPr="00EC5FDD" w:rsidRDefault="00EC5FDD" w:rsidP="00EC5FDD">
      <w:pPr>
        <w:pStyle w:val="BodyText"/>
      </w:pPr>
    </w:p>
    <w:p w14:paraId="21A7206A" w14:textId="5F33F248" w:rsidR="00A35493" w:rsidRDefault="00A35493" w:rsidP="007942F2">
      <w:pPr>
        <w:pStyle w:val="Heading2"/>
      </w:pPr>
      <w:r>
        <w:br w:type="page"/>
      </w:r>
    </w:p>
    <w:p w14:paraId="0CEDF4A5" w14:textId="77777777" w:rsidR="005255FC" w:rsidRDefault="005255FC" w:rsidP="005255FC">
      <w:pPr>
        <w:pStyle w:val="Appendices"/>
      </w:pPr>
      <w:bookmarkStart w:id="17" w:name="Location_Appendices"/>
      <w:bookmarkStart w:id="18" w:name="_Toc145049430"/>
      <w:bookmarkStart w:id="19" w:name="_Toc224546652"/>
      <w:bookmarkEnd w:id="17"/>
      <w:r>
        <w:t>Appendices</w:t>
      </w:r>
      <w:bookmarkEnd w:id="18"/>
      <w:bookmarkEnd w:id="19"/>
    </w:p>
    <w:p w14:paraId="2F89881E" w14:textId="1FCDE4B2" w:rsidR="000D0A25" w:rsidRDefault="005255FC" w:rsidP="005C7C13">
      <w:pPr>
        <w:pStyle w:val="Appendix"/>
      </w:pPr>
      <w:bookmarkStart w:id="20" w:name="_Toc145049431"/>
      <w:bookmarkStart w:id="21" w:name="_Toc224546653"/>
      <w:r w:rsidRPr="005C7C13">
        <w:t xml:space="preserve">Appendix A - </w:t>
      </w:r>
      <w:r w:rsidR="008C39DC" w:rsidRPr="005C7C13">
        <w:t>Document</w:t>
      </w:r>
      <w:r w:rsidR="00DA59D0" w:rsidRPr="005C7C13">
        <w:t xml:space="preserve"> Information</w:t>
      </w:r>
      <w:bookmarkEnd w:id="20"/>
      <w:bookmarkEnd w:id="21"/>
    </w:p>
    <w:p w14:paraId="0067885D" w14:textId="021C57E9" w:rsidR="00FF1C92" w:rsidRDefault="00FF1C92" w:rsidP="00FF1C92">
      <w:pPr>
        <w:pStyle w:val="NotContents-Heading3"/>
      </w:pPr>
      <w:r>
        <w:t>Authors &amp; Collaborators</w:t>
      </w:r>
    </w:p>
    <w:p w14:paraId="0B587FEA" w14:textId="5886D0EC" w:rsidR="00FF1C92" w:rsidRDefault="00FF1C92" w:rsidP="007B4190">
      <w:pPr>
        <w:pStyle w:val="ListParagraph"/>
        <w:numPr>
          <w:ilvl w:val="0"/>
          <w:numId w:val="4"/>
        </w:numPr>
      </w:pPr>
      <w:r>
        <w:t>Sky Sigal, Solution Architect</w:t>
      </w:r>
    </w:p>
    <w:p w14:paraId="38CB33FE" w14:textId="25209161" w:rsidR="00E87D24" w:rsidRDefault="00E87D24" w:rsidP="00E87D24">
      <w:pPr>
        <w:pStyle w:val="Heading3"/>
      </w:pPr>
      <w:bookmarkStart w:id="22" w:name="_Toc224546654"/>
      <w:r>
        <w:t>Versions</w:t>
      </w:r>
      <w:bookmarkEnd w:id="22"/>
    </w:p>
    <w:p w14:paraId="38948784" w14:textId="389B3378" w:rsidR="00E87D24" w:rsidRDefault="00E87D24" w:rsidP="007B4190">
      <w:pPr>
        <w:pStyle w:val="BodyText"/>
        <w:numPr>
          <w:ilvl w:val="1"/>
          <w:numId w:val="3"/>
        </w:numPr>
      </w:pPr>
      <w:r>
        <w:t>Initial Draft</w:t>
      </w:r>
    </w:p>
    <w:p w14:paraId="03C8F9E2" w14:textId="52B301C4" w:rsidR="00C77A5A" w:rsidRDefault="00C77A5A" w:rsidP="007B4190">
      <w:pPr>
        <w:pStyle w:val="BodyText"/>
        <w:numPr>
          <w:ilvl w:val="1"/>
          <w:numId w:val="3"/>
        </w:numPr>
      </w:pPr>
      <w:r>
        <w:t>Adjustments</w:t>
      </w:r>
    </w:p>
    <w:p w14:paraId="5F6E775C" w14:textId="3A6EF7FF" w:rsidR="00A81BD2" w:rsidRDefault="00A81BD2" w:rsidP="007B4190">
      <w:pPr>
        <w:pStyle w:val="BodyText"/>
        <w:numPr>
          <w:ilvl w:val="1"/>
          <w:numId w:val="3"/>
        </w:numPr>
      </w:pPr>
      <w:r>
        <w:t>Adjustments</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23" w:name="_Toc224546655"/>
      <w:r>
        <w:t>Images</w:t>
      </w:r>
      <w:bookmarkEnd w:id="23"/>
    </w:p>
    <w:p w14:paraId="2DD82614" w14:textId="1FD9185E" w:rsidR="008C39DC" w:rsidRDefault="00732A1D" w:rsidP="008C39DC">
      <w:r>
        <w:fldChar w:fldCharType="begin"/>
      </w:r>
      <w:r>
        <w:instrText xml:space="preserve"> TOC \h \z \c "Figure" </w:instrText>
      </w:r>
      <w:r>
        <w:fldChar w:fldCharType="separate"/>
      </w:r>
      <w:r>
        <w:rPr>
          <w:b/>
          <w:bCs/>
          <w:noProof/>
          <w:lang w:val="en-US"/>
        </w:rPr>
        <w:t>No table of figures entries found.</w:t>
      </w:r>
      <w:r>
        <w:rPr>
          <w:b/>
          <w:bCs/>
          <w:noProof/>
          <w:lang w:val="en-US"/>
        </w:rPr>
        <w:fldChar w:fldCharType="end"/>
      </w:r>
    </w:p>
    <w:p w14:paraId="5ED594EB" w14:textId="18C9D77A" w:rsidR="008C39DC" w:rsidRPr="001E2299" w:rsidRDefault="008C39DC" w:rsidP="001E2299">
      <w:pPr>
        <w:pStyle w:val="Heading3"/>
      </w:pPr>
      <w:bookmarkStart w:id="24" w:name="_Toc224546656"/>
      <w:r w:rsidRPr="001E2299">
        <w:t>Tables</w:t>
      </w:r>
      <w:bookmarkEnd w:id="24"/>
    </w:p>
    <w:p w14:paraId="125C1C6B" w14:textId="7AC8E591" w:rsidR="008C39DC" w:rsidRDefault="00732A1D" w:rsidP="008C39DC">
      <w:r>
        <w:fldChar w:fldCharType="begin"/>
      </w:r>
      <w:r>
        <w:instrText xml:space="preserve"> TOC \h \z \c "Table" </w:instrText>
      </w:r>
      <w:r>
        <w:fldChar w:fldCharType="separate"/>
      </w:r>
      <w:r>
        <w:rPr>
          <w:b/>
          <w:bCs/>
          <w:noProof/>
          <w:lang w:val="en-US"/>
        </w:rPr>
        <w:t>No table of figures entries found.</w:t>
      </w:r>
      <w:r>
        <w:rPr>
          <w:b/>
          <w:bCs/>
          <w:noProof/>
          <w:lang w:val="en-US"/>
        </w:rPr>
        <w:fldChar w:fldCharType="end"/>
      </w:r>
    </w:p>
    <w:p w14:paraId="20825760" w14:textId="69F12EA0" w:rsidR="000F10AE" w:rsidRDefault="000F10AE" w:rsidP="00660C49">
      <w:pPr>
        <w:pStyle w:val="Heading3"/>
      </w:pPr>
      <w:bookmarkStart w:id="25" w:name="_Toc224546657"/>
      <w:r>
        <w:t>References</w:t>
      </w:r>
      <w:bookmarkEnd w:id="25"/>
    </w:p>
    <w:p w14:paraId="5A90EC98" w14:textId="77777777" w:rsidR="00246314" w:rsidRDefault="006A2FF9" w:rsidP="007B4190">
      <w:pPr>
        <w:pStyle w:val="ListParagraph"/>
        <w:numPr>
          <w:ilvl w:val="0"/>
          <w:numId w:val="4"/>
        </w:numPr>
      </w:pPr>
      <w:r w:rsidRPr="006A2FF9">
        <w:t>IT Project Guidance -- Project Resourcing</w:t>
      </w:r>
    </w:p>
    <w:p w14:paraId="00B6247D" w14:textId="27F89A5D" w:rsidR="00E90C11" w:rsidRPr="00E90C11" w:rsidRDefault="00246314" w:rsidP="007B4190">
      <w:pPr>
        <w:pStyle w:val="ListParagraph"/>
        <w:numPr>
          <w:ilvl w:val="0"/>
          <w:numId w:val="4"/>
        </w:numPr>
      </w:pPr>
      <w:r w:rsidRPr="00246314">
        <w:t>IT Project Guidance</w:t>
      </w:r>
      <w:r>
        <w:t xml:space="preserve"> -- </w:t>
      </w:r>
      <w:r w:rsidRPr="00246314">
        <w:t>Development Effort Estimation</w:t>
      </w:r>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26" w:name="_Toc224546658"/>
      <w:r>
        <w:t>Review Distribution</w:t>
      </w:r>
      <w:bookmarkEnd w:id="26"/>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5245"/>
        <w:gridCol w:w="4279"/>
      </w:tblGrid>
      <w:tr w:rsidR="002031CE" w14:paraId="4B0FE9A8" w14:textId="77777777" w:rsidTr="007867B9">
        <w:trPr>
          <w:cnfStyle w:val="100000000000" w:firstRow="1" w:lastRow="0" w:firstColumn="0" w:lastColumn="0" w:oddVBand="0" w:evenVBand="0" w:oddHBand="0" w:evenHBand="0" w:firstRowFirstColumn="0" w:firstRowLastColumn="0" w:lastRowFirstColumn="0" w:lastRowLastColumn="0"/>
        </w:trPr>
        <w:tc>
          <w:tcPr>
            <w:tcW w:w="5245" w:type="dxa"/>
          </w:tcPr>
          <w:p w14:paraId="08E67AEC" w14:textId="499FC28C" w:rsidR="002031CE" w:rsidRDefault="006646CD">
            <w:pPr>
              <w:pStyle w:val="BodyText"/>
            </w:pPr>
            <w:bookmarkStart w:id="27" w:name="_Hlk145229633"/>
            <w:r>
              <w:t>Identity</w:t>
            </w:r>
          </w:p>
        </w:tc>
        <w:tc>
          <w:tcPr>
            <w:tcW w:w="4279" w:type="dxa"/>
          </w:tcPr>
          <w:p w14:paraId="0D067053" w14:textId="1879522F" w:rsidR="002031CE" w:rsidRDefault="006646CD">
            <w:pPr>
              <w:pStyle w:val="BodyText"/>
            </w:pPr>
            <w:r>
              <w:t>Notes</w:t>
            </w:r>
          </w:p>
        </w:tc>
      </w:tr>
      <w:tr w:rsidR="002031CE" w14:paraId="6E29415B" w14:textId="77777777" w:rsidTr="007867B9">
        <w:trPr>
          <w:cnfStyle w:val="000000100000" w:firstRow="0" w:lastRow="0" w:firstColumn="0" w:lastColumn="0" w:oddVBand="0" w:evenVBand="0" w:oddHBand="1" w:evenHBand="0" w:firstRowFirstColumn="0" w:firstRowLastColumn="0" w:lastRowFirstColumn="0" w:lastRowLastColumn="0"/>
        </w:trPr>
        <w:tc>
          <w:tcPr>
            <w:tcW w:w="5245" w:type="dxa"/>
          </w:tcPr>
          <w:p w14:paraId="3C83B324" w14:textId="4349B501" w:rsidR="002031CE" w:rsidRDefault="00C77A5A">
            <w:pPr>
              <w:pStyle w:val="BodyText"/>
            </w:pPr>
            <w:r>
              <w:t>Andrew Win, Lead Business Analyst</w:t>
            </w:r>
          </w:p>
        </w:tc>
        <w:tc>
          <w:tcPr>
            <w:tcW w:w="4279" w:type="dxa"/>
          </w:tcPr>
          <w:p w14:paraId="237C2F24" w14:textId="77777777" w:rsidR="002031CE" w:rsidRDefault="002031CE">
            <w:pPr>
              <w:pStyle w:val="BodyText"/>
            </w:pPr>
          </w:p>
        </w:tc>
      </w:tr>
      <w:tr w:rsidR="002031CE" w14:paraId="74CE103F" w14:textId="77777777" w:rsidTr="007867B9">
        <w:trPr>
          <w:cnfStyle w:val="000000010000" w:firstRow="0" w:lastRow="0" w:firstColumn="0" w:lastColumn="0" w:oddVBand="0" w:evenVBand="0" w:oddHBand="0" w:evenHBand="1" w:firstRowFirstColumn="0" w:firstRowLastColumn="0" w:lastRowFirstColumn="0" w:lastRowLastColumn="0"/>
        </w:trPr>
        <w:tc>
          <w:tcPr>
            <w:tcW w:w="5245" w:type="dxa"/>
          </w:tcPr>
          <w:p w14:paraId="3FBD32A0" w14:textId="2C1C47C2" w:rsidR="002031CE" w:rsidRDefault="00C77A5A">
            <w:pPr>
              <w:pStyle w:val="BodyText"/>
            </w:pPr>
            <w:r>
              <w:t>Kylie Keen</w:t>
            </w:r>
            <w:r w:rsidR="004E7D20">
              <w:t>, Business Analyst</w:t>
            </w:r>
          </w:p>
        </w:tc>
        <w:tc>
          <w:tcPr>
            <w:tcW w:w="4279" w:type="dxa"/>
          </w:tcPr>
          <w:p w14:paraId="584BF39F" w14:textId="77777777" w:rsidR="002031CE" w:rsidRDefault="002031CE">
            <w:pPr>
              <w:pStyle w:val="BodyText"/>
            </w:pPr>
          </w:p>
        </w:tc>
      </w:tr>
      <w:tr w:rsidR="007C7597" w14:paraId="047C3BB1" w14:textId="77777777" w:rsidTr="007867B9">
        <w:trPr>
          <w:cnfStyle w:val="000000100000" w:firstRow="0" w:lastRow="0" w:firstColumn="0" w:lastColumn="0" w:oddVBand="0" w:evenVBand="0" w:oddHBand="1" w:evenHBand="0" w:firstRowFirstColumn="0" w:firstRowLastColumn="0" w:lastRowFirstColumn="0" w:lastRowLastColumn="0"/>
        </w:trPr>
        <w:tc>
          <w:tcPr>
            <w:tcW w:w="5245" w:type="dxa"/>
          </w:tcPr>
          <w:p w14:paraId="69FABCF8" w14:textId="1BD73AF0" w:rsidR="007C7597" w:rsidRDefault="007C7597">
            <w:pPr>
              <w:pStyle w:val="BodyText"/>
            </w:pPr>
            <w:proofErr w:type="spellStart"/>
            <w:r>
              <w:t>Bindya</w:t>
            </w:r>
            <w:proofErr w:type="spellEnd"/>
            <w:r>
              <w:t xml:space="preserve"> Boovaragamurthy</w:t>
            </w:r>
            <w:r w:rsidR="007867B9">
              <w:t>, Business Analyst</w:t>
            </w:r>
          </w:p>
        </w:tc>
        <w:tc>
          <w:tcPr>
            <w:tcW w:w="4279" w:type="dxa"/>
          </w:tcPr>
          <w:p w14:paraId="5330716D" w14:textId="77777777" w:rsidR="007C7597" w:rsidRDefault="007C7597">
            <w:pPr>
              <w:pStyle w:val="BodyText"/>
            </w:pPr>
          </w:p>
        </w:tc>
      </w:tr>
      <w:tr w:rsidR="002031CE" w14:paraId="193BCD4D" w14:textId="77777777" w:rsidTr="007867B9">
        <w:trPr>
          <w:cnfStyle w:val="000000010000" w:firstRow="0" w:lastRow="0" w:firstColumn="0" w:lastColumn="0" w:oddVBand="0" w:evenVBand="0" w:oddHBand="0" w:evenHBand="1" w:firstRowFirstColumn="0" w:firstRowLastColumn="0" w:lastRowFirstColumn="0" w:lastRowLastColumn="0"/>
        </w:trPr>
        <w:tc>
          <w:tcPr>
            <w:tcW w:w="5245" w:type="dxa"/>
          </w:tcPr>
          <w:p w14:paraId="205239E6" w14:textId="3FA9E329" w:rsidR="002031CE" w:rsidRDefault="004E7D20">
            <w:pPr>
              <w:pStyle w:val="BodyText"/>
            </w:pPr>
            <w:r>
              <w:t>Dan Young, Lead Developer</w:t>
            </w:r>
          </w:p>
        </w:tc>
        <w:tc>
          <w:tcPr>
            <w:tcW w:w="4279" w:type="dxa"/>
          </w:tcPr>
          <w:p w14:paraId="0D83ED85" w14:textId="77777777" w:rsidR="002031CE" w:rsidRDefault="002031CE">
            <w:pPr>
              <w:pStyle w:val="BodyText"/>
            </w:pPr>
          </w:p>
        </w:tc>
      </w:tr>
      <w:tr w:rsidR="004E7D20" w14:paraId="59891462" w14:textId="77777777" w:rsidTr="007867B9">
        <w:trPr>
          <w:cnfStyle w:val="000000100000" w:firstRow="0" w:lastRow="0" w:firstColumn="0" w:lastColumn="0" w:oddVBand="0" w:evenVBand="0" w:oddHBand="1" w:evenHBand="0" w:firstRowFirstColumn="0" w:firstRowLastColumn="0" w:lastRowFirstColumn="0" w:lastRowLastColumn="0"/>
        </w:trPr>
        <w:tc>
          <w:tcPr>
            <w:tcW w:w="5245" w:type="dxa"/>
          </w:tcPr>
          <w:p w14:paraId="5D728E48" w14:textId="79FE1B51" w:rsidR="004E7D20" w:rsidRDefault="000B6BF9">
            <w:pPr>
              <w:pStyle w:val="BodyText"/>
            </w:pPr>
            <w:r>
              <w:t>Comptess</w:t>
            </w:r>
            <w:r w:rsidR="00066FD5">
              <w:t xml:space="preserve"> Hammond, Product Owner</w:t>
            </w:r>
          </w:p>
        </w:tc>
        <w:tc>
          <w:tcPr>
            <w:tcW w:w="4279" w:type="dxa"/>
          </w:tcPr>
          <w:p w14:paraId="0EC93F2B" w14:textId="77777777" w:rsidR="004E7D20" w:rsidRDefault="004E7D20">
            <w:pPr>
              <w:pStyle w:val="BodyText"/>
            </w:pPr>
          </w:p>
        </w:tc>
      </w:tr>
    </w:tbl>
    <w:p w14:paraId="4E821DAB" w14:textId="33F56047" w:rsidR="00660C49" w:rsidRDefault="00660C49" w:rsidP="00660C49">
      <w:pPr>
        <w:pStyle w:val="Heading3"/>
      </w:pPr>
      <w:bookmarkStart w:id="28" w:name="_Toc224546659"/>
      <w:bookmarkEnd w:id="27"/>
      <w:r>
        <w:t>Audience</w:t>
      </w:r>
      <w:bookmarkEnd w:id="28"/>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3D5F3C6E" w14:textId="77777777" w:rsidR="00A8163B" w:rsidRDefault="00A8163B" w:rsidP="0012615C">
      <w:pPr>
        <w:pStyle w:val="Heading3"/>
      </w:pPr>
      <w:bookmarkStart w:id="29" w:name="_Toc224546660"/>
      <w:bookmarkStart w:id="30" w:name="_Hlk174689663"/>
      <w:r>
        <w:t>Acronyms</w:t>
      </w:r>
      <w:bookmarkEnd w:id="29"/>
    </w:p>
    <w:p w14:paraId="3FF05247" w14:textId="77777777" w:rsidR="00A8163B" w:rsidRPr="00A8163B" w:rsidRDefault="00A8163B" w:rsidP="006D133E">
      <w:pPr>
        <w:pStyle w:val="Term-Def"/>
        <w:rPr>
          <w:vanish/>
          <w:specVanish/>
        </w:rPr>
      </w:pPr>
      <w:bookmarkStart w:id="31" w:name="Acronym_API"/>
      <w:bookmarkEnd w:id="31"/>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Pr="000B6BF9" w:rsidRDefault="007D13C5" w:rsidP="000B6BF9">
      <w:pPr>
        <w:pStyle w:val="Term-Def"/>
        <w:rPr>
          <w:vanish/>
          <w:specVanish/>
        </w:rPr>
      </w:pPr>
      <w:r>
        <w:t>DDD</w:t>
      </w:r>
    </w:p>
    <w:p w14:paraId="6F5ED875" w14:textId="075EC54C" w:rsidR="007D13C5" w:rsidRDefault="000B6BF9" w:rsidP="00A8163B">
      <w:pPr>
        <w:pStyle w:val="BodyText"/>
      </w:pPr>
      <w:r>
        <w:t xml:space="preserve"> </w:t>
      </w:r>
      <w:r w:rsidR="007D13C5">
        <w:t>: Domain Driven Design</w:t>
      </w:r>
    </w:p>
    <w:p w14:paraId="6E66AA97" w14:textId="247F4827" w:rsidR="007409DD" w:rsidRPr="007409DD" w:rsidRDefault="007409DD" w:rsidP="007409DD">
      <w:pPr>
        <w:pStyle w:val="Term-Def"/>
        <w:rPr>
          <w:vanish/>
          <w:specVanish/>
        </w:rPr>
      </w:pPr>
      <w:bookmarkStart w:id="32" w:name="Acronym_GUI"/>
      <w:bookmarkEnd w:id="32"/>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33" w:name="Acronym_UI"/>
      <w:bookmarkStart w:id="34" w:name="Acronym_ICT"/>
      <w:bookmarkEnd w:id="33"/>
      <w:bookmarkEnd w:id="34"/>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35" w:name="Acronym_IT"/>
      <w:bookmarkEnd w:id="35"/>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36" w:name="_Toc224546661"/>
      <w:r>
        <w:t>Terms</w:t>
      </w:r>
      <w:bookmarkEnd w:id="36"/>
    </w:p>
    <w:p w14:paraId="3FD69F0F" w14:textId="730855D2" w:rsidR="00A15219" w:rsidRDefault="00A15219" w:rsidP="00A15219">
      <w:pPr>
        <w:pStyle w:val="BodyText"/>
      </w:pPr>
      <w:r>
        <w:t>Refer to the project’s Glossary.</w:t>
      </w:r>
    </w:p>
    <w:p w14:paraId="016EA72A" w14:textId="3D035709" w:rsidR="00A8163B" w:rsidRPr="00A8163B" w:rsidRDefault="00A8163B" w:rsidP="00A8163B">
      <w:pPr>
        <w:pStyle w:val="Term-Def"/>
        <w:rPr>
          <w:vanish/>
          <w:specVanish/>
        </w:rPr>
      </w:pPr>
      <w:bookmarkStart w:id="37" w:name="Term_ApplicationProgrammingInterface"/>
      <w:bookmarkStart w:id="38" w:name="Term_User"/>
      <w:bookmarkStart w:id="39" w:name="Term_UserInterface"/>
      <w:bookmarkEnd w:id="37"/>
      <w:bookmarkEnd w:id="38"/>
      <w:bookmarkEnd w:id="39"/>
      <w:r>
        <w:t>User Interface</w:t>
      </w:r>
    </w:p>
    <w:p w14:paraId="4ED008F8" w14:textId="05117662" w:rsidR="0012615C" w:rsidRPr="008C39DC" w:rsidRDefault="00A8163B" w:rsidP="008C39DC">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bookmarkEnd w:id="30"/>
      <w:r w:rsidR="00C86C41">
        <w:t>.</w:t>
      </w: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AAEBD" w14:textId="77777777" w:rsidR="00E35E81" w:rsidRDefault="00E35E81" w:rsidP="0021141C">
      <w:pPr>
        <w:spacing w:before="0" w:after="0" w:line="240" w:lineRule="auto"/>
      </w:pPr>
      <w:r>
        <w:separator/>
      </w:r>
    </w:p>
    <w:p w14:paraId="074E4AFA" w14:textId="77777777" w:rsidR="00E35E81" w:rsidRDefault="00E35E81"/>
  </w:endnote>
  <w:endnote w:type="continuationSeparator" w:id="0">
    <w:p w14:paraId="2C3A81B5" w14:textId="77777777" w:rsidR="00E35E81" w:rsidRDefault="00E35E81" w:rsidP="0021141C">
      <w:pPr>
        <w:spacing w:before="0" w:after="0" w:line="240" w:lineRule="auto"/>
      </w:pPr>
      <w:r>
        <w:continuationSeparator/>
      </w:r>
    </w:p>
    <w:p w14:paraId="5B8EC86E" w14:textId="77777777" w:rsidR="00E35E81" w:rsidRDefault="00E35E81"/>
  </w:endnote>
  <w:endnote w:type="continuationNotice" w:id="1">
    <w:p w14:paraId="56D514E2" w14:textId="77777777" w:rsidR="00E35E81" w:rsidRDefault="00E35E81">
      <w:pPr>
        <w:spacing w:before="0" w:after="0" w:line="240" w:lineRule="auto"/>
      </w:pPr>
    </w:p>
    <w:p w14:paraId="478EF63F" w14:textId="77777777" w:rsidR="00E35E81" w:rsidRDefault="00E35E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244"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8245"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8243"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1F5C" w14:textId="77777777" w:rsidR="00E35E81" w:rsidRDefault="00E35E81" w:rsidP="0021141C">
      <w:pPr>
        <w:spacing w:before="0" w:after="0" w:line="240" w:lineRule="auto"/>
      </w:pPr>
      <w:r>
        <w:separator/>
      </w:r>
    </w:p>
    <w:p w14:paraId="4D8CDCAB" w14:textId="77777777" w:rsidR="00E35E81" w:rsidRDefault="00E35E81"/>
  </w:footnote>
  <w:footnote w:type="continuationSeparator" w:id="0">
    <w:p w14:paraId="373CDC7A" w14:textId="77777777" w:rsidR="00E35E81" w:rsidRDefault="00E35E81" w:rsidP="0021141C">
      <w:pPr>
        <w:spacing w:before="0" w:after="0" w:line="240" w:lineRule="auto"/>
      </w:pPr>
      <w:r>
        <w:continuationSeparator/>
      </w:r>
    </w:p>
    <w:p w14:paraId="34E2F8F5" w14:textId="77777777" w:rsidR="00E35E81" w:rsidRDefault="00E35E81"/>
  </w:footnote>
  <w:footnote w:type="continuationNotice" w:id="1">
    <w:p w14:paraId="734EE101" w14:textId="77777777" w:rsidR="00E35E81" w:rsidRDefault="00E35E81">
      <w:pPr>
        <w:spacing w:before="0" w:after="0" w:line="240" w:lineRule="auto"/>
      </w:pPr>
    </w:p>
    <w:p w14:paraId="341AE105" w14:textId="77777777" w:rsidR="00E35E81" w:rsidRDefault="00E35E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8241"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8242"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8240"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C5133E">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823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B1DFE"/>
    <w:multiLevelType w:val="multilevel"/>
    <w:tmpl w:val="A97A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1"/>
  </w:num>
  <w:num w:numId="2" w16cid:durableId="157700034">
    <w:abstractNumId w:val="4"/>
  </w:num>
  <w:num w:numId="3" w16cid:durableId="2007513129">
    <w:abstractNumId w:val="2"/>
  </w:num>
  <w:num w:numId="4" w16cid:durableId="1956790793">
    <w:abstractNumId w:val="3"/>
  </w:num>
  <w:num w:numId="5" w16cid:durableId="179066272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5542"/>
    <w:rsid w:val="00026DC8"/>
    <w:rsid w:val="00034E7E"/>
    <w:rsid w:val="00036876"/>
    <w:rsid w:val="00054E18"/>
    <w:rsid w:val="00057F0F"/>
    <w:rsid w:val="00066FD5"/>
    <w:rsid w:val="000708F4"/>
    <w:rsid w:val="00076109"/>
    <w:rsid w:val="00087BBD"/>
    <w:rsid w:val="00092DFD"/>
    <w:rsid w:val="00095D25"/>
    <w:rsid w:val="000B104B"/>
    <w:rsid w:val="000B6BF9"/>
    <w:rsid w:val="000C0482"/>
    <w:rsid w:val="000C59D1"/>
    <w:rsid w:val="000D0A25"/>
    <w:rsid w:val="000F10AE"/>
    <w:rsid w:val="00106AA0"/>
    <w:rsid w:val="0011016B"/>
    <w:rsid w:val="00114111"/>
    <w:rsid w:val="00117A5F"/>
    <w:rsid w:val="00120B89"/>
    <w:rsid w:val="00126099"/>
    <w:rsid w:val="0012615C"/>
    <w:rsid w:val="001820F4"/>
    <w:rsid w:val="00184008"/>
    <w:rsid w:val="001927A5"/>
    <w:rsid w:val="001A233C"/>
    <w:rsid w:val="001A5907"/>
    <w:rsid w:val="001B51F2"/>
    <w:rsid w:val="001E1230"/>
    <w:rsid w:val="001E1564"/>
    <w:rsid w:val="001E2299"/>
    <w:rsid w:val="001F35A9"/>
    <w:rsid w:val="001F5EF1"/>
    <w:rsid w:val="001F62DD"/>
    <w:rsid w:val="00201C1F"/>
    <w:rsid w:val="002031CE"/>
    <w:rsid w:val="0021141C"/>
    <w:rsid w:val="00213DAA"/>
    <w:rsid w:val="0021547D"/>
    <w:rsid w:val="00223763"/>
    <w:rsid w:val="00233BDC"/>
    <w:rsid w:val="002340B7"/>
    <w:rsid w:val="0024225D"/>
    <w:rsid w:val="00242D7F"/>
    <w:rsid w:val="00245E6E"/>
    <w:rsid w:val="00246314"/>
    <w:rsid w:val="00252D75"/>
    <w:rsid w:val="002749D4"/>
    <w:rsid w:val="0029311E"/>
    <w:rsid w:val="002A06CF"/>
    <w:rsid w:val="002A26D7"/>
    <w:rsid w:val="002A52D1"/>
    <w:rsid w:val="002B1109"/>
    <w:rsid w:val="002B7AFC"/>
    <w:rsid w:val="002C004F"/>
    <w:rsid w:val="002C3DC6"/>
    <w:rsid w:val="002D18E9"/>
    <w:rsid w:val="002D1D53"/>
    <w:rsid w:val="002E5B94"/>
    <w:rsid w:val="00305836"/>
    <w:rsid w:val="0031118F"/>
    <w:rsid w:val="00331BC9"/>
    <w:rsid w:val="00343074"/>
    <w:rsid w:val="00356787"/>
    <w:rsid w:val="003767EB"/>
    <w:rsid w:val="003900D6"/>
    <w:rsid w:val="003A4FD7"/>
    <w:rsid w:val="003B49DA"/>
    <w:rsid w:val="003B5D52"/>
    <w:rsid w:val="003C3370"/>
    <w:rsid w:val="003D736B"/>
    <w:rsid w:val="003F5014"/>
    <w:rsid w:val="00400A3B"/>
    <w:rsid w:val="004028EC"/>
    <w:rsid w:val="00406FE9"/>
    <w:rsid w:val="004176C3"/>
    <w:rsid w:val="00423249"/>
    <w:rsid w:val="00441793"/>
    <w:rsid w:val="00450AD9"/>
    <w:rsid w:val="0045306F"/>
    <w:rsid w:val="004552B2"/>
    <w:rsid w:val="00457123"/>
    <w:rsid w:val="00463A83"/>
    <w:rsid w:val="0048213F"/>
    <w:rsid w:val="00484EE4"/>
    <w:rsid w:val="00486B4D"/>
    <w:rsid w:val="00491255"/>
    <w:rsid w:val="00491649"/>
    <w:rsid w:val="00494AFA"/>
    <w:rsid w:val="004A6FEF"/>
    <w:rsid w:val="004B03AD"/>
    <w:rsid w:val="004D1F0C"/>
    <w:rsid w:val="004D5390"/>
    <w:rsid w:val="004E7D20"/>
    <w:rsid w:val="0050196C"/>
    <w:rsid w:val="005255FC"/>
    <w:rsid w:val="00536BD9"/>
    <w:rsid w:val="005432E3"/>
    <w:rsid w:val="005571FD"/>
    <w:rsid w:val="005604D5"/>
    <w:rsid w:val="00560A3D"/>
    <w:rsid w:val="00563AF9"/>
    <w:rsid w:val="00594C1D"/>
    <w:rsid w:val="00594CED"/>
    <w:rsid w:val="005A2536"/>
    <w:rsid w:val="005A54A0"/>
    <w:rsid w:val="005B19C4"/>
    <w:rsid w:val="005C7C13"/>
    <w:rsid w:val="005E0979"/>
    <w:rsid w:val="005F0A38"/>
    <w:rsid w:val="005F0DC4"/>
    <w:rsid w:val="005F792B"/>
    <w:rsid w:val="00612935"/>
    <w:rsid w:val="006143DD"/>
    <w:rsid w:val="00637D43"/>
    <w:rsid w:val="00641A52"/>
    <w:rsid w:val="00650EDA"/>
    <w:rsid w:val="00660C49"/>
    <w:rsid w:val="006646CD"/>
    <w:rsid w:val="00664C30"/>
    <w:rsid w:val="00674A30"/>
    <w:rsid w:val="00675068"/>
    <w:rsid w:val="0068222D"/>
    <w:rsid w:val="00691FE5"/>
    <w:rsid w:val="0069602E"/>
    <w:rsid w:val="006A2843"/>
    <w:rsid w:val="006A2FF9"/>
    <w:rsid w:val="006B1311"/>
    <w:rsid w:val="006C4C9A"/>
    <w:rsid w:val="006D133E"/>
    <w:rsid w:val="006D5B4C"/>
    <w:rsid w:val="006E0BDE"/>
    <w:rsid w:val="006E59C9"/>
    <w:rsid w:val="00702ADE"/>
    <w:rsid w:val="0071118C"/>
    <w:rsid w:val="0072364F"/>
    <w:rsid w:val="00732A1D"/>
    <w:rsid w:val="007409DD"/>
    <w:rsid w:val="007414F0"/>
    <w:rsid w:val="00753774"/>
    <w:rsid w:val="0077333E"/>
    <w:rsid w:val="00777D1C"/>
    <w:rsid w:val="00784B4F"/>
    <w:rsid w:val="00784C1E"/>
    <w:rsid w:val="007867B9"/>
    <w:rsid w:val="007942F2"/>
    <w:rsid w:val="007B4190"/>
    <w:rsid w:val="007C7597"/>
    <w:rsid w:val="007D13C5"/>
    <w:rsid w:val="007D7BF7"/>
    <w:rsid w:val="007E0184"/>
    <w:rsid w:val="007E7720"/>
    <w:rsid w:val="008059D9"/>
    <w:rsid w:val="00813161"/>
    <w:rsid w:val="008173B1"/>
    <w:rsid w:val="00821494"/>
    <w:rsid w:val="0082475A"/>
    <w:rsid w:val="00840295"/>
    <w:rsid w:val="00855420"/>
    <w:rsid w:val="00873F86"/>
    <w:rsid w:val="00882316"/>
    <w:rsid w:val="00887DCB"/>
    <w:rsid w:val="008948E7"/>
    <w:rsid w:val="008C39DC"/>
    <w:rsid w:val="008C7EE4"/>
    <w:rsid w:val="008E13CD"/>
    <w:rsid w:val="008F1CA3"/>
    <w:rsid w:val="009116EA"/>
    <w:rsid w:val="00914742"/>
    <w:rsid w:val="00920D54"/>
    <w:rsid w:val="00921365"/>
    <w:rsid w:val="00921A51"/>
    <w:rsid w:val="00942F16"/>
    <w:rsid w:val="00974FDA"/>
    <w:rsid w:val="009824E0"/>
    <w:rsid w:val="009966BF"/>
    <w:rsid w:val="009B05F4"/>
    <w:rsid w:val="009B161A"/>
    <w:rsid w:val="009B41BC"/>
    <w:rsid w:val="009B7FDD"/>
    <w:rsid w:val="009C4ABD"/>
    <w:rsid w:val="009D62A4"/>
    <w:rsid w:val="009E05F6"/>
    <w:rsid w:val="009E0DA1"/>
    <w:rsid w:val="00A003F0"/>
    <w:rsid w:val="00A053C8"/>
    <w:rsid w:val="00A1137A"/>
    <w:rsid w:val="00A1189D"/>
    <w:rsid w:val="00A15219"/>
    <w:rsid w:val="00A2026B"/>
    <w:rsid w:val="00A2102D"/>
    <w:rsid w:val="00A24ACD"/>
    <w:rsid w:val="00A35493"/>
    <w:rsid w:val="00A452E3"/>
    <w:rsid w:val="00A50624"/>
    <w:rsid w:val="00A518F7"/>
    <w:rsid w:val="00A615F0"/>
    <w:rsid w:val="00A666E1"/>
    <w:rsid w:val="00A66ADD"/>
    <w:rsid w:val="00A8163B"/>
    <w:rsid w:val="00A81BD2"/>
    <w:rsid w:val="00A85DA6"/>
    <w:rsid w:val="00A940C5"/>
    <w:rsid w:val="00A9559B"/>
    <w:rsid w:val="00A978EF"/>
    <w:rsid w:val="00AA2A42"/>
    <w:rsid w:val="00AB1636"/>
    <w:rsid w:val="00AB55CB"/>
    <w:rsid w:val="00AB7E1E"/>
    <w:rsid w:val="00AC1216"/>
    <w:rsid w:val="00AD0A7D"/>
    <w:rsid w:val="00AD66BD"/>
    <w:rsid w:val="00AE2E49"/>
    <w:rsid w:val="00AE6B61"/>
    <w:rsid w:val="00B02745"/>
    <w:rsid w:val="00B222DD"/>
    <w:rsid w:val="00B250AB"/>
    <w:rsid w:val="00B367A2"/>
    <w:rsid w:val="00B46438"/>
    <w:rsid w:val="00B6302C"/>
    <w:rsid w:val="00B815E4"/>
    <w:rsid w:val="00B847C1"/>
    <w:rsid w:val="00B91421"/>
    <w:rsid w:val="00B9271A"/>
    <w:rsid w:val="00BA5D9F"/>
    <w:rsid w:val="00BA65BB"/>
    <w:rsid w:val="00BB0D70"/>
    <w:rsid w:val="00BB2608"/>
    <w:rsid w:val="00BB4E57"/>
    <w:rsid w:val="00BC3ECF"/>
    <w:rsid w:val="00BC480D"/>
    <w:rsid w:val="00BD3E51"/>
    <w:rsid w:val="00BE4015"/>
    <w:rsid w:val="00C06696"/>
    <w:rsid w:val="00C074FC"/>
    <w:rsid w:val="00C13001"/>
    <w:rsid w:val="00C20FCA"/>
    <w:rsid w:val="00C242AF"/>
    <w:rsid w:val="00C343D3"/>
    <w:rsid w:val="00C362E2"/>
    <w:rsid w:val="00C43885"/>
    <w:rsid w:val="00C512D1"/>
    <w:rsid w:val="00C5133E"/>
    <w:rsid w:val="00C534A1"/>
    <w:rsid w:val="00C559C1"/>
    <w:rsid w:val="00C60968"/>
    <w:rsid w:val="00C72A06"/>
    <w:rsid w:val="00C736AE"/>
    <w:rsid w:val="00C77A5A"/>
    <w:rsid w:val="00C86C41"/>
    <w:rsid w:val="00C919E0"/>
    <w:rsid w:val="00CA0CF5"/>
    <w:rsid w:val="00CA1319"/>
    <w:rsid w:val="00CA1795"/>
    <w:rsid w:val="00CC05A0"/>
    <w:rsid w:val="00CC1405"/>
    <w:rsid w:val="00CD25A7"/>
    <w:rsid w:val="00CD5A39"/>
    <w:rsid w:val="00D109A3"/>
    <w:rsid w:val="00D227BE"/>
    <w:rsid w:val="00D27A89"/>
    <w:rsid w:val="00D37061"/>
    <w:rsid w:val="00D44A12"/>
    <w:rsid w:val="00D7253D"/>
    <w:rsid w:val="00D812C7"/>
    <w:rsid w:val="00D8584C"/>
    <w:rsid w:val="00D85D97"/>
    <w:rsid w:val="00DA59D0"/>
    <w:rsid w:val="00DC2141"/>
    <w:rsid w:val="00DC254E"/>
    <w:rsid w:val="00DD01A9"/>
    <w:rsid w:val="00DD40E3"/>
    <w:rsid w:val="00DD4CA2"/>
    <w:rsid w:val="00DE19E5"/>
    <w:rsid w:val="00DF4C84"/>
    <w:rsid w:val="00DF7966"/>
    <w:rsid w:val="00E07FDB"/>
    <w:rsid w:val="00E14448"/>
    <w:rsid w:val="00E33E50"/>
    <w:rsid w:val="00E35E81"/>
    <w:rsid w:val="00E41A30"/>
    <w:rsid w:val="00E5045D"/>
    <w:rsid w:val="00E61D36"/>
    <w:rsid w:val="00E66BA2"/>
    <w:rsid w:val="00E81E1C"/>
    <w:rsid w:val="00E828ED"/>
    <w:rsid w:val="00E8314C"/>
    <w:rsid w:val="00E8487F"/>
    <w:rsid w:val="00E87D24"/>
    <w:rsid w:val="00E87F6A"/>
    <w:rsid w:val="00E90C11"/>
    <w:rsid w:val="00E91539"/>
    <w:rsid w:val="00E93B3A"/>
    <w:rsid w:val="00EA54C0"/>
    <w:rsid w:val="00EB4A97"/>
    <w:rsid w:val="00EC1D47"/>
    <w:rsid w:val="00EC329B"/>
    <w:rsid w:val="00EC5FDD"/>
    <w:rsid w:val="00ED2AAB"/>
    <w:rsid w:val="00ED6520"/>
    <w:rsid w:val="00EE1A08"/>
    <w:rsid w:val="00F01242"/>
    <w:rsid w:val="00F01D3F"/>
    <w:rsid w:val="00F024B5"/>
    <w:rsid w:val="00F02521"/>
    <w:rsid w:val="00F0292A"/>
    <w:rsid w:val="00F04774"/>
    <w:rsid w:val="00F219B7"/>
    <w:rsid w:val="00F30649"/>
    <w:rsid w:val="00F507F6"/>
    <w:rsid w:val="00F67433"/>
    <w:rsid w:val="00F71BB9"/>
    <w:rsid w:val="00F726DE"/>
    <w:rsid w:val="00F76F66"/>
    <w:rsid w:val="00F83AA9"/>
    <w:rsid w:val="00F90209"/>
    <w:rsid w:val="00F929E7"/>
    <w:rsid w:val="00F94A42"/>
    <w:rsid w:val="00F9649C"/>
    <w:rsid w:val="00FA49FE"/>
    <w:rsid w:val="00FA5E8D"/>
    <w:rsid w:val="00FC621C"/>
    <w:rsid w:val="00FD45F4"/>
    <w:rsid w:val="00FD7CB5"/>
    <w:rsid w:val="00FE6F2A"/>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4CD2BBFE-4510-4F0D-9A9C-921FBAD53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2349</TotalTime>
  <Pages>11</Pages>
  <Words>2352</Words>
  <Characters>14427</Characters>
  <Application>Microsoft Office Word</Application>
  <DocSecurity>4</DocSecurity>
  <Lines>295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113</cp:revision>
  <cp:lastPrinted>2022-08-03T10:33:00Z</cp:lastPrinted>
  <dcterms:created xsi:type="dcterms:W3CDTF">2023-09-07T22:51:00Z</dcterms:created>
  <dcterms:modified xsi:type="dcterms:W3CDTF">2026-03-16T03:54:00Z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