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B5C8A"/>
          <w:sz w:val="32"/>
          <w:szCs w:val="32"/>
        </w:rPr>
        <w:t xml:space="preserve">Repeatability and Predictability of Dairy Cattle Behavioral Traits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 = repeatability; CVi = individual coefficient of variation; CVP = predictability coefficient of variation; rIIV = relative individual intra-individual variability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140"/>
        <w:gridCol w:w="2140"/>
        <w:gridCol w:w="2140"/>
        <w:gridCol w:w="2140"/>
      </w:tblGrid>
      <w:tr>
        <w:trPr>
          <w:tblHeader/>
        </w:trP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B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B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B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 [95% CI]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B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CVi [95% CI]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B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CVP [95% CI]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B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rIIV [95% CI]</w:t>
            </w:r>
          </w:p>
        </w:tc>
      </w:tr>
      <w:tr>
        <w:tc>
          <w:tcPr>
            <w:tcW w:type="dxa" w:w="1800"/>
            <w:vMerge w:val="restart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B5C8A"/>
                <w:sz w:val="17"/>
                <w:szCs w:val="17"/>
              </w:rPr>
              <w:t xml:space="preserve">Feeding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Daily feed intake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A3C2A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0.39 [0.32, 0.46]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5E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0.10 [0.08, 0.11]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0.22 [0.18, 0.26]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1.55 [1.44, 1.68]</w:t>
            </w:r>
          </w:p>
        </w:tc>
      </w:tr>
      <w:tr>
        <w:tc>
          <w:tcPr>
            <w:vMerge w:val="continue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</w:tcPr>
          <w:p/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Daily feeding duration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6091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0.56 [0.49, 0.63]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3D7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0.14 [0.12, 0.15]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F8B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0.17 [0.14, 0.21]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9F69B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1.41 [1.32, 1.50]</w:t>
            </w:r>
          </w:p>
        </w:tc>
      </w:tr>
      <w:tr>
        <w:tc>
          <w:tcPr>
            <w:vMerge w:val="continue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</w:tcPr>
          <w:p/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Daily feeding visits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34703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0.68 [0.62, 0.74]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8F96C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0.29 [0.25, 0.34]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F8B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0.17 [0.14, 0.20]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9F6AB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1.41 [1.32, 1.50]</w:t>
            </w:r>
          </w:p>
        </w:tc>
      </w:tr>
      <w:tr>
        <w:tc>
          <w:tcPr>
            <w:tcW w:type="dxa" w:w="1800"/>
            <w:vMerge w:val="restart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B5C8A"/>
                <w:sz w:val="17"/>
                <w:szCs w:val="17"/>
              </w:rPr>
              <w:t xml:space="preserve">Drinking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Daily water intake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64946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0.55 [0.48, 0.62]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4D7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0.14 [0.12, 0.15]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87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0.18 [0.14, 0.21]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9B64B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1.42 [1.33, 1.51]</w:t>
            </w:r>
          </w:p>
        </w:tc>
      </w:tr>
      <w:tr>
        <w:tc>
          <w:tcPr>
            <w:vMerge w:val="continue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</w:tcPr>
          <w:p/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Daily drinking duration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0.74 [0.69, 0.79]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626CB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0.39 [0.34, 0.45]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6F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0.20 [0.16, 0.23]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8645A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1.48 [1.38, 1.58]</w:t>
            </w:r>
          </w:p>
        </w:tc>
      </w:tr>
      <w:tr>
        <w:tc>
          <w:tcPr>
            <w:vMerge w:val="continue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</w:tcPr>
          <w:p/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Daily drinking visits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64946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0.55 [0.48, 0.62]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939A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0.28 [0.24, 0.32]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8F5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0.17 [0.14, 0.20]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A26EB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1.40 [1.31, 1.49]</w:t>
            </w:r>
          </w:p>
        </w:tc>
      </w:tr>
      <w:tr>
        <w:tc>
          <w:tcPr>
            <w:tcW w:type="dxa" w:w="1800"/>
            <w:vMerge w:val="restart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B5C8A"/>
                <w:sz w:val="17"/>
                <w:szCs w:val="17"/>
              </w:rPr>
              <w:t xml:space="preserve">Meal patterns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Total meals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A4C3A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0.38 [0.32, 0.45]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CCD0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0.15 [0.13, 0.17]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B5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0.14 [0.10, 0.17]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C39D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1.31 [1.23, 1.40]</w:t>
            </w:r>
          </w:p>
        </w:tc>
      </w:tr>
      <w:tr>
        <w:tc>
          <w:tcPr>
            <w:vMerge w:val="continue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</w:tcPr>
          <w:p/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Median meal duration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BFD7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0.31 [0.25, 0.38]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BFC3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0.18 [0.16, 0.21]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BD6B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0.11 [0.07, 0.14]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DC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1.23 [1.16, 1.31]</w:t>
            </w:r>
          </w:p>
        </w:tc>
      </w:tr>
      <w:tr>
        <w:tc>
          <w:tcPr>
            <w:vMerge w:val="continue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</w:tcPr>
          <w:p/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Median visits per meal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719D7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0.52 [0.45, 0.59]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7F87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0.33 [0.28, 0.38]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CE0C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0.10 [0.07, 0.13]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5D0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1.21 [1.15, 1.28]</w:t>
            </w:r>
          </w:p>
        </w:tc>
      </w:tr>
      <w:tr>
        <w:tc>
          <w:tcPr>
            <w:vMerge w:val="continue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</w:tcPr>
          <w:p/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Median intake per meal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C7DD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0.29 [0.23, 0.36]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C1C5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0.18 [0.15, 0.21]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601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0.21 [0.17, 0.25]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7830A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1.51 [1.40, 1.63]</w:t>
            </w:r>
          </w:p>
        </w:tc>
      </w:tr>
      <w:tr>
        <w:tc>
          <w:tcPr>
            <w:vMerge w:val="continue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</w:tcPr>
          <w:p/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Median feeding % per meal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5488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0.59 [0.53, 0.66]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0.09 [0.08, 0.10]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5F1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0.21 [0.17, 0.25]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772FA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1.52 [1.40, 1.63]</w:t>
            </w:r>
          </w:p>
        </w:tc>
      </w:tr>
      <w:tr>
        <w:tc>
          <w:tcPr>
            <w:tcW w:type="dxa" w:w="1800"/>
            <w:vMerge w:val="restart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B5C8A"/>
                <w:sz w:val="17"/>
                <w:szCs w:val="17"/>
              </w:rPr>
              <w:t xml:space="preserve">Non-nutritive behavior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Non-nutritive visits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417A4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0.64 [0.58, 0.70]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8359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0.53 [0.45, 0.61]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964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0.21 [0.17, 0.24]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7C35A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1.51 [1.40, 1.62]</w:t>
            </w:r>
          </w:p>
        </w:tc>
      </w:tr>
      <w:tr>
        <w:tc>
          <w:tcPr>
            <w:vMerge w:val="continue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</w:tcPr>
          <w:p/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Median % feed remaining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0.21 [0.16, 0.26]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8D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0.13 [0.11, 0.15]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F8D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0.17 [0.14, 0.20]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A06BB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1.40 [1.31, 1.50]</w:t>
            </w:r>
          </w:p>
        </w:tc>
      </w:tr>
      <w:tr>
        <w:tc>
          <w:tcPr>
            <w:vMerge w:val="continue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</w:tcPr>
          <w:p/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Median non-nutritive per meal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629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0.56 [0.49, 0.62]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4D58A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0.44 [0.38, 0.51]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0.08 [0.05, 0.11]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1.17 [1.11, 1.24]</w:t>
            </w:r>
          </w:p>
        </w:tc>
      </w:tr>
      <w:tr>
        <w:tc>
          <w:tcPr>
            <w:tcW w:type="dxa" w:w="1800"/>
            <w:vMerge w:val="restart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2B5C8A"/>
                <w:sz w:val="17"/>
                <w:szCs w:val="17"/>
              </w:rPr>
              <w:t xml:space="preserve">Social dominance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Total actor events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78A2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0.50 [0.43, 0.57]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434EA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0.47 [0.40, 0.54]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75A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0.22 [0.18, 0.25]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72279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1.53 [1.42, 1.65]</w:t>
            </w:r>
          </w:p>
        </w:tc>
      </w:tr>
      <w:tr>
        <w:tc>
          <w:tcPr>
            <w:vMerge w:val="continue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</w:tcPr>
          <w:p/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Total reactor events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90B49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0.44 [0.37, 0.51]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6A73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0.38 [0.32, 0.43]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A1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0.15 [0.12, 0.19]</w:t>
            </w:r>
          </w:p>
        </w:tc>
        <w:tc>
          <w:tcPr>
            <w:tcW w:type="dxa" w:w="21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B285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1.35 [1.27, 1.44]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555555"/>
          <w:sz w:val="17"/>
          <w:szCs w:val="17"/>
        </w:rPr>
        <w:t xml:space="preserve">Color scale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5"/>
                <w:szCs w:val="15"/>
              </w:rPr>
              <w:t xml:space="preserve">R: </w:t>
            </w:r>
            <w:r>
              <w:rPr>
                <w:rFonts w:ascii="Arial" w:cs="Arial" w:eastAsia="Arial" w:hAnsi="Arial"/>
                <w:color w:val="E8F5E9"/>
                <w:sz w:val="16"/>
                <w:szCs w:val="16"/>
              </w:rPr>
              <w:t xml:space="preserve">██</w:t>
            </w:r>
            <w:r>
              <w:rPr>
                <w:rFonts w:ascii="Arial" w:cs="Arial" w:eastAsia="Arial" w:hAnsi="Arial"/>
                <w:color w:val="999999"/>
                <w:sz w:val="13"/>
                <w:szCs w:val="13"/>
              </w:rPr>
              <w:t xml:space="preserve"> Low </w:t>
            </w:r>
            <w:r>
              <w:rPr>
                <w:rFonts w:ascii="Arial" w:cs="Arial" w:eastAsia="Arial" w:hAnsi="Arial"/>
                <w:color w:val="B5CFB7"/>
                <w:sz w:val="16"/>
                <w:szCs w:val="16"/>
              </w:rPr>
              <w:t xml:space="preserve">██</w:t>
            </w:r>
            <w:r>
              <w:rPr>
                <w:rFonts w:ascii="Arial" w:cs="Arial" w:eastAsia="Arial" w:hAnsi="Arial"/>
                <w:color w:val="82AA85"/>
                <w:sz w:val="16"/>
                <w:szCs w:val="16"/>
              </w:rPr>
              <w:t xml:space="preserve">██</w:t>
            </w:r>
            <w:r>
              <w:rPr>
                <w:rFonts w:ascii="Arial" w:cs="Arial" w:eastAsia="Arial" w:hAnsi="Arial"/>
                <w:color w:val="4E8452"/>
                <w:sz w:val="16"/>
                <w:szCs w:val="16"/>
              </w:rPr>
              <w:t xml:space="preserve">██</w:t>
            </w:r>
            <w:r>
              <w:rPr>
                <w:rFonts w:ascii="Arial" w:cs="Arial" w:eastAsia="Arial" w:hAnsi="Arial"/>
                <w:color w:val="1B5E20"/>
                <w:sz w:val="16"/>
                <w:szCs w:val="16"/>
              </w:rPr>
              <w:t xml:space="preserve">██</w:t>
            </w:r>
            <w:r>
              <w:rPr>
                <w:rFonts w:ascii="Arial" w:cs="Arial" w:eastAsia="Arial" w:hAnsi="Arial"/>
                <w:color w:val="999999"/>
                <w:sz w:val="13"/>
                <w:szCs w:val="13"/>
              </w:rPr>
              <w:t xml:space="preserve"> High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5"/>
                <w:szCs w:val="15"/>
              </w:rPr>
              <w:t xml:space="preserve">CVi: </w:t>
            </w:r>
            <w:r>
              <w:rPr>
                <w:rFonts w:ascii="Arial" w:cs="Arial" w:eastAsia="Arial" w:hAnsi="Arial"/>
                <w:color w:val="E8EAF6"/>
                <w:sz w:val="16"/>
                <w:szCs w:val="16"/>
              </w:rPr>
              <w:t xml:space="preserve">██</w:t>
            </w:r>
            <w:r>
              <w:rPr>
                <w:rFonts w:ascii="Arial" w:cs="Arial" w:eastAsia="Arial" w:hAnsi="Arial"/>
                <w:color w:val="999999"/>
                <w:sz w:val="13"/>
                <w:szCs w:val="13"/>
              </w:rPr>
              <w:t xml:space="preserve"> Low </w:t>
            </w:r>
            <w:r>
              <w:rPr>
                <w:rFonts w:ascii="Arial" w:cs="Arial" w:eastAsia="Arial" w:hAnsi="Arial"/>
                <w:color w:val="B8BDDD"/>
                <w:sz w:val="16"/>
                <w:szCs w:val="16"/>
              </w:rPr>
              <w:t xml:space="preserve">██</w:t>
            </w:r>
            <w:r>
              <w:rPr>
                <w:rFonts w:ascii="Arial" w:cs="Arial" w:eastAsia="Arial" w:hAnsi="Arial"/>
                <w:color w:val="8890C5"/>
                <w:sz w:val="16"/>
                <w:szCs w:val="16"/>
              </w:rPr>
              <w:t xml:space="preserve">██</w:t>
            </w:r>
            <w:r>
              <w:rPr>
                <w:rFonts w:ascii="Arial" w:cs="Arial" w:eastAsia="Arial" w:hAnsi="Arial"/>
                <w:color w:val="5862AC"/>
                <w:sz w:val="16"/>
                <w:szCs w:val="16"/>
              </w:rPr>
              <w:t xml:space="preserve">██</w:t>
            </w:r>
            <w:r>
              <w:rPr>
                <w:rFonts w:ascii="Arial" w:cs="Arial" w:eastAsia="Arial" w:hAnsi="Arial"/>
                <w:color w:val="283593"/>
                <w:sz w:val="16"/>
                <w:szCs w:val="16"/>
              </w:rPr>
              <w:t xml:space="preserve">██</w:t>
            </w:r>
            <w:r>
              <w:rPr>
                <w:rFonts w:ascii="Arial" w:cs="Arial" w:eastAsia="Arial" w:hAnsi="Arial"/>
                <w:color w:val="999999"/>
                <w:sz w:val="13"/>
                <w:szCs w:val="13"/>
              </w:rPr>
              <w:t xml:space="preserve"> High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5"/>
                <w:szCs w:val="15"/>
              </w:rPr>
              <w:t xml:space="preserve">CVP: </w:t>
            </w:r>
            <w:r>
              <w:rPr>
                <w:rFonts w:ascii="Arial" w:cs="Arial" w:eastAsia="Arial" w:hAnsi="Arial"/>
                <w:color w:val="FFF3E0"/>
                <w:sz w:val="16"/>
                <w:szCs w:val="16"/>
              </w:rPr>
              <w:t xml:space="preserve">██</w:t>
            </w:r>
            <w:r>
              <w:rPr>
                <w:rFonts w:ascii="Arial" w:cs="Arial" w:eastAsia="Arial" w:hAnsi="Arial"/>
                <w:color w:val="999999"/>
                <w:sz w:val="13"/>
                <w:szCs w:val="13"/>
              </w:rPr>
              <w:t xml:space="preserve"> Low </w:t>
            </w:r>
            <w:r>
              <w:rPr>
                <w:rFonts w:ascii="Arial" w:cs="Arial" w:eastAsia="Arial" w:hAnsi="Arial"/>
                <w:color w:val="F9CBA8"/>
                <w:sz w:val="16"/>
                <w:szCs w:val="16"/>
              </w:rPr>
              <w:t xml:space="preserve">██</w:t>
            </w:r>
            <w:r>
              <w:rPr>
                <w:rFonts w:ascii="Arial" w:cs="Arial" w:eastAsia="Arial" w:hAnsi="Arial"/>
                <w:color w:val="F3A270"/>
                <w:sz w:val="16"/>
                <w:szCs w:val="16"/>
              </w:rPr>
              <w:t xml:space="preserve">██</w:t>
            </w:r>
            <w:r>
              <w:rPr>
                <w:rFonts w:ascii="Arial" w:cs="Arial" w:eastAsia="Arial" w:hAnsi="Arial"/>
                <w:color w:val="EC7A38"/>
                <w:sz w:val="16"/>
                <w:szCs w:val="16"/>
              </w:rPr>
              <w:t xml:space="preserve">██</w:t>
            </w:r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██</w:t>
            </w:r>
            <w:r>
              <w:rPr>
                <w:rFonts w:ascii="Arial" w:cs="Arial" w:eastAsia="Arial" w:hAnsi="Arial"/>
                <w:color w:val="999999"/>
                <w:sz w:val="13"/>
                <w:szCs w:val="13"/>
              </w:rPr>
              <w:t xml:space="preserve"> High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15"/>
                <w:szCs w:val="15"/>
              </w:rPr>
              <w:t xml:space="preserve">rIIV: </w:t>
            </w:r>
            <w:r>
              <w:rPr>
                <w:rFonts w:ascii="Arial" w:cs="Arial" w:eastAsia="Arial" w:hAnsi="Arial"/>
                <w:color w:val="F3E5F5"/>
                <w:sz w:val="16"/>
                <w:szCs w:val="16"/>
              </w:rPr>
              <w:t xml:space="preserve">██</w:t>
            </w:r>
            <w:r>
              <w:rPr>
                <w:rFonts w:ascii="Arial" w:cs="Arial" w:eastAsia="Arial" w:hAnsi="Arial"/>
                <w:color w:val="999999"/>
                <w:sz w:val="13"/>
                <w:szCs w:val="13"/>
              </w:rPr>
              <w:t xml:space="preserve"> Low </w:t>
            </w:r>
            <w:r>
              <w:rPr>
                <w:rFonts w:ascii="Arial" w:cs="Arial" w:eastAsia="Arial" w:hAnsi="Arial"/>
                <w:color w:val="D1B3DE"/>
                <w:sz w:val="16"/>
                <w:szCs w:val="16"/>
              </w:rPr>
              <w:t xml:space="preserve">██</w:t>
            </w:r>
            <w:r>
              <w:rPr>
                <w:rFonts w:ascii="Arial" w:cs="Arial" w:eastAsia="Arial" w:hAnsi="Arial"/>
                <w:color w:val="AF80C8"/>
                <w:sz w:val="16"/>
                <w:szCs w:val="16"/>
              </w:rPr>
              <w:t xml:space="preserve">██</w:t>
            </w:r>
            <w:r>
              <w:rPr>
                <w:rFonts w:ascii="Arial" w:cs="Arial" w:eastAsia="Arial" w:hAnsi="Arial"/>
                <w:color w:val="8C4EB1"/>
                <w:sz w:val="16"/>
                <w:szCs w:val="16"/>
              </w:rPr>
              <w:t xml:space="preserve">██</w:t>
            </w:r>
            <w:r>
              <w:rPr>
                <w:rFonts w:ascii="Arial" w:cs="Arial" w:eastAsia="Arial" w:hAnsi="Arial"/>
                <w:color w:val="6A1B9A"/>
                <w:sz w:val="16"/>
                <w:szCs w:val="16"/>
              </w:rPr>
              <w:t xml:space="preserve">██</w:t>
            </w:r>
            <w:r>
              <w:rPr>
                <w:rFonts w:ascii="Arial" w:cs="Arial" w:eastAsia="Arial" w:hAnsi="Arial"/>
                <w:color w:val="999999"/>
                <w:sz w:val="13"/>
                <w:szCs w:val="13"/>
              </w:rPr>
              <w:t xml:space="preserve"> High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Note: Values are posterior means with 95% credible intervals. R ranges from 0 to 1, where higher values indicate greater between-individual consistency. rIIV &gt; 1 indicates individual variation exceeds the population average. Darker shading indicates higher values within each column.</w:t>
      </w:r>
    </w:p>
    <w:sectPr>
      <w:headerReference w:type="default" r:id="rId7"/>
      <w:footerReference w:type="default" r:id="rId8"/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Behavioral Trait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2B5C8A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2026-03-31T18:52:11.311Z</dcterms:created>
  <dcterms:modified xsi:type="dcterms:W3CDTF">2026-03-31T18:52:11.312Z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