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YaHei" w:hAnsi="Microsoft YaHei" w:eastAsia="Microsoft YaHei"/>
        </w:rPr>
        <w:t>员工差旅报销管理制度</w:t>
      </w:r>
    </w:p>
    <w:tbl>
      <w:tblPr>
        <w:tblStyle w:val="TableGrid"/>
        <w:tblW w:type="auto" w:w="0"/>
        <w:tblLook w:firstColumn="1" w:firstRow="1" w:lastColumn="0" w:lastRow="0" w:noHBand="0" w:noVBand="1" w:val="04A0"/>
      </w:tblPr>
      <w:tblGrid>
        <w:gridCol w:w="4419"/>
        <w:gridCol w:w="4419"/>
      </w:tblGrid>
      <w:tr>
        <w:tc>
          <w:tcPr>
            <w:tcW w:type="dxa" w:w="4419"/>
          </w:tcPr>
          <w:p>
            <w:r>
              <w:rPr>
                <w:rFonts w:ascii="Microsoft YaHei" w:hAnsi="Microsoft YaHei" w:eastAsia="Microsoft YaHei"/>
                <w:sz w:val="20"/>
              </w:rPr>
              <w:t>版本</w:t>
            </w:r>
          </w:p>
        </w:tc>
        <w:tc>
          <w:tcPr>
            <w:tcW w:type="dxa" w:w="4419"/>
          </w:tcPr>
          <w:p>
            <w:r>
              <w:rPr>
                <w:rFonts w:ascii="Microsoft YaHei" w:hAnsi="Microsoft YaHei" w:eastAsia="Microsoft YaHei"/>
                <w:sz w:val="20"/>
              </w:rPr>
              <w:t>v3.2</w:t>
            </w:r>
          </w:p>
        </w:tc>
      </w:tr>
      <w:tr>
        <w:tc>
          <w:tcPr>
            <w:tcW w:type="dxa" w:w="4419"/>
          </w:tcPr>
          <w:p>
            <w:r>
              <w:rPr>
                <w:rFonts w:ascii="Microsoft YaHei" w:hAnsi="Microsoft YaHei" w:eastAsia="Microsoft YaHei"/>
                <w:sz w:val="20"/>
              </w:rPr>
              <w:t>发布部门</w:t>
            </w:r>
          </w:p>
        </w:tc>
        <w:tc>
          <w:tcPr>
            <w:tcW w:type="dxa" w:w="4419"/>
          </w:tcPr>
          <w:p>
            <w:r>
              <w:rPr>
                <w:rFonts w:ascii="Microsoft YaHei" w:hAnsi="Microsoft YaHei" w:eastAsia="Microsoft YaHei"/>
                <w:sz w:val="20"/>
              </w:rPr>
              <w:t>财务部</w:t>
            </w:r>
          </w:p>
        </w:tc>
      </w:tr>
      <w:tr>
        <w:tc>
          <w:tcPr>
            <w:tcW w:type="dxa" w:w="4419"/>
          </w:tcPr>
          <w:p>
            <w:r>
              <w:rPr>
                <w:rFonts w:ascii="Microsoft YaHei" w:hAnsi="Microsoft YaHei" w:eastAsia="Microsoft YaHei"/>
                <w:sz w:val="20"/>
              </w:rPr>
              <w:t>生效日期</w:t>
            </w:r>
          </w:p>
        </w:tc>
        <w:tc>
          <w:tcPr>
            <w:tcW w:type="dxa" w:w="4419"/>
          </w:tcPr>
          <w:p>
            <w:r>
              <w:rPr>
                <w:rFonts w:ascii="Microsoft YaHei" w:hAnsi="Microsoft YaHei" w:eastAsia="Microsoft YaHei"/>
                <w:sz w:val="20"/>
              </w:rPr>
              <w:t>2026年1月1日</w:t>
            </w:r>
          </w:p>
        </w:tc>
      </w:tr>
      <w:tr>
        <w:tc>
          <w:tcPr>
            <w:tcW w:type="dxa" w:w="4419"/>
          </w:tcPr>
          <w:p>
            <w:r>
              <w:rPr>
                <w:rFonts w:ascii="Microsoft YaHei" w:hAnsi="Microsoft YaHei" w:eastAsia="Microsoft YaHei"/>
                <w:sz w:val="20"/>
              </w:rPr>
              <w:t>修订日期</w:t>
            </w:r>
          </w:p>
        </w:tc>
        <w:tc>
          <w:tcPr>
            <w:tcW w:type="dxa" w:w="4419"/>
          </w:tcPr>
          <w:p>
            <w:r>
              <w:rPr>
                <w:rFonts w:ascii="Microsoft YaHei" w:hAnsi="Microsoft YaHei" w:eastAsia="Microsoft YaHei"/>
                <w:sz w:val="20"/>
              </w:rPr>
              <w:t>2026年7月1日</w:t>
            </w:r>
          </w:p>
        </w:tc>
      </w:tr>
    </w:tbl>
    <w:p/>
    <w:p>
      <w:pPr>
        <w:pStyle w:val="Heading1"/>
      </w:pPr>
      <w:r>
        <w:rPr>
          <w:rFonts w:ascii="Microsoft YaHei" w:hAnsi="Microsoft YaHei" w:eastAsia="Microsoft YaHei"/>
          <w:color w:val="1F3A5F"/>
        </w:rPr>
        <w:t>第一章 总则</w:t>
      </w:r>
    </w:p>
    <w:p>
      <w:pPr>
        <w:pStyle w:val="Heading2"/>
      </w:pPr>
      <w:r>
        <w:rPr>
          <w:rFonts w:ascii="Microsoft YaHei" w:hAnsi="Microsoft YaHei" w:eastAsia="Microsoft YaHei"/>
        </w:rPr>
        <w:t>1.1 目的</w:t>
      </w:r>
    </w:p>
    <w:p>
      <w:r>
        <w:rPr>
          <w:rFonts w:ascii="Microsoft YaHei" w:hAnsi="Microsoft YaHei" w:eastAsia="Microsoft YaHei"/>
          <w:b w:val="0"/>
          <w:i w:val="0"/>
        </w:rPr>
        <w:t>为规范公司员工出差管理，合理控制差旅费用，保障出差员工的工作与生活需要，特制定本制度。</w:t>
      </w:r>
    </w:p>
    <w:p>
      <w:pPr>
        <w:pStyle w:val="Heading2"/>
      </w:pPr>
      <w:r>
        <w:rPr>
          <w:rFonts w:ascii="Microsoft YaHei" w:hAnsi="Microsoft YaHei" w:eastAsia="Microsoft YaHei"/>
        </w:rPr>
        <w:t>1.2 适用范围</w:t>
      </w:r>
    </w:p>
    <w:p>
      <w:r>
        <w:rPr>
          <w:rFonts w:ascii="Microsoft YaHei" w:hAnsi="Microsoft YaHei" w:eastAsia="Microsoft YaHei"/>
          <w:b w:val="0"/>
          <w:i w:val="0"/>
        </w:rPr>
        <w:t>本制度适用于公司全体员工因公务需要离开常驻地到外地出差所发生的交通、住宿、餐饮及其他相关费用的报销管理。</w:t>
      </w:r>
    </w:p>
    <w:p>
      <w:pPr>
        <w:pStyle w:val="Heading2"/>
      </w:pPr>
      <w:r>
        <w:rPr>
          <w:rFonts w:ascii="Microsoft YaHei" w:hAnsi="Microsoft YaHei" w:eastAsia="Microsoft YaHei"/>
        </w:rPr>
        <w:t>1.3 管理部门</w:t>
      </w:r>
    </w:p>
    <w:p>
      <w:r>
        <w:rPr>
          <w:rFonts w:ascii="Microsoft YaHei" w:hAnsi="Microsoft YaHei" w:eastAsia="Microsoft YaHei"/>
          <w:b/>
          <w:i w:val="0"/>
        </w:rPr>
        <w:t>财务部：差旅费用的预算管理、报销审核与支付。</w:t>
      </w:r>
    </w:p>
    <w:p>
      <w:r>
        <w:rPr>
          <w:rFonts w:ascii="Microsoft YaHei" w:hAnsi="Microsoft YaHei" w:eastAsia="Microsoft YaHei"/>
          <w:b w:val="0"/>
          <w:i w:val="0"/>
        </w:rPr>
        <w:t xml:space="preserve">  • 财务主管：王五，负责报销制度解释与大额审批复核。</w:t>
      </w:r>
    </w:p>
    <w:p>
      <w:r>
        <w:rPr>
          <w:rFonts w:ascii="Microsoft YaHei" w:hAnsi="Microsoft YaHei" w:eastAsia="Microsoft YaHei"/>
          <w:b w:val="0"/>
          <w:i w:val="0"/>
        </w:rPr>
        <w:t xml:space="preserve">  • 报销专员：陈美玲，负责日常报销单据审核与支付处理。</w:t>
      </w:r>
    </w:p>
    <w:p>
      <w:r>
        <w:rPr>
          <w:rFonts w:ascii="Microsoft YaHei" w:hAnsi="Microsoft YaHei" w:eastAsia="Microsoft YaHei"/>
          <w:b/>
          <w:i w:val="0"/>
        </w:rPr>
        <w:t>行政部：机票、火车票、酒店的统一预订渠道管理。</w:t>
      </w:r>
    </w:p>
    <w:p>
      <w:r>
        <w:rPr>
          <w:rFonts w:ascii="Microsoft YaHei" w:hAnsi="Microsoft YaHei" w:eastAsia="Microsoft YaHei"/>
          <w:b/>
          <w:i w:val="0"/>
        </w:rPr>
        <w:t>各部门经理：本部门员工出差申请的审批。</w:t>
      </w:r>
    </w:p>
    <w:p>
      <w:pPr>
        <w:pStyle w:val="Heading2"/>
      </w:pPr>
      <w:r>
        <w:rPr>
          <w:rFonts w:ascii="Microsoft YaHei" w:hAnsi="Microsoft YaHei" w:eastAsia="Microsoft YaHei"/>
        </w:rPr>
        <w:t>1.4 出差定义</w:t>
      </w:r>
    </w:p>
    <w:p>
      <w:r>
        <w:rPr>
          <w:rFonts w:ascii="Microsoft YaHei" w:hAnsi="Microsoft YaHei" w:eastAsia="Microsoft YaHei"/>
          <w:b w:val="0"/>
          <w:i w:val="0"/>
        </w:rPr>
        <w:t>出差指员工因工作需要，离开常驻地（以社保缴纳地为准）到其他城市办理公务，且时间超过4小时或需在外住宿的情形。市内公务出行不属于出差范围，按市内交通费用实报实销。</w:t>
      </w:r>
    </w:p>
    <w:p>
      <w:pPr>
        <w:pStyle w:val="Heading1"/>
      </w:pPr>
      <w:r>
        <w:rPr>
          <w:rFonts w:ascii="Microsoft YaHei" w:hAnsi="Microsoft YaHei" w:eastAsia="Microsoft YaHei"/>
          <w:color w:val="1F3A5F"/>
        </w:rPr>
        <w:t>第二章 出差审批流程</w:t>
      </w:r>
    </w:p>
    <w:p>
      <w:pPr>
        <w:pStyle w:val="Heading2"/>
      </w:pPr>
      <w:r>
        <w:rPr>
          <w:rFonts w:ascii="Microsoft YaHei" w:hAnsi="Microsoft YaHei" w:eastAsia="Microsoft YaHei"/>
        </w:rPr>
        <w:t>2.1 出差申请</w:t>
      </w:r>
    </w:p>
    <w:p>
      <w:r>
        <w:rPr>
          <w:rFonts w:ascii="Microsoft YaHei" w:hAnsi="Microsoft YaHei" w:eastAsia="Microsoft YaHei"/>
          <w:b w:val="0"/>
          <w:i w:val="0"/>
        </w:rPr>
        <w:t>员工出差前须在 OA 系统提交《出差申请单》，内容包括：</w:t>
      </w:r>
    </w:p>
    <w:p>
      <w:r>
        <w:rPr>
          <w:rFonts w:ascii="Microsoft YaHei" w:hAnsi="Microsoft YaHei" w:eastAsia="Microsoft YaHei"/>
          <w:b w:val="0"/>
          <w:i w:val="0"/>
        </w:rPr>
        <w:t>1. 出差事由及目的地</w:t>
      </w:r>
    </w:p>
    <w:p>
      <w:r>
        <w:rPr>
          <w:rFonts w:ascii="Microsoft YaHei" w:hAnsi="Microsoft YaHei" w:eastAsia="Microsoft YaHei"/>
          <w:b w:val="0"/>
          <w:i w:val="0"/>
        </w:rPr>
        <w:t>2. 出差起止日期</w:t>
      </w:r>
    </w:p>
    <w:p>
      <w:r>
        <w:rPr>
          <w:rFonts w:ascii="Microsoft YaHei" w:hAnsi="Microsoft YaHei" w:eastAsia="Microsoft YaHei"/>
          <w:b w:val="0"/>
          <w:i w:val="0"/>
        </w:rPr>
        <w:t>3. 预计费用及预算</w:t>
      </w:r>
    </w:p>
    <w:p>
      <w:r>
        <w:rPr>
          <w:rFonts w:ascii="Microsoft YaHei" w:hAnsi="Microsoft YaHei" w:eastAsia="Microsoft YaHei"/>
          <w:b w:val="0"/>
          <w:i w:val="0"/>
        </w:rPr>
        <w:t>4. 交通方式及住宿安排</w:t>
      </w:r>
    </w:p>
    <w:p>
      <w:r>
        <w:rPr>
          <w:rFonts w:ascii="Microsoft YaHei" w:hAnsi="Microsoft YaHei" w:eastAsia="Microsoft YaHei"/>
          <w:b w:val="0"/>
          <w:i w:val="0"/>
        </w:rPr>
        <w:t>5. 工作交接安排</w:t>
      </w:r>
    </w:p>
    <w:p>
      <w:pPr>
        <w:pStyle w:val="Heading2"/>
      </w:pPr>
      <w:r>
        <w:rPr>
          <w:rFonts w:ascii="Microsoft YaHei" w:hAnsi="Microsoft YaHei" w:eastAsia="Microsoft YaHei"/>
        </w:rPr>
        <w:t>2.2 审批权限</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Microsoft YaHei" w:hAnsi="Microsoft YaHei" w:eastAsia="Microsoft YaHei"/>
                <w:b/>
                <w:sz w:val="20"/>
              </w:rPr>
              <w:t>出差类型</w:t>
            </w:r>
          </w:p>
        </w:tc>
        <w:tc>
          <w:tcPr>
            <w:tcW w:type="dxa" w:w="4419"/>
          </w:tcPr>
          <w:p>
            <w:r>
              <w:rPr>
                <w:rFonts w:ascii="Microsoft YaHei" w:hAnsi="Microsoft YaHei" w:eastAsia="Microsoft YaHei"/>
                <w:b/>
                <w:sz w:val="20"/>
              </w:rPr>
              <w:t>审批流程</w:t>
            </w:r>
          </w:p>
        </w:tc>
      </w:tr>
      <w:tr>
        <w:tc>
          <w:tcPr>
            <w:tcW w:type="dxa" w:w="4419"/>
          </w:tcPr>
          <w:p>
            <w:r>
              <w:rPr>
                <w:rFonts w:ascii="Microsoft YaHei" w:hAnsi="Microsoft YaHei" w:eastAsia="Microsoft YaHei"/>
                <w:sz w:val="19"/>
              </w:rPr>
              <w:t>国内短途（≤3天，费用≤3000元）</w:t>
            </w:r>
          </w:p>
        </w:tc>
        <w:tc>
          <w:tcPr>
            <w:tcW w:type="dxa" w:w="4419"/>
          </w:tcPr>
          <w:p>
            <w:r>
              <w:rPr>
                <w:rFonts w:ascii="Microsoft YaHei" w:hAnsi="Microsoft YaHei" w:eastAsia="Microsoft YaHei"/>
                <w:sz w:val="19"/>
              </w:rPr>
              <w:t>部门经理审批</w:t>
            </w:r>
          </w:p>
        </w:tc>
      </w:tr>
      <w:tr>
        <w:tc>
          <w:tcPr>
            <w:tcW w:type="dxa" w:w="4419"/>
          </w:tcPr>
          <w:p>
            <w:r>
              <w:rPr>
                <w:rFonts w:ascii="Microsoft YaHei" w:hAnsi="Microsoft YaHei" w:eastAsia="Microsoft YaHei"/>
                <w:sz w:val="19"/>
              </w:rPr>
              <w:t>国内长途（&gt;3天或费用&gt;3000元）</w:t>
            </w:r>
          </w:p>
        </w:tc>
        <w:tc>
          <w:tcPr>
            <w:tcW w:type="dxa" w:w="4419"/>
          </w:tcPr>
          <w:p>
            <w:r>
              <w:rPr>
                <w:rFonts w:ascii="Microsoft YaHei" w:hAnsi="Microsoft YaHei" w:eastAsia="Microsoft YaHei"/>
                <w:sz w:val="19"/>
              </w:rPr>
              <w:t>部门经理 → 分管总监审批</w:t>
            </w:r>
          </w:p>
        </w:tc>
      </w:tr>
      <w:tr>
        <w:tc>
          <w:tcPr>
            <w:tcW w:type="dxa" w:w="4419"/>
          </w:tcPr>
          <w:p>
            <w:r>
              <w:rPr>
                <w:rFonts w:ascii="Microsoft YaHei" w:hAnsi="Microsoft YaHei" w:eastAsia="Microsoft YaHei"/>
                <w:sz w:val="19"/>
              </w:rPr>
              <w:t>国外出差</w:t>
            </w:r>
          </w:p>
        </w:tc>
        <w:tc>
          <w:tcPr>
            <w:tcW w:type="dxa" w:w="4419"/>
          </w:tcPr>
          <w:p>
            <w:r>
              <w:rPr>
                <w:rFonts w:ascii="Microsoft YaHei" w:hAnsi="Microsoft YaHei" w:eastAsia="Microsoft YaHei"/>
                <w:sz w:val="19"/>
              </w:rPr>
              <w:t>部门经理 → 分管总监 → 总经理审批</w:t>
            </w:r>
          </w:p>
        </w:tc>
      </w:tr>
      <w:tr>
        <w:tc>
          <w:tcPr>
            <w:tcW w:type="dxa" w:w="4419"/>
          </w:tcPr>
          <w:p>
            <w:r>
              <w:rPr>
                <w:rFonts w:ascii="Microsoft YaHei" w:hAnsi="Microsoft YaHei" w:eastAsia="Microsoft YaHei"/>
                <w:sz w:val="19"/>
              </w:rPr>
              <w:t>总监及以上出差</w:t>
            </w:r>
          </w:p>
        </w:tc>
        <w:tc>
          <w:tcPr>
            <w:tcW w:type="dxa" w:w="4419"/>
          </w:tcPr>
          <w:p>
            <w:r>
              <w:rPr>
                <w:rFonts w:ascii="Microsoft YaHei" w:hAnsi="Microsoft YaHei" w:eastAsia="Microsoft YaHei"/>
                <w:sz w:val="19"/>
              </w:rPr>
              <w:t>总经理审批</w:t>
            </w:r>
          </w:p>
        </w:tc>
      </w:tr>
    </w:tbl>
    <w:p>
      <w:r>
        <w:rPr>
          <w:rFonts w:ascii="Microsoft YaHei" w:hAnsi="Microsoft YaHei" w:eastAsia="Microsoft YaHei"/>
          <w:b w:val="0"/>
          <w:i w:val="0"/>
        </w:rPr>
      </w:r>
    </w:p>
    <w:p>
      <w:r>
        <w:rPr>
          <w:rFonts w:ascii="Microsoft YaHei" w:hAnsi="Microsoft YaHei" w:eastAsia="Microsoft YaHei"/>
          <w:b w:val="0"/>
          <w:i/>
        </w:rPr>
        <w:t>紧急出差：如遇突发情况无法提前申请的，须在出差后3个工作日内补办申请手续。</w:t>
      </w:r>
    </w:p>
    <w:p>
      <w:pPr>
        <w:pStyle w:val="Heading2"/>
      </w:pPr>
      <w:r>
        <w:rPr>
          <w:rFonts w:ascii="Microsoft YaHei" w:hAnsi="Microsoft YaHei" w:eastAsia="Microsoft YaHei"/>
        </w:rPr>
        <w:t>2.3 差旅预订</w:t>
      </w:r>
    </w:p>
    <w:p>
      <w:r>
        <w:rPr>
          <w:rFonts w:ascii="Microsoft YaHei" w:hAnsi="Microsoft YaHei" w:eastAsia="Microsoft YaHei"/>
          <w:b w:val="0"/>
          <w:i w:val="0"/>
        </w:rPr>
        <w:t>• 机票/火车票：通过公司指定差旅平台预订，经济舱/二等座为标准。</w:t>
      </w:r>
    </w:p>
    <w:p>
      <w:r>
        <w:rPr>
          <w:rFonts w:ascii="Microsoft YaHei" w:hAnsi="Microsoft YaHei" w:eastAsia="Microsoft YaHei"/>
          <w:b w:val="0"/>
          <w:i w:val="0"/>
        </w:rPr>
        <w:t>• 酒店：通过公司协议酒店或指定平台预订，按住宿标准执行。</w:t>
      </w:r>
    </w:p>
    <w:p>
      <w:r>
        <w:rPr>
          <w:rFonts w:ascii="Microsoft YaHei" w:hAnsi="Microsoft YaHei" w:eastAsia="Microsoft YaHei"/>
          <w:b w:val="0"/>
          <w:i w:val="0"/>
        </w:rPr>
        <w:t>• 员工个人预订：特殊情况自行预订的，须在出差申请中注明原因，经部门经理批准后方可报销。</w:t>
      </w:r>
    </w:p>
    <w:p>
      <w:r>
        <w:rPr>
          <w:rFonts w:ascii="Microsoft YaHei" w:hAnsi="Microsoft YaHei" w:eastAsia="Microsoft YaHei"/>
          <w:b w:val="0"/>
          <w:i/>
        </w:rPr>
        <w:t>注意：出差期间需携带的IT设备（如笔记本电脑、投影仪等）须提前按《IT设备管理与领用规范》办理领用手续。</w:t>
      </w:r>
    </w:p>
    <w:p>
      <w:pPr>
        <w:pStyle w:val="Heading1"/>
      </w:pPr>
      <w:r>
        <w:rPr>
          <w:rFonts w:ascii="Microsoft YaHei" w:hAnsi="Microsoft YaHei" w:eastAsia="Microsoft YaHei"/>
          <w:color w:val="1F3A5F"/>
        </w:rPr>
        <w:t>第三章 费用标准</w:t>
      </w:r>
    </w:p>
    <w:p>
      <w:pPr>
        <w:pStyle w:val="Heading2"/>
      </w:pPr>
      <w:r>
        <w:rPr>
          <w:rFonts w:ascii="Microsoft YaHei" w:hAnsi="Microsoft YaHei" w:eastAsia="Microsoft YaHei"/>
        </w:rPr>
        <w:t>3.1 城市分级</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Microsoft YaHei" w:hAnsi="Microsoft YaHei" w:eastAsia="Microsoft YaHei"/>
                <w:b/>
                <w:sz w:val="20"/>
              </w:rPr>
              <w:t>类别</w:t>
            </w:r>
          </w:p>
        </w:tc>
        <w:tc>
          <w:tcPr>
            <w:tcW w:type="dxa" w:w="4419"/>
          </w:tcPr>
          <w:p>
            <w:r>
              <w:rPr>
                <w:rFonts w:ascii="Microsoft YaHei" w:hAnsi="Microsoft YaHei" w:eastAsia="Microsoft YaHei"/>
                <w:b/>
                <w:sz w:val="20"/>
              </w:rPr>
              <w:t>城市</w:t>
            </w:r>
          </w:p>
        </w:tc>
      </w:tr>
      <w:tr>
        <w:tc>
          <w:tcPr>
            <w:tcW w:type="dxa" w:w="4419"/>
          </w:tcPr>
          <w:p>
            <w:r>
              <w:rPr>
                <w:rFonts w:ascii="Microsoft YaHei" w:hAnsi="Microsoft YaHei" w:eastAsia="Microsoft YaHei"/>
                <w:sz w:val="19"/>
              </w:rPr>
              <w:t>一类城市</w:t>
            </w:r>
          </w:p>
        </w:tc>
        <w:tc>
          <w:tcPr>
            <w:tcW w:type="dxa" w:w="4419"/>
          </w:tcPr>
          <w:p>
            <w:r>
              <w:rPr>
                <w:rFonts w:ascii="Microsoft YaHei" w:hAnsi="Microsoft YaHei" w:eastAsia="Microsoft YaHei"/>
                <w:sz w:val="19"/>
              </w:rPr>
              <w:t>北京、上海、广州、深圳</w:t>
            </w:r>
          </w:p>
        </w:tc>
      </w:tr>
      <w:tr>
        <w:tc>
          <w:tcPr>
            <w:tcW w:type="dxa" w:w="4419"/>
          </w:tcPr>
          <w:p>
            <w:r>
              <w:rPr>
                <w:rFonts w:ascii="Microsoft YaHei" w:hAnsi="Microsoft YaHei" w:eastAsia="Microsoft YaHei"/>
                <w:sz w:val="19"/>
              </w:rPr>
              <w:t>二类城市</w:t>
            </w:r>
          </w:p>
        </w:tc>
        <w:tc>
          <w:tcPr>
            <w:tcW w:type="dxa" w:w="4419"/>
          </w:tcPr>
          <w:p>
            <w:r>
              <w:rPr>
                <w:rFonts w:ascii="Microsoft YaHei" w:hAnsi="Microsoft YaHei" w:eastAsia="Microsoft YaHei"/>
                <w:sz w:val="19"/>
              </w:rPr>
              <w:t>杭州、南京、成都、武汉、苏州、天津、重庆、厦门、青岛、大连</w:t>
            </w:r>
          </w:p>
        </w:tc>
      </w:tr>
      <w:tr>
        <w:tc>
          <w:tcPr>
            <w:tcW w:type="dxa" w:w="4419"/>
          </w:tcPr>
          <w:p>
            <w:r>
              <w:rPr>
                <w:rFonts w:ascii="Microsoft YaHei" w:hAnsi="Microsoft YaHei" w:eastAsia="Microsoft YaHei"/>
                <w:sz w:val="19"/>
              </w:rPr>
              <w:t>三类城市</w:t>
            </w:r>
          </w:p>
        </w:tc>
        <w:tc>
          <w:tcPr>
            <w:tcW w:type="dxa" w:w="4419"/>
          </w:tcPr>
          <w:p>
            <w:r>
              <w:rPr>
                <w:rFonts w:ascii="Microsoft YaHei" w:hAnsi="Microsoft YaHei" w:eastAsia="Microsoft YaHei"/>
                <w:sz w:val="19"/>
              </w:rPr>
              <w:t>其他国内城市</w:t>
            </w:r>
          </w:p>
        </w:tc>
      </w:tr>
    </w:tbl>
    <w:p>
      <w:pPr>
        <w:pStyle w:val="Heading2"/>
      </w:pPr>
      <w:r>
        <w:rPr>
          <w:rFonts w:ascii="Microsoft YaHei" w:hAnsi="Microsoft YaHei" w:eastAsia="Microsoft YaHei"/>
        </w:rPr>
        <w:t>3.2 住宿费标准</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Pr>
                <w:rFonts w:ascii="Microsoft YaHei" w:hAnsi="Microsoft YaHei" w:eastAsia="Microsoft YaHei"/>
                <w:b/>
                <w:sz w:val="20"/>
              </w:rPr>
              <w:t>岗位级别</w:t>
            </w:r>
          </w:p>
        </w:tc>
        <w:tc>
          <w:tcPr>
            <w:tcW w:type="dxa" w:w="2209"/>
          </w:tcPr>
          <w:p>
            <w:r>
              <w:rPr>
                <w:rFonts w:ascii="Microsoft YaHei" w:hAnsi="Microsoft YaHei" w:eastAsia="Microsoft YaHei"/>
                <w:b/>
                <w:sz w:val="20"/>
              </w:rPr>
              <w:t>一类城市（元/晚）</w:t>
            </w:r>
          </w:p>
        </w:tc>
        <w:tc>
          <w:tcPr>
            <w:tcW w:type="dxa" w:w="2209"/>
          </w:tcPr>
          <w:p>
            <w:r>
              <w:rPr>
                <w:rFonts w:ascii="Microsoft YaHei" w:hAnsi="Microsoft YaHei" w:eastAsia="Microsoft YaHei"/>
                <w:b/>
                <w:sz w:val="20"/>
              </w:rPr>
              <w:t>二类城市（元/晚）</w:t>
            </w:r>
          </w:p>
        </w:tc>
        <w:tc>
          <w:tcPr>
            <w:tcW w:type="dxa" w:w="2209"/>
          </w:tcPr>
          <w:p>
            <w:r>
              <w:rPr>
                <w:rFonts w:ascii="Microsoft YaHei" w:hAnsi="Microsoft YaHei" w:eastAsia="Microsoft YaHei"/>
                <w:b/>
                <w:sz w:val="20"/>
              </w:rPr>
              <w:t>三类城市（元/晚）</w:t>
            </w:r>
          </w:p>
        </w:tc>
      </w:tr>
      <w:tr>
        <w:tc>
          <w:tcPr>
            <w:tcW w:type="dxa" w:w="2209"/>
          </w:tcPr>
          <w:p>
            <w:r>
              <w:rPr>
                <w:rFonts w:ascii="Microsoft YaHei" w:hAnsi="Microsoft YaHei" w:eastAsia="Microsoft YaHei"/>
                <w:sz w:val="19"/>
              </w:rPr>
              <w:t>普通员工</w:t>
            </w:r>
          </w:p>
        </w:tc>
        <w:tc>
          <w:tcPr>
            <w:tcW w:type="dxa" w:w="2209"/>
          </w:tcPr>
          <w:p>
            <w:r>
              <w:rPr>
                <w:rFonts w:ascii="Microsoft YaHei" w:hAnsi="Microsoft YaHei" w:eastAsia="Microsoft YaHei"/>
                <w:sz w:val="19"/>
              </w:rPr>
              <w:t>350</w:t>
            </w:r>
          </w:p>
        </w:tc>
        <w:tc>
          <w:tcPr>
            <w:tcW w:type="dxa" w:w="2209"/>
          </w:tcPr>
          <w:p>
            <w:r>
              <w:rPr>
                <w:rFonts w:ascii="Microsoft YaHei" w:hAnsi="Microsoft YaHei" w:eastAsia="Microsoft YaHei"/>
                <w:sz w:val="19"/>
              </w:rPr>
              <w:t>280</w:t>
            </w:r>
          </w:p>
        </w:tc>
        <w:tc>
          <w:tcPr>
            <w:tcW w:type="dxa" w:w="2209"/>
          </w:tcPr>
          <w:p>
            <w:r>
              <w:rPr>
                <w:rFonts w:ascii="Microsoft YaHei" w:hAnsi="Microsoft YaHei" w:eastAsia="Microsoft YaHei"/>
                <w:sz w:val="19"/>
              </w:rPr>
              <w:t>220</w:t>
            </w:r>
          </w:p>
        </w:tc>
      </w:tr>
      <w:tr>
        <w:tc>
          <w:tcPr>
            <w:tcW w:type="dxa" w:w="2209"/>
          </w:tcPr>
          <w:p>
            <w:r>
              <w:rPr>
                <w:rFonts w:ascii="Microsoft YaHei" w:hAnsi="Microsoft YaHei" w:eastAsia="Microsoft YaHei"/>
                <w:sz w:val="19"/>
              </w:rPr>
              <w:t>主管/经理</w:t>
            </w:r>
          </w:p>
        </w:tc>
        <w:tc>
          <w:tcPr>
            <w:tcW w:type="dxa" w:w="2209"/>
          </w:tcPr>
          <w:p>
            <w:r>
              <w:rPr>
                <w:rFonts w:ascii="Microsoft YaHei" w:hAnsi="Microsoft YaHei" w:eastAsia="Microsoft YaHei"/>
                <w:sz w:val="19"/>
              </w:rPr>
              <w:t>500</w:t>
            </w:r>
          </w:p>
        </w:tc>
        <w:tc>
          <w:tcPr>
            <w:tcW w:type="dxa" w:w="2209"/>
          </w:tcPr>
          <w:p>
            <w:r>
              <w:rPr>
                <w:rFonts w:ascii="Microsoft YaHei" w:hAnsi="Microsoft YaHei" w:eastAsia="Microsoft YaHei"/>
                <w:sz w:val="19"/>
              </w:rPr>
              <w:t>400</w:t>
            </w:r>
          </w:p>
        </w:tc>
        <w:tc>
          <w:tcPr>
            <w:tcW w:type="dxa" w:w="2209"/>
          </w:tcPr>
          <w:p>
            <w:r>
              <w:rPr>
                <w:rFonts w:ascii="Microsoft YaHei" w:hAnsi="Microsoft YaHei" w:eastAsia="Microsoft YaHei"/>
                <w:sz w:val="19"/>
              </w:rPr>
              <w:t>320</w:t>
            </w:r>
          </w:p>
        </w:tc>
      </w:tr>
      <w:tr>
        <w:tc>
          <w:tcPr>
            <w:tcW w:type="dxa" w:w="2209"/>
          </w:tcPr>
          <w:p>
            <w:r>
              <w:rPr>
                <w:rFonts w:ascii="Microsoft YaHei" w:hAnsi="Microsoft YaHei" w:eastAsia="Microsoft YaHei"/>
                <w:sz w:val="19"/>
              </w:rPr>
              <w:t>总监及以上</w:t>
            </w:r>
          </w:p>
        </w:tc>
        <w:tc>
          <w:tcPr>
            <w:tcW w:type="dxa" w:w="2209"/>
          </w:tcPr>
          <w:p>
            <w:r>
              <w:rPr>
                <w:rFonts w:ascii="Microsoft YaHei" w:hAnsi="Microsoft YaHei" w:eastAsia="Microsoft YaHei"/>
                <w:sz w:val="19"/>
              </w:rPr>
              <w:t>实报实销</w:t>
            </w:r>
          </w:p>
        </w:tc>
        <w:tc>
          <w:tcPr>
            <w:tcW w:type="dxa" w:w="2209"/>
          </w:tcPr>
          <w:p>
            <w:r>
              <w:rPr>
                <w:rFonts w:ascii="Microsoft YaHei" w:hAnsi="Microsoft YaHei" w:eastAsia="Microsoft YaHei"/>
                <w:sz w:val="19"/>
              </w:rPr>
              <w:t>实报实销</w:t>
            </w:r>
          </w:p>
        </w:tc>
        <w:tc>
          <w:tcPr>
            <w:tcW w:type="dxa" w:w="2209"/>
          </w:tcPr>
          <w:p>
            <w:r>
              <w:rPr>
                <w:rFonts w:ascii="Microsoft YaHei" w:hAnsi="Microsoft YaHei" w:eastAsia="Microsoft YaHei"/>
                <w:sz w:val="19"/>
              </w:rPr>
              <w:t>实报实销</w:t>
            </w:r>
          </w:p>
        </w:tc>
      </w:tr>
    </w:tbl>
    <w:p>
      <w:r>
        <w:rPr>
          <w:rFonts w:ascii="Microsoft YaHei" w:hAnsi="Microsoft YaHei" w:eastAsia="Microsoft YaHei"/>
          <w:b w:val="0"/>
          <w:i w:val="0"/>
        </w:rPr>
      </w:r>
    </w:p>
    <w:p>
      <w:r>
        <w:rPr>
          <w:rFonts w:ascii="Microsoft YaHei" w:hAnsi="Microsoft YaHei" w:eastAsia="Microsoft YaHei"/>
          <w:b w:val="0"/>
          <w:i w:val="0"/>
        </w:rPr>
        <w:t>• 同性别两人同行出差，原则上安排一间双人房，按单人标准的1.5倍执行。</w:t>
      </w:r>
    </w:p>
    <w:p>
      <w:r>
        <w:rPr>
          <w:rFonts w:ascii="Microsoft YaHei" w:hAnsi="Microsoft YaHei" w:eastAsia="Microsoft YaHei"/>
          <w:b w:val="0"/>
          <w:i w:val="0"/>
        </w:rPr>
        <w:t>• 实际住宿费用低于标准的，按实际金额报销，不发差额补贴。</w:t>
      </w:r>
    </w:p>
    <w:p>
      <w:r>
        <w:rPr>
          <w:rFonts w:ascii="Microsoft YaHei" w:hAnsi="Microsoft YaHei" w:eastAsia="Microsoft YaHei"/>
          <w:b w:val="0"/>
          <w:i w:val="0"/>
        </w:rPr>
        <w:t>• 超标住宿须事先在出差申请中说明理由并经分管总监批准。</w:t>
      </w:r>
    </w:p>
    <w:p>
      <w:pPr>
        <w:pStyle w:val="Heading2"/>
      </w:pPr>
      <w:r>
        <w:rPr>
          <w:rFonts w:ascii="Microsoft YaHei" w:hAnsi="Microsoft YaHei" w:eastAsia="Microsoft YaHei"/>
        </w:rPr>
        <w:t>3.3 交通费标准</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Microsoft YaHei" w:hAnsi="Microsoft YaHei" w:eastAsia="Microsoft YaHei"/>
                <w:b/>
                <w:sz w:val="20"/>
              </w:rPr>
              <w:t>交通方式</w:t>
            </w:r>
          </w:p>
        </w:tc>
        <w:tc>
          <w:tcPr>
            <w:tcW w:type="dxa" w:w="4419"/>
          </w:tcPr>
          <w:p>
            <w:r>
              <w:rPr>
                <w:rFonts w:ascii="Microsoft YaHei" w:hAnsi="Microsoft YaHei" w:eastAsia="Microsoft YaHei"/>
                <w:b/>
                <w:sz w:val="20"/>
              </w:rPr>
              <w:t>标准</w:t>
            </w:r>
          </w:p>
        </w:tc>
      </w:tr>
      <w:tr>
        <w:tc>
          <w:tcPr>
            <w:tcW w:type="dxa" w:w="4419"/>
          </w:tcPr>
          <w:p>
            <w:r>
              <w:rPr>
                <w:rFonts w:ascii="Microsoft YaHei" w:hAnsi="Microsoft YaHei" w:eastAsia="Microsoft YaHei"/>
                <w:sz w:val="19"/>
              </w:rPr>
              <w:t>飞机</w:t>
            </w:r>
          </w:p>
        </w:tc>
        <w:tc>
          <w:tcPr>
            <w:tcW w:type="dxa" w:w="4419"/>
          </w:tcPr>
          <w:p>
            <w:r>
              <w:rPr>
                <w:rFonts w:ascii="Microsoft YaHei" w:hAnsi="Microsoft YaHei" w:eastAsia="Microsoft YaHei"/>
                <w:sz w:val="19"/>
              </w:rPr>
              <w:t>经济舱（总监及以上可商务舱）</w:t>
            </w:r>
          </w:p>
        </w:tc>
      </w:tr>
      <w:tr>
        <w:tc>
          <w:tcPr>
            <w:tcW w:type="dxa" w:w="4419"/>
          </w:tcPr>
          <w:p>
            <w:r>
              <w:rPr>
                <w:rFonts w:ascii="Microsoft YaHei" w:hAnsi="Microsoft YaHei" w:eastAsia="Microsoft YaHei"/>
                <w:sz w:val="19"/>
              </w:rPr>
              <w:t>高铁/动车</w:t>
            </w:r>
          </w:p>
        </w:tc>
        <w:tc>
          <w:tcPr>
            <w:tcW w:type="dxa" w:w="4419"/>
          </w:tcPr>
          <w:p>
            <w:r>
              <w:rPr>
                <w:rFonts w:ascii="Microsoft YaHei" w:hAnsi="Microsoft YaHei" w:eastAsia="Microsoft YaHei"/>
                <w:sz w:val="19"/>
              </w:rPr>
              <w:t>二等座（总监及以上可一等座）</w:t>
            </w:r>
          </w:p>
        </w:tc>
      </w:tr>
      <w:tr>
        <w:tc>
          <w:tcPr>
            <w:tcW w:type="dxa" w:w="4419"/>
          </w:tcPr>
          <w:p>
            <w:r>
              <w:rPr>
                <w:rFonts w:ascii="Microsoft YaHei" w:hAnsi="Microsoft YaHei" w:eastAsia="Microsoft YaHei"/>
                <w:sz w:val="19"/>
              </w:rPr>
              <w:t>普通火车</w:t>
            </w:r>
          </w:p>
        </w:tc>
        <w:tc>
          <w:tcPr>
            <w:tcW w:type="dxa" w:w="4419"/>
          </w:tcPr>
          <w:p>
            <w:r>
              <w:rPr>
                <w:rFonts w:ascii="Microsoft YaHei" w:hAnsi="Microsoft YaHei" w:eastAsia="Microsoft YaHei"/>
                <w:sz w:val="19"/>
              </w:rPr>
              <w:t>硬卧（6小时以上可软卧）</w:t>
            </w:r>
          </w:p>
        </w:tc>
      </w:tr>
      <w:tr>
        <w:tc>
          <w:tcPr>
            <w:tcW w:type="dxa" w:w="4419"/>
          </w:tcPr>
          <w:p>
            <w:r>
              <w:rPr>
                <w:rFonts w:ascii="Microsoft YaHei" w:hAnsi="Microsoft YaHei" w:eastAsia="Microsoft YaHei"/>
                <w:sz w:val="19"/>
              </w:rPr>
              <w:t>市内交通</w:t>
            </w:r>
          </w:p>
        </w:tc>
        <w:tc>
          <w:tcPr>
            <w:tcW w:type="dxa" w:w="4419"/>
          </w:tcPr>
          <w:p>
            <w:r>
              <w:rPr>
                <w:rFonts w:ascii="Microsoft YaHei" w:hAnsi="Microsoft YaHei" w:eastAsia="Microsoft YaHei"/>
                <w:sz w:val="19"/>
              </w:rPr>
              <w:t>实报实销（凭票，限公共交通+网约车）</w:t>
            </w:r>
          </w:p>
        </w:tc>
      </w:tr>
      <w:tr>
        <w:tc>
          <w:tcPr>
            <w:tcW w:type="dxa" w:w="4419"/>
          </w:tcPr>
          <w:p>
            <w:r>
              <w:rPr>
                <w:rFonts w:ascii="Microsoft YaHei" w:hAnsi="Microsoft YaHei" w:eastAsia="Microsoft YaHei"/>
                <w:sz w:val="19"/>
              </w:rPr>
              <w:t>出租车</w:t>
            </w:r>
          </w:p>
        </w:tc>
        <w:tc>
          <w:tcPr>
            <w:tcW w:type="dxa" w:w="4419"/>
          </w:tcPr>
          <w:p>
            <w:r>
              <w:rPr>
                <w:rFonts w:ascii="Microsoft YaHei" w:hAnsi="Microsoft YaHei" w:eastAsia="Microsoft YaHei"/>
                <w:sz w:val="19"/>
              </w:rPr>
              <w:t>单次≤80元，凭票报销；超标准须说明</w:t>
            </w:r>
          </w:p>
        </w:tc>
      </w:tr>
    </w:tbl>
    <w:p>
      <w:r>
        <w:rPr>
          <w:rFonts w:ascii="Microsoft YaHei" w:hAnsi="Microsoft YaHei" w:eastAsia="Microsoft YaHei"/>
          <w:b w:val="0"/>
          <w:i w:val="0"/>
        </w:rPr>
      </w:r>
    </w:p>
    <w:p>
      <w:r>
        <w:rPr>
          <w:rFonts w:ascii="Microsoft YaHei" w:hAnsi="Microsoft YaHei" w:eastAsia="Microsoft YaHei"/>
          <w:b/>
          <w:i w:val="0"/>
        </w:rPr>
        <w:t>往返机场/车站交通：</w:t>
      </w:r>
    </w:p>
    <w:p>
      <w:r>
        <w:rPr>
          <w:rFonts w:ascii="Microsoft YaHei" w:hAnsi="Microsoft YaHei" w:eastAsia="Microsoft YaHei"/>
          <w:b w:val="0"/>
          <w:i w:val="0"/>
        </w:rPr>
        <w:t>• 常驻地：往返机场/车站的出租车/地铁费用纳入差旅报销，每人次限80元。</w:t>
      </w:r>
    </w:p>
    <w:p>
      <w:r>
        <w:rPr>
          <w:rFonts w:ascii="Microsoft YaHei" w:hAnsi="Microsoft YaHei" w:eastAsia="Microsoft YaHei"/>
          <w:b w:val="0"/>
          <w:i w:val="0"/>
        </w:rPr>
        <w:t>• 目的地：市内交通按日出差日补贴方式或实报实销（二选一）。</w:t>
      </w:r>
    </w:p>
    <w:p>
      <w:pPr>
        <w:pStyle w:val="Heading2"/>
      </w:pPr>
      <w:r>
        <w:rPr>
          <w:rFonts w:ascii="Microsoft YaHei" w:hAnsi="Microsoft YaHei" w:eastAsia="Microsoft YaHei"/>
        </w:rPr>
        <w:t>3.4 餐饮补助</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Microsoft YaHei" w:hAnsi="Microsoft YaHei" w:eastAsia="Microsoft YaHei"/>
                <w:b/>
                <w:sz w:val="20"/>
              </w:rPr>
              <w:t>城市类别</w:t>
            </w:r>
          </w:p>
        </w:tc>
        <w:tc>
          <w:tcPr>
            <w:tcW w:type="dxa" w:w="4419"/>
          </w:tcPr>
          <w:p>
            <w:r>
              <w:rPr>
                <w:rFonts w:ascii="Microsoft YaHei" w:hAnsi="Microsoft YaHei" w:eastAsia="Microsoft YaHei"/>
                <w:b/>
                <w:sz w:val="20"/>
              </w:rPr>
              <w:t>补助标准（元/天）</w:t>
            </w:r>
          </w:p>
        </w:tc>
      </w:tr>
      <w:tr>
        <w:tc>
          <w:tcPr>
            <w:tcW w:type="dxa" w:w="4419"/>
          </w:tcPr>
          <w:p>
            <w:r>
              <w:rPr>
                <w:rFonts w:ascii="Microsoft YaHei" w:hAnsi="Microsoft YaHei" w:eastAsia="Microsoft YaHei"/>
                <w:sz w:val="19"/>
              </w:rPr>
              <w:t>一类城市</w:t>
            </w:r>
          </w:p>
        </w:tc>
        <w:tc>
          <w:tcPr>
            <w:tcW w:type="dxa" w:w="4419"/>
          </w:tcPr>
          <w:p>
            <w:r>
              <w:rPr>
                <w:rFonts w:ascii="Microsoft YaHei" w:hAnsi="Microsoft YaHei" w:eastAsia="Microsoft YaHei"/>
                <w:sz w:val="19"/>
              </w:rPr>
              <w:t>120</w:t>
            </w:r>
          </w:p>
        </w:tc>
      </w:tr>
      <w:tr>
        <w:tc>
          <w:tcPr>
            <w:tcW w:type="dxa" w:w="4419"/>
          </w:tcPr>
          <w:p>
            <w:r>
              <w:rPr>
                <w:rFonts w:ascii="Microsoft YaHei" w:hAnsi="Microsoft YaHei" w:eastAsia="Microsoft YaHei"/>
                <w:sz w:val="19"/>
              </w:rPr>
              <w:t>二类城市</w:t>
            </w:r>
          </w:p>
        </w:tc>
        <w:tc>
          <w:tcPr>
            <w:tcW w:type="dxa" w:w="4419"/>
          </w:tcPr>
          <w:p>
            <w:r>
              <w:rPr>
                <w:rFonts w:ascii="Microsoft YaHei" w:hAnsi="Microsoft YaHei" w:eastAsia="Microsoft YaHei"/>
                <w:sz w:val="19"/>
              </w:rPr>
              <w:t>100</w:t>
            </w:r>
          </w:p>
        </w:tc>
      </w:tr>
      <w:tr>
        <w:tc>
          <w:tcPr>
            <w:tcW w:type="dxa" w:w="4419"/>
          </w:tcPr>
          <w:p>
            <w:r>
              <w:rPr>
                <w:rFonts w:ascii="Microsoft YaHei" w:hAnsi="Microsoft YaHei" w:eastAsia="Microsoft YaHei"/>
                <w:sz w:val="19"/>
              </w:rPr>
              <w:t>三类城市</w:t>
            </w:r>
          </w:p>
        </w:tc>
        <w:tc>
          <w:tcPr>
            <w:tcW w:type="dxa" w:w="4419"/>
          </w:tcPr>
          <w:p>
            <w:r>
              <w:rPr>
                <w:rFonts w:ascii="Microsoft YaHei" w:hAnsi="Microsoft YaHei" w:eastAsia="Microsoft YaHei"/>
                <w:sz w:val="19"/>
              </w:rPr>
              <w:t>80</w:t>
            </w:r>
          </w:p>
        </w:tc>
      </w:tr>
    </w:tbl>
    <w:p>
      <w:r>
        <w:rPr>
          <w:rFonts w:ascii="Microsoft YaHei" w:hAnsi="Microsoft YaHei" w:eastAsia="Microsoft YaHei"/>
          <w:b w:val="0"/>
          <w:i w:val="0"/>
        </w:rPr>
      </w:r>
    </w:p>
    <w:p>
      <w:r>
        <w:rPr>
          <w:rFonts w:ascii="Microsoft YaHei" w:hAnsi="Microsoft YaHei" w:eastAsia="Microsoft YaHei"/>
          <w:b w:val="0"/>
          <w:i w:val="0"/>
        </w:rPr>
        <w:t>• 餐饮补助按出差自然天数计算，无需提供发票。</w:t>
      </w:r>
    </w:p>
    <w:p>
      <w:r>
        <w:rPr>
          <w:rFonts w:ascii="Microsoft YaHei" w:hAnsi="Microsoft YaHei" w:eastAsia="Microsoft YaHei"/>
          <w:b w:val="0"/>
          <w:i w:val="0"/>
        </w:rPr>
        <w:t>• 出差当天往返不足8小时的，按半天标准计发。</w:t>
      </w:r>
    </w:p>
    <w:p>
      <w:r>
        <w:rPr>
          <w:rFonts w:ascii="Microsoft YaHei" w:hAnsi="Microsoft YaHei" w:eastAsia="Microsoft YaHei"/>
          <w:b w:val="0"/>
          <w:i w:val="0"/>
        </w:rPr>
        <w:t>• 已享受招待宴请（有招待费报销）的，扣减当日餐饮补助50%。</w:t>
      </w:r>
    </w:p>
    <w:p>
      <w:r>
        <w:rPr>
          <w:rFonts w:ascii="Microsoft YaHei" w:hAnsi="Microsoft YaHei" w:eastAsia="Microsoft YaHei"/>
          <w:b w:val="0"/>
          <w:i w:val="0"/>
        </w:rPr>
        <w:t>• 会议/培训费用中已含餐费的，不再计发当日餐饮补助。</w:t>
      </w:r>
    </w:p>
    <w:p>
      <w:pPr>
        <w:pStyle w:val="Heading2"/>
      </w:pPr>
      <w:r>
        <w:rPr>
          <w:rFonts w:ascii="Microsoft YaHei" w:hAnsi="Microsoft YaHei" w:eastAsia="Microsoft YaHei"/>
        </w:rPr>
        <w:t>3.5 其他费用</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Microsoft YaHei" w:hAnsi="Microsoft YaHei" w:eastAsia="Microsoft YaHei"/>
                <w:b/>
                <w:sz w:val="20"/>
              </w:rPr>
              <w:t>项目</w:t>
            </w:r>
          </w:p>
        </w:tc>
        <w:tc>
          <w:tcPr>
            <w:tcW w:type="dxa" w:w="4419"/>
          </w:tcPr>
          <w:p>
            <w:r>
              <w:rPr>
                <w:rFonts w:ascii="Microsoft YaHei" w:hAnsi="Microsoft YaHei" w:eastAsia="Microsoft YaHei"/>
                <w:b/>
                <w:sz w:val="20"/>
              </w:rPr>
              <w:t>标准</w:t>
            </w:r>
          </w:p>
        </w:tc>
      </w:tr>
      <w:tr>
        <w:tc>
          <w:tcPr>
            <w:tcW w:type="dxa" w:w="4419"/>
          </w:tcPr>
          <w:p>
            <w:r>
              <w:rPr>
                <w:rFonts w:ascii="Microsoft YaHei" w:hAnsi="Microsoft YaHei" w:eastAsia="Microsoft YaHei"/>
                <w:sz w:val="19"/>
              </w:rPr>
              <w:t>通讯补助</w:t>
            </w:r>
          </w:p>
        </w:tc>
        <w:tc>
          <w:tcPr>
            <w:tcW w:type="dxa" w:w="4419"/>
          </w:tcPr>
          <w:p>
            <w:r>
              <w:rPr>
                <w:rFonts w:ascii="Microsoft YaHei" w:hAnsi="Microsoft YaHei" w:eastAsia="Microsoft YaHei"/>
                <w:sz w:val="19"/>
              </w:rPr>
              <w:t>20元/天（国内），50元/天（境外）</w:t>
            </w:r>
          </w:p>
        </w:tc>
      </w:tr>
      <w:tr>
        <w:tc>
          <w:tcPr>
            <w:tcW w:type="dxa" w:w="4419"/>
          </w:tcPr>
          <w:p>
            <w:r>
              <w:rPr>
                <w:rFonts w:ascii="Microsoft YaHei" w:hAnsi="Microsoft YaHei" w:eastAsia="Microsoft YaHei"/>
                <w:sz w:val="19"/>
              </w:rPr>
              <w:t>行李超重费</w:t>
            </w:r>
          </w:p>
        </w:tc>
        <w:tc>
          <w:tcPr>
            <w:tcW w:type="dxa" w:w="4419"/>
          </w:tcPr>
          <w:p>
            <w:r>
              <w:rPr>
                <w:rFonts w:ascii="Microsoft YaHei" w:hAnsi="Microsoft YaHei" w:eastAsia="Microsoft YaHei"/>
                <w:sz w:val="19"/>
              </w:rPr>
              <w:t>凭票报销，限因公携带资料/样品</w:t>
            </w:r>
          </w:p>
        </w:tc>
      </w:tr>
      <w:tr>
        <w:tc>
          <w:tcPr>
            <w:tcW w:type="dxa" w:w="4419"/>
          </w:tcPr>
          <w:p>
            <w:r>
              <w:rPr>
                <w:rFonts w:ascii="Microsoft YaHei" w:hAnsi="Microsoft YaHei" w:eastAsia="Microsoft YaHei"/>
                <w:sz w:val="19"/>
              </w:rPr>
              <w:t>打印/复印</w:t>
            </w:r>
          </w:p>
        </w:tc>
        <w:tc>
          <w:tcPr>
            <w:tcW w:type="dxa" w:w="4419"/>
          </w:tcPr>
          <w:p>
            <w:r>
              <w:rPr>
                <w:rFonts w:ascii="Microsoft YaHei" w:hAnsi="Microsoft YaHei" w:eastAsia="Microsoft YaHei"/>
                <w:sz w:val="19"/>
              </w:rPr>
              <w:t>凭票实报，附打印内容说明</w:t>
            </w:r>
          </w:p>
        </w:tc>
      </w:tr>
      <w:tr>
        <w:tc>
          <w:tcPr>
            <w:tcW w:type="dxa" w:w="4419"/>
          </w:tcPr>
          <w:p>
            <w:r>
              <w:rPr>
                <w:rFonts w:ascii="Microsoft YaHei" w:hAnsi="Microsoft YaHei" w:eastAsia="Microsoft YaHei"/>
                <w:sz w:val="19"/>
              </w:rPr>
              <w:t>保险费</w:t>
            </w:r>
          </w:p>
        </w:tc>
        <w:tc>
          <w:tcPr>
            <w:tcW w:type="dxa" w:w="4419"/>
          </w:tcPr>
          <w:p>
            <w:r>
              <w:rPr>
                <w:rFonts w:ascii="Microsoft YaHei" w:hAnsi="Microsoft YaHei" w:eastAsia="Microsoft YaHei"/>
                <w:sz w:val="19"/>
              </w:rPr>
              <w:t>公司统一购买，不单独报销</w:t>
            </w:r>
          </w:p>
        </w:tc>
      </w:tr>
    </w:tbl>
    <w:p>
      <w:pPr>
        <w:pStyle w:val="Heading1"/>
      </w:pPr>
      <w:r>
        <w:rPr>
          <w:rFonts w:ascii="Microsoft YaHei" w:hAnsi="Microsoft YaHei" w:eastAsia="Microsoft YaHei"/>
          <w:color w:val="1F3A5F"/>
        </w:rPr>
        <w:t>第四章 报销流程</w:t>
      </w:r>
    </w:p>
    <w:p>
      <w:pPr>
        <w:pStyle w:val="Heading2"/>
      </w:pPr>
      <w:r>
        <w:rPr>
          <w:rFonts w:ascii="Microsoft YaHei" w:hAnsi="Microsoft YaHei" w:eastAsia="Microsoft YaHei"/>
        </w:rPr>
        <w:t>4.1 报销时限</w:t>
      </w:r>
    </w:p>
    <w:p>
      <w:r>
        <w:rPr>
          <w:rFonts w:ascii="Microsoft YaHei" w:hAnsi="Microsoft YaHei" w:eastAsia="Microsoft YaHei"/>
          <w:b w:val="0"/>
          <w:i w:val="0"/>
        </w:rPr>
        <w:t>员工出差结束后，须在 10个工作日内 在OA系统提交报销申请。逾期未报销的，每延迟1天扣减报销金额的1%，最多扣减20%。</w:t>
      </w:r>
    </w:p>
    <w:p>
      <w:pPr>
        <w:pStyle w:val="Heading2"/>
      </w:pPr>
      <w:r>
        <w:rPr>
          <w:rFonts w:ascii="Microsoft YaHei" w:hAnsi="Microsoft YaHei" w:eastAsia="Microsoft YaHei"/>
        </w:rPr>
        <w:t>4.2 报销材料</w:t>
      </w:r>
    </w:p>
    <w:p>
      <w:r>
        <w:rPr>
          <w:rFonts w:ascii="Microsoft YaHei" w:hAnsi="Microsoft YaHei" w:eastAsia="Microsoft YaHei"/>
          <w:b w:val="0"/>
          <w:i w:val="0"/>
        </w:rPr>
        <w:t>报销时须上传以下材料：</w:t>
      </w:r>
    </w:p>
    <w:p>
      <w:r>
        <w:rPr>
          <w:rFonts w:ascii="Microsoft YaHei" w:hAnsi="Microsoft YaHei" w:eastAsia="Microsoft YaHei"/>
          <w:b w:val="0"/>
          <w:i w:val="0"/>
        </w:rPr>
        <w:t>1. 出差申请单（OA系统自动关联）</w:t>
      </w:r>
    </w:p>
    <w:p>
      <w:r>
        <w:rPr>
          <w:rFonts w:ascii="Microsoft YaHei" w:hAnsi="Microsoft YaHei" w:eastAsia="Microsoft YaHei"/>
          <w:b w:val="0"/>
          <w:i w:val="0"/>
        </w:rPr>
        <w:t>2. 费用明细单：在OA系统填写各项费用明细</w:t>
      </w:r>
    </w:p>
    <w:p>
      <w:r>
        <w:rPr>
          <w:rFonts w:ascii="Microsoft YaHei" w:hAnsi="Microsoft YaHei" w:eastAsia="Microsoft YaHei"/>
          <w:b w:val="0"/>
          <w:i w:val="0"/>
        </w:rPr>
        <w:t>3. 发票/收据：所有费用的电子发票或纸质发票照片</w:t>
      </w:r>
    </w:p>
    <w:p>
      <w:r>
        <w:rPr>
          <w:rFonts w:ascii="Microsoft YaHei" w:hAnsi="Microsoft YaHei" w:eastAsia="Microsoft YaHei"/>
          <w:b w:val="0"/>
          <w:i w:val="0"/>
        </w:rPr>
        <w:t>4. 行程证明：机票行程单/火车票/酒店水单等</w:t>
      </w:r>
    </w:p>
    <w:p>
      <w:r>
        <w:rPr>
          <w:rFonts w:ascii="Microsoft YaHei" w:hAnsi="Microsoft YaHei" w:eastAsia="Microsoft YaHei"/>
          <w:b w:val="0"/>
          <w:i w:val="0"/>
        </w:rPr>
        <w:t>5. 其他证明：会议通知、培训通知、邀请函等（如有）</w:t>
      </w:r>
    </w:p>
    <w:p>
      <w:pPr>
        <w:pStyle w:val="Heading2"/>
      </w:pPr>
      <w:r>
        <w:rPr>
          <w:rFonts w:ascii="Microsoft YaHei" w:hAnsi="Microsoft YaHei" w:eastAsia="Microsoft YaHei"/>
        </w:rPr>
        <w:t>4.3 审批流程</w:t>
      </w:r>
    </w:p>
    <w:p>
      <w:r>
        <w:rPr>
          <w:rFonts w:ascii="Microsoft YaHei" w:hAnsi="Microsoft YaHei" w:eastAsia="Microsoft YaHei"/>
          <w:b/>
          <w:i w:val="0"/>
        </w:rPr>
        <w:t>员工提交报销 → 部门经理审批 → 财务专员审核 → 财务主管复核 → 出纳打款</w:t>
      </w:r>
    </w:p>
    <w:p>
      <w:r>
        <w:rPr>
          <w:rFonts w:ascii="Microsoft YaHei" w:hAnsi="Microsoft YaHei" w:eastAsia="Microsoft YaHei"/>
          <w:b w:val="0"/>
          <w:i w:val="0"/>
        </w:rPr>
      </w:r>
    </w:p>
    <w:p>
      <w:r>
        <w:rPr>
          <w:rFonts w:ascii="Microsoft YaHei" w:hAnsi="Microsoft YaHei" w:eastAsia="Microsoft YaHei"/>
          <w:b w:val="0"/>
          <w:i w:val="0"/>
        </w:rPr>
        <w:t>• 部门经理：审核出差真实性及费用合理性（1个工作日内）。</w:t>
      </w:r>
    </w:p>
    <w:p>
      <w:r>
        <w:rPr>
          <w:rFonts w:ascii="Microsoft YaHei" w:hAnsi="Microsoft YaHei" w:eastAsia="Microsoft YaHei"/>
          <w:b w:val="0"/>
          <w:i w:val="0"/>
        </w:rPr>
        <w:t>• 财务专员：审核票据合规性、金额计算、标准执行（2个工作日内）。</w:t>
      </w:r>
    </w:p>
    <w:p>
      <w:r>
        <w:rPr>
          <w:rFonts w:ascii="Microsoft YaHei" w:hAnsi="Microsoft YaHei" w:eastAsia="Microsoft YaHei"/>
          <w:b w:val="0"/>
          <w:i w:val="0"/>
        </w:rPr>
        <w:t>• 财务主管：复核大额报销及超标报销（1个工作日内）。</w:t>
      </w:r>
    </w:p>
    <w:p>
      <w:r>
        <w:rPr>
          <w:rFonts w:ascii="Microsoft YaHei" w:hAnsi="Microsoft YaHei" w:eastAsia="Microsoft YaHei"/>
          <w:b w:val="0"/>
          <w:i w:val="0"/>
        </w:rPr>
        <w:t>• 出纳：审核通过后3个工作日内打款至员工工资卡。</w:t>
      </w:r>
    </w:p>
    <w:p>
      <w:pPr>
        <w:pStyle w:val="Heading2"/>
      </w:pPr>
      <w:r>
        <w:rPr>
          <w:rFonts w:ascii="Microsoft YaHei" w:hAnsi="Microsoft YaHei" w:eastAsia="Microsoft YaHei"/>
        </w:rPr>
        <w:t>4.4 不予报销的情形</w:t>
      </w:r>
    </w:p>
    <w:p>
      <w:r>
        <w:rPr>
          <w:rFonts w:ascii="Microsoft YaHei" w:hAnsi="Microsoft YaHei" w:eastAsia="Microsoft YaHei"/>
          <w:b w:val="0"/>
          <w:i w:val="0"/>
        </w:rPr>
        <w:t>1. 无出差申请单或未按规定审批的出差费用。</w:t>
      </w:r>
    </w:p>
    <w:p>
      <w:r>
        <w:rPr>
          <w:rFonts w:ascii="Microsoft YaHei" w:hAnsi="Microsoft YaHei" w:eastAsia="Microsoft YaHei"/>
          <w:b w:val="0"/>
          <w:i w:val="0"/>
        </w:rPr>
        <w:t>2. 发票抬头错误、发票内容与出差无关的。</w:t>
      </w:r>
    </w:p>
    <w:p>
      <w:r>
        <w:rPr>
          <w:rFonts w:ascii="Microsoft YaHei" w:hAnsi="Microsoft YaHei" w:eastAsia="Microsoft YaHei"/>
          <w:b w:val="0"/>
          <w:i w:val="0"/>
        </w:rPr>
        <w:t>3. 超出标准且无审批的超标部分。</w:t>
      </w:r>
    </w:p>
    <w:p>
      <w:r>
        <w:rPr>
          <w:rFonts w:ascii="Microsoft YaHei" w:hAnsi="Microsoft YaHei" w:eastAsia="Microsoft YaHei"/>
          <w:b w:val="0"/>
          <w:i w:val="0"/>
        </w:rPr>
        <w:t>4. 旅游景点门票、购物消费、娱乐费用。</w:t>
      </w:r>
    </w:p>
    <w:p>
      <w:r>
        <w:rPr>
          <w:rFonts w:ascii="Microsoft YaHei" w:hAnsi="Microsoft YaHei" w:eastAsia="Microsoft YaHei"/>
          <w:b w:val="0"/>
          <w:i w:val="0"/>
        </w:rPr>
        <w:t>5. 因个人原因产生的罚款、滞纳金。</w:t>
      </w:r>
    </w:p>
    <w:p>
      <w:r>
        <w:rPr>
          <w:rFonts w:ascii="Microsoft YaHei" w:hAnsi="Microsoft YaHei" w:eastAsia="Microsoft YaHei"/>
          <w:b w:val="0"/>
          <w:i w:val="0"/>
        </w:rPr>
        <w:t>6. 出差期间因私绕行所增加的费用。</w:t>
      </w:r>
    </w:p>
    <w:p>
      <w:r>
        <w:rPr>
          <w:rFonts w:ascii="Microsoft YaHei" w:hAnsi="Microsoft YaHei" w:eastAsia="Microsoft YaHei"/>
          <w:b w:val="0"/>
          <w:i w:val="0"/>
        </w:rPr>
        <w:t>7. 遗失发票且无法提供有效替代凭证的。</w:t>
      </w:r>
    </w:p>
    <w:p>
      <w:pPr>
        <w:pStyle w:val="Heading1"/>
      </w:pPr>
      <w:r>
        <w:rPr>
          <w:rFonts w:ascii="Microsoft YaHei" w:hAnsi="Microsoft YaHei" w:eastAsia="Microsoft YaHei"/>
          <w:color w:val="1F3A5F"/>
        </w:rPr>
        <w:t>第五章 特殊情况处理</w:t>
      </w:r>
    </w:p>
    <w:p>
      <w:pPr>
        <w:pStyle w:val="Heading2"/>
      </w:pPr>
      <w:r>
        <w:rPr>
          <w:rFonts w:ascii="Microsoft YaHei" w:hAnsi="Microsoft YaHei" w:eastAsia="Microsoft YaHei"/>
        </w:rPr>
        <w:t>5.1 出差期间公务招待</w:t>
      </w:r>
    </w:p>
    <w:p>
      <w:r>
        <w:rPr>
          <w:rFonts w:ascii="Microsoft YaHei" w:hAnsi="Microsoft YaHei" w:eastAsia="Microsoft YaHei"/>
          <w:b w:val="0"/>
          <w:i w:val="0"/>
        </w:rPr>
        <w:t>出差期间因业务需要招待客户的：</w:t>
      </w:r>
    </w:p>
    <w:p>
      <w:r>
        <w:rPr>
          <w:rFonts w:ascii="Microsoft YaHei" w:hAnsi="Microsoft YaHei" w:eastAsia="Microsoft YaHei"/>
          <w:b w:val="0"/>
          <w:i w:val="0"/>
        </w:rPr>
        <w:t>1. 须事先在出差申请中列明招待计划及预算。</w:t>
      </w:r>
    </w:p>
    <w:p>
      <w:r>
        <w:rPr>
          <w:rFonts w:ascii="Microsoft YaHei" w:hAnsi="Microsoft YaHei" w:eastAsia="Microsoft YaHei"/>
          <w:b w:val="0"/>
          <w:i w:val="0"/>
        </w:rPr>
        <w:t>2. 招待费标准：一类城市300元/人/餐，二类城市250元/人/餐，三类城市200元/人/餐。</w:t>
      </w:r>
    </w:p>
    <w:p>
      <w:r>
        <w:rPr>
          <w:rFonts w:ascii="Microsoft YaHei" w:hAnsi="Microsoft YaHei" w:eastAsia="Microsoft YaHei"/>
          <w:b w:val="0"/>
          <w:i w:val="0"/>
        </w:rPr>
        <w:t>3. 招待费用单独报销，不占用差旅补助额度。</w:t>
      </w:r>
    </w:p>
    <w:p>
      <w:r>
        <w:rPr>
          <w:rFonts w:ascii="Microsoft YaHei" w:hAnsi="Microsoft YaHei" w:eastAsia="Microsoft YaHei"/>
          <w:b w:val="0"/>
          <w:i w:val="0"/>
        </w:rPr>
        <w:t>4. 报销时须附招待对象、人数、事由说明。</w:t>
      </w:r>
    </w:p>
    <w:p>
      <w:pPr>
        <w:pStyle w:val="Heading2"/>
      </w:pPr>
      <w:r>
        <w:rPr>
          <w:rFonts w:ascii="Microsoft YaHei" w:hAnsi="Microsoft YaHei" w:eastAsia="Microsoft YaHei"/>
        </w:rPr>
        <w:t>5.2 借支管理</w:t>
      </w:r>
    </w:p>
    <w:p>
      <w:r>
        <w:rPr>
          <w:rFonts w:ascii="Microsoft YaHei" w:hAnsi="Microsoft YaHei" w:eastAsia="Microsoft YaHei"/>
          <w:b w:val="0"/>
          <w:i w:val="0"/>
        </w:rPr>
        <w:t>1. 员工出差可申请差旅借支，金额不超过预计费用总额的80%。</w:t>
      </w:r>
    </w:p>
    <w:p>
      <w:r>
        <w:rPr>
          <w:rFonts w:ascii="Microsoft YaHei" w:hAnsi="Microsoft YaHei" w:eastAsia="Microsoft YaHei"/>
          <w:b w:val="0"/>
          <w:i w:val="0"/>
        </w:rPr>
        <w:t>2. 借支须与出差申请一同审批。</w:t>
      </w:r>
    </w:p>
    <w:p>
      <w:r>
        <w:rPr>
          <w:rFonts w:ascii="Microsoft YaHei" w:hAnsi="Microsoft YaHei" w:eastAsia="Microsoft YaHei"/>
          <w:b w:val="0"/>
          <w:i w:val="0"/>
        </w:rPr>
        <w:t>3. 出差回来报销时优先冲抵借支，多退少补。</w:t>
      </w:r>
    </w:p>
    <w:p>
      <w:r>
        <w:rPr>
          <w:rFonts w:ascii="Microsoft YaHei" w:hAnsi="Microsoft YaHei" w:eastAsia="Microsoft YaHei"/>
          <w:b w:val="0"/>
          <w:i w:val="0"/>
        </w:rPr>
        <w:t>4. 超过报销时限未报销且未冲销借支的，从当月工资中扣除。</w:t>
      </w:r>
    </w:p>
    <w:p>
      <w:pPr>
        <w:pStyle w:val="Heading2"/>
      </w:pPr>
      <w:r>
        <w:rPr>
          <w:rFonts w:ascii="Microsoft YaHei" w:hAnsi="Microsoft YaHei" w:eastAsia="Microsoft YaHei"/>
        </w:rPr>
        <w:t>5.3 差旅取消</w:t>
      </w:r>
    </w:p>
    <w:p>
      <w:r>
        <w:rPr>
          <w:rFonts w:ascii="Microsoft YaHei" w:hAnsi="Microsoft YaHei" w:eastAsia="Microsoft YaHei"/>
          <w:b w:val="0"/>
          <w:i w:val="0"/>
        </w:rPr>
        <w:t>已预订的交通或住宿因公务变更需要取消的：</w:t>
      </w:r>
    </w:p>
    <w:p>
      <w:r>
        <w:rPr>
          <w:rFonts w:ascii="Microsoft YaHei" w:hAnsi="Microsoft YaHei" w:eastAsia="Microsoft YaHei"/>
          <w:b w:val="0"/>
          <w:i w:val="0"/>
        </w:rPr>
        <w:t>1. 及时通过行政部或差旅平台办理退票/退房。</w:t>
      </w:r>
    </w:p>
    <w:p>
      <w:r>
        <w:rPr>
          <w:rFonts w:ascii="Microsoft YaHei" w:hAnsi="Microsoft YaHei" w:eastAsia="Microsoft YaHei"/>
          <w:b w:val="0"/>
          <w:i w:val="0"/>
        </w:rPr>
        <w:t>2. 退票手续费、违约金凭票报销。</w:t>
      </w:r>
    </w:p>
    <w:p>
      <w:r>
        <w:rPr>
          <w:rFonts w:ascii="Microsoft YaHei" w:hAnsi="Microsoft YaHei" w:eastAsia="Microsoft YaHei"/>
          <w:b w:val="0"/>
          <w:i w:val="0"/>
        </w:rPr>
        <w:t>3. 个人原因导致的退票费用由个人承担。</w:t>
      </w:r>
    </w:p>
    <w:p>
      <w:pPr>
        <w:pStyle w:val="Heading1"/>
      </w:pPr>
      <w:r>
        <w:rPr>
          <w:rFonts w:ascii="Microsoft YaHei" w:hAnsi="Microsoft YaHei" w:eastAsia="Microsoft YaHei"/>
          <w:color w:val="1F3A5F"/>
        </w:rPr>
        <w:t>第六章 违规处理</w:t>
      </w:r>
    </w:p>
    <w:p>
      <w:pPr>
        <w:pStyle w:val="Heading2"/>
      </w:pPr>
      <w:r>
        <w:rPr>
          <w:rFonts w:ascii="Microsoft YaHei" w:hAnsi="Microsoft YaHei" w:eastAsia="Microsoft YaHei"/>
        </w:rPr>
        <w:t>6.1 违规情形</w:t>
      </w:r>
    </w:p>
    <w:p>
      <w:r>
        <w:rPr>
          <w:rFonts w:ascii="Microsoft YaHei" w:hAnsi="Microsoft YaHei" w:eastAsia="Microsoft YaHei"/>
          <w:b w:val="0"/>
          <w:i w:val="0"/>
        </w:rPr>
        <w:t>1. 虚报费用：虚构出差事由、虚报费用金额的。</w:t>
      </w:r>
    </w:p>
    <w:p>
      <w:r>
        <w:rPr>
          <w:rFonts w:ascii="Microsoft YaHei" w:hAnsi="Microsoft YaHei" w:eastAsia="Microsoft YaHei"/>
          <w:b w:val="0"/>
          <w:i w:val="0"/>
        </w:rPr>
        <w:t>2. 票据造假：使用虚假发票或篡改发票金额的。</w:t>
      </w:r>
    </w:p>
    <w:p>
      <w:r>
        <w:rPr>
          <w:rFonts w:ascii="Microsoft YaHei" w:hAnsi="Microsoft YaHei" w:eastAsia="Microsoft YaHei"/>
          <w:b w:val="0"/>
          <w:i w:val="0"/>
        </w:rPr>
        <w:t>3. 拆分报销：将一笔大额费用拆成多笔小额以规避审批的。</w:t>
      </w:r>
    </w:p>
    <w:p>
      <w:r>
        <w:rPr>
          <w:rFonts w:ascii="Microsoft YaHei" w:hAnsi="Microsoft YaHei" w:eastAsia="Microsoft YaHei"/>
          <w:b w:val="0"/>
          <w:i w:val="0"/>
        </w:rPr>
        <w:t>4. 以公差之名行私事：出差期间办私事且费用走公账的。</w:t>
      </w:r>
    </w:p>
    <w:p>
      <w:pPr>
        <w:pStyle w:val="Heading2"/>
      </w:pPr>
      <w:r>
        <w:rPr>
          <w:rFonts w:ascii="Microsoft YaHei" w:hAnsi="Microsoft YaHei" w:eastAsia="Microsoft YaHei"/>
        </w:rPr>
        <w:t>6.2 处理措施</w:t>
      </w:r>
    </w:p>
    <w:tbl>
      <w:tblPr>
        <w:tblStyle w:val="LightGrid-Accent1"/>
        <w:tblW w:type="auto" w:w="0"/>
        <w:tblLook w:firstColumn="1" w:firstRow="1" w:lastColumn="0" w:lastRow="0" w:noHBand="0" w:noVBand="1" w:val="04A0"/>
      </w:tblPr>
      <w:tblGrid>
        <w:gridCol w:w="4419"/>
        <w:gridCol w:w="4419"/>
      </w:tblGrid>
      <w:tr>
        <w:tc>
          <w:tcPr>
            <w:tcW w:type="dxa" w:w="4419"/>
          </w:tcPr>
          <w:p>
            <w:r>
              <w:rPr>
                <w:rFonts w:ascii="Microsoft YaHei" w:hAnsi="Microsoft YaHei" w:eastAsia="Microsoft YaHei"/>
                <w:b/>
                <w:sz w:val="20"/>
              </w:rPr>
              <w:t>违规等级</w:t>
            </w:r>
          </w:p>
        </w:tc>
        <w:tc>
          <w:tcPr>
            <w:tcW w:type="dxa" w:w="4419"/>
          </w:tcPr>
          <w:p>
            <w:r>
              <w:rPr>
                <w:rFonts w:ascii="Microsoft YaHei" w:hAnsi="Microsoft YaHei" w:eastAsia="Microsoft YaHei"/>
                <w:b/>
                <w:sz w:val="20"/>
              </w:rPr>
              <w:t>处理方式</w:t>
            </w:r>
          </w:p>
        </w:tc>
      </w:tr>
      <w:tr>
        <w:tc>
          <w:tcPr>
            <w:tcW w:type="dxa" w:w="4419"/>
          </w:tcPr>
          <w:p>
            <w:r>
              <w:rPr>
                <w:rFonts w:ascii="Microsoft YaHei" w:hAnsi="Microsoft YaHei" w:eastAsia="Microsoft YaHei"/>
                <w:sz w:val="19"/>
              </w:rPr>
              <w:t>首次违规（金额&lt;500元）</w:t>
            </w:r>
          </w:p>
        </w:tc>
        <w:tc>
          <w:tcPr>
            <w:tcW w:type="dxa" w:w="4419"/>
          </w:tcPr>
          <w:p>
            <w:r>
              <w:rPr>
                <w:rFonts w:ascii="Microsoft YaHei" w:hAnsi="Microsoft YaHei" w:eastAsia="Microsoft YaHei"/>
                <w:sz w:val="19"/>
              </w:rPr>
              <w:t>退回违规款项 + 书面警告</w:t>
            </w:r>
          </w:p>
        </w:tc>
      </w:tr>
      <w:tr>
        <w:tc>
          <w:tcPr>
            <w:tcW w:type="dxa" w:w="4419"/>
          </w:tcPr>
          <w:p>
            <w:r>
              <w:rPr>
                <w:rFonts w:ascii="Microsoft YaHei" w:hAnsi="Microsoft YaHei" w:eastAsia="Microsoft YaHei"/>
                <w:sz w:val="19"/>
              </w:rPr>
              <w:t>累计两次或金额500-2000元</w:t>
            </w:r>
          </w:p>
        </w:tc>
        <w:tc>
          <w:tcPr>
            <w:tcW w:type="dxa" w:w="4419"/>
          </w:tcPr>
          <w:p>
            <w:r>
              <w:rPr>
                <w:rFonts w:ascii="Microsoft YaHei" w:hAnsi="Microsoft YaHei" w:eastAsia="Microsoft YaHei"/>
                <w:sz w:val="19"/>
              </w:rPr>
              <w:t>退回违规款项 + 通报批评 + 取消当年评优资格</w:t>
            </w:r>
          </w:p>
        </w:tc>
      </w:tr>
      <w:tr>
        <w:tc>
          <w:tcPr>
            <w:tcW w:type="dxa" w:w="4419"/>
          </w:tcPr>
          <w:p>
            <w:r>
              <w:rPr>
                <w:rFonts w:ascii="Microsoft YaHei" w:hAnsi="Microsoft YaHei" w:eastAsia="Microsoft YaHei"/>
                <w:sz w:val="19"/>
              </w:rPr>
              <w:t>累计三次以上或金额&gt;2000元</w:t>
            </w:r>
          </w:p>
        </w:tc>
        <w:tc>
          <w:tcPr>
            <w:tcW w:type="dxa" w:w="4419"/>
          </w:tcPr>
          <w:p>
            <w:r>
              <w:rPr>
                <w:rFonts w:ascii="Microsoft YaHei" w:hAnsi="Microsoft YaHei" w:eastAsia="Microsoft YaHei"/>
                <w:sz w:val="19"/>
              </w:rPr>
              <w:t>退回违规款项 + 记过处分 + 报人力资源部按严重违纪处理</w:t>
            </w:r>
          </w:p>
        </w:tc>
      </w:tr>
    </w:tbl>
    <w:p>
      <w:pPr>
        <w:pStyle w:val="Heading1"/>
      </w:pPr>
      <w:r>
        <w:rPr>
          <w:rFonts w:ascii="Microsoft YaHei" w:hAnsi="Microsoft YaHei" w:eastAsia="Microsoft YaHei"/>
          <w:color w:val="1F3A5F"/>
        </w:rPr>
        <w:t>第七章 附则</w:t>
      </w:r>
    </w:p>
    <w:p>
      <w:pPr>
        <w:pStyle w:val="Heading2"/>
      </w:pPr>
      <w:r>
        <w:rPr>
          <w:rFonts w:ascii="Microsoft YaHei" w:hAnsi="Microsoft YaHei" w:eastAsia="Microsoft YaHei"/>
        </w:rPr>
        <w:t>7.1 修订历史</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Pr>
                <w:rFonts w:ascii="Microsoft YaHei" w:hAnsi="Microsoft YaHei" w:eastAsia="Microsoft YaHei"/>
                <w:b/>
                <w:sz w:val="20"/>
              </w:rPr>
              <w:t>版本</w:t>
            </w:r>
          </w:p>
        </w:tc>
        <w:tc>
          <w:tcPr>
            <w:tcW w:type="dxa" w:w="2209"/>
          </w:tcPr>
          <w:p>
            <w:r>
              <w:rPr>
                <w:rFonts w:ascii="Microsoft YaHei" w:hAnsi="Microsoft YaHei" w:eastAsia="Microsoft YaHei"/>
                <w:b/>
                <w:sz w:val="20"/>
              </w:rPr>
              <w:t>日期</w:t>
            </w:r>
          </w:p>
        </w:tc>
        <w:tc>
          <w:tcPr>
            <w:tcW w:type="dxa" w:w="2209"/>
          </w:tcPr>
          <w:p>
            <w:r>
              <w:rPr>
                <w:rFonts w:ascii="Microsoft YaHei" w:hAnsi="Microsoft YaHei" w:eastAsia="Microsoft YaHei"/>
                <w:b/>
                <w:sz w:val="20"/>
              </w:rPr>
              <w:t>修订内容</w:t>
            </w:r>
          </w:p>
        </w:tc>
        <w:tc>
          <w:tcPr>
            <w:tcW w:type="dxa" w:w="2209"/>
          </w:tcPr>
          <w:p>
            <w:r>
              <w:rPr>
                <w:rFonts w:ascii="Microsoft YaHei" w:hAnsi="Microsoft YaHei" w:eastAsia="Microsoft YaHei"/>
                <w:b/>
                <w:sz w:val="20"/>
              </w:rPr>
              <w:t>修订人</w:t>
            </w:r>
          </w:p>
        </w:tc>
      </w:tr>
      <w:tr>
        <w:tc>
          <w:tcPr>
            <w:tcW w:type="dxa" w:w="2209"/>
          </w:tcPr>
          <w:p>
            <w:r>
              <w:rPr>
                <w:rFonts w:ascii="Microsoft YaHei" w:hAnsi="Microsoft YaHei" w:eastAsia="Microsoft YaHei"/>
                <w:sz w:val="19"/>
              </w:rPr>
              <w:t>v1.0</w:t>
            </w:r>
          </w:p>
        </w:tc>
        <w:tc>
          <w:tcPr>
            <w:tcW w:type="dxa" w:w="2209"/>
          </w:tcPr>
          <w:p>
            <w:r>
              <w:rPr>
                <w:rFonts w:ascii="Microsoft YaHei" w:hAnsi="Microsoft YaHei" w:eastAsia="Microsoft YaHei"/>
                <w:sz w:val="19"/>
              </w:rPr>
              <w:t>2023-03-01</w:t>
            </w:r>
          </w:p>
        </w:tc>
        <w:tc>
          <w:tcPr>
            <w:tcW w:type="dxa" w:w="2209"/>
          </w:tcPr>
          <w:p>
            <w:r>
              <w:rPr>
                <w:rFonts w:ascii="Microsoft YaHei" w:hAnsi="Microsoft YaHei" w:eastAsia="Microsoft YaHei"/>
                <w:sz w:val="19"/>
              </w:rPr>
              <w:t>初始版本</w:t>
            </w:r>
          </w:p>
        </w:tc>
        <w:tc>
          <w:tcPr>
            <w:tcW w:type="dxa" w:w="2209"/>
          </w:tcPr>
          <w:p>
            <w:r>
              <w:rPr>
                <w:rFonts w:ascii="Microsoft YaHei" w:hAnsi="Microsoft YaHei" w:eastAsia="Microsoft YaHei"/>
                <w:sz w:val="19"/>
              </w:rPr>
              <w:t>王五</w:t>
            </w:r>
          </w:p>
        </w:tc>
      </w:tr>
      <w:tr>
        <w:tc>
          <w:tcPr>
            <w:tcW w:type="dxa" w:w="2209"/>
          </w:tcPr>
          <w:p>
            <w:r>
              <w:rPr>
                <w:rFonts w:ascii="Microsoft YaHei" w:hAnsi="Microsoft YaHei" w:eastAsia="Microsoft YaHei"/>
                <w:sz w:val="19"/>
              </w:rPr>
              <w:t>v2.0</w:t>
            </w:r>
          </w:p>
        </w:tc>
        <w:tc>
          <w:tcPr>
            <w:tcW w:type="dxa" w:w="2209"/>
          </w:tcPr>
          <w:p>
            <w:r>
              <w:rPr>
                <w:rFonts w:ascii="Microsoft YaHei" w:hAnsi="Microsoft YaHei" w:eastAsia="Microsoft YaHei"/>
                <w:sz w:val="19"/>
              </w:rPr>
              <w:t>2024-09-01</w:t>
            </w:r>
          </w:p>
        </w:tc>
        <w:tc>
          <w:tcPr>
            <w:tcW w:type="dxa" w:w="2209"/>
          </w:tcPr>
          <w:p>
            <w:r>
              <w:rPr>
                <w:rFonts w:ascii="Microsoft YaHei" w:hAnsi="Microsoft YaHei" w:eastAsia="Microsoft YaHei"/>
                <w:sz w:val="19"/>
              </w:rPr>
              <w:t>增加城市分级；调整住宿标准；增加OA系统线上审批</w:t>
            </w:r>
          </w:p>
        </w:tc>
        <w:tc>
          <w:tcPr>
            <w:tcW w:type="dxa" w:w="2209"/>
          </w:tcPr>
          <w:p>
            <w:r>
              <w:rPr>
                <w:rFonts w:ascii="Microsoft YaHei" w:hAnsi="Microsoft YaHei" w:eastAsia="Microsoft YaHei"/>
                <w:sz w:val="19"/>
              </w:rPr>
              <w:t>王五</w:t>
            </w:r>
          </w:p>
        </w:tc>
      </w:tr>
      <w:tr>
        <w:tc>
          <w:tcPr>
            <w:tcW w:type="dxa" w:w="2209"/>
          </w:tcPr>
          <w:p>
            <w:r>
              <w:rPr>
                <w:rFonts w:ascii="Microsoft YaHei" w:hAnsi="Microsoft YaHei" w:eastAsia="Microsoft YaHei"/>
                <w:sz w:val="19"/>
              </w:rPr>
              <w:t>v3.0</w:t>
            </w:r>
          </w:p>
        </w:tc>
        <w:tc>
          <w:tcPr>
            <w:tcW w:type="dxa" w:w="2209"/>
          </w:tcPr>
          <w:p>
            <w:r>
              <w:rPr>
                <w:rFonts w:ascii="Microsoft YaHei" w:hAnsi="Microsoft YaHei" w:eastAsia="Microsoft YaHei"/>
                <w:sz w:val="19"/>
              </w:rPr>
              <w:t>2025-12-01</w:t>
            </w:r>
          </w:p>
        </w:tc>
        <w:tc>
          <w:tcPr>
            <w:tcW w:type="dxa" w:w="2209"/>
          </w:tcPr>
          <w:p>
            <w:r>
              <w:rPr>
                <w:rFonts w:ascii="Microsoft YaHei" w:hAnsi="Microsoft YaHei" w:eastAsia="Microsoft YaHei"/>
                <w:sz w:val="19"/>
              </w:rPr>
              <w:t>增加借支管理；增加违规处理细则；全面线上化</w:t>
            </w:r>
          </w:p>
        </w:tc>
        <w:tc>
          <w:tcPr>
            <w:tcW w:type="dxa" w:w="2209"/>
          </w:tcPr>
          <w:p>
            <w:r>
              <w:rPr>
                <w:rFonts w:ascii="Microsoft YaHei" w:hAnsi="Microsoft YaHei" w:eastAsia="Microsoft YaHei"/>
                <w:sz w:val="19"/>
              </w:rPr>
              <w:t>陈美玲</w:t>
            </w:r>
          </w:p>
        </w:tc>
      </w:tr>
      <w:tr>
        <w:tc>
          <w:tcPr>
            <w:tcW w:type="dxa" w:w="2209"/>
          </w:tcPr>
          <w:p>
            <w:r>
              <w:rPr>
                <w:rFonts w:ascii="Microsoft YaHei" w:hAnsi="Microsoft YaHei" w:eastAsia="Microsoft YaHei"/>
                <w:sz w:val="19"/>
              </w:rPr>
              <w:t>v3.2</w:t>
            </w:r>
          </w:p>
        </w:tc>
        <w:tc>
          <w:tcPr>
            <w:tcW w:type="dxa" w:w="2209"/>
          </w:tcPr>
          <w:p>
            <w:r>
              <w:rPr>
                <w:rFonts w:ascii="Microsoft YaHei" w:hAnsi="Microsoft YaHei" w:eastAsia="Microsoft YaHei"/>
                <w:sz w:val="19"/>
              </w:rPr>
              <w:t>2026-07-01</w:t>
            </w:r>
          </w:p>
        </w:tc>
        <w:tc>
          <w:tcPr>
            <w:tcW w:type="dxa" w:w="2209"/>
          </w:tcPr>
          <w:p>
            <w:r>
              <w:rPr>
                <w:rFonts w:ascii="Microsoft YaHei" w:hAnsi="Microsoft YaHei" w:eastAsia="Microsoft YaHei"/>
                <w:sz w:val="19"/>
              </w:rPr>
              <w:t>住宿标准上调10%；增加市内交通二选一机制；增加打印/复印报销项</w:t>
            </w:r>
          </w:p>
        </w:tc>
        <w:tc>
          <w:tcPr>
            <w:tcW w:type="dxa" w:w="2209"/>
          </w:tcPr>
          <w:p>
            <w:r>
              <w:rPr>
                <w:rFonts w:ascii="Microsoft YaHei" w:hAnsi="Microsoft YaHei" w:eastAsia="Microsoft YaHei"/>
                <w:sz w:val="19"/>
              </w:rPr>
              <w:t>王五</w:t>
            </w:r>
          </w:p>
        </w:tc>
      </w:tr>
    </w:tbl>
    <w:p>
      <w:pPr>
        <w:pStyle w:val="Heading2"/>
      </w:pPr>
      <w:r>
        <w:rPr>
          <w:rFonts w:ascii="Microsoft YaHei" w:hAnsi="Microsoft YaHei" w:eastAsia="Microsoft YaHei"/>
        </w:rPr>
        <w:t>7.2 解释权</w:t>
      </w:r>
    </w:p>
    <w:p>
      <w:r>
        <w:rPr>
          <w:rFonts w:ascii="Microsoft YaHei" w:hAnsi="Microsoft YaHei" w:eastAsia="Microsoft YaHei"/>
          <w:b w:val="0"/>
          <w:i w:val="0"/>
        </w:rPr>
        <w:t>本制度由财务部负责解释和修订。</w:t>
      </w:r>
    </w:p>
    <w:p>
      <w:pPr>
        <w:pStyle w:val="Heading2"/>
      </w:pPr>
      <w:r>
        <w:rPr>
          <w:rFonts w:ascii="Microsoft YaHei" w:hAnsi="Microsoft YaHei" w:eastAsia="Microsoft YaHei"/>
        </w:rPr>
        <w:t>7.3 关联文件</w:t>
      </w:r>
    </w:p>
    <w:p>
      <w:r>
        <w:rPr>
          <w:rFonts w:ascii="Microsoft YaHei" w:hAnsi="Microsoft YaHei" w:eastAsia="Microsoft YaHei"/>
          <w:b w:val="0"/>
          <w:i w:val="0"/>
        </w:rPr>
        <w:t>• 《办公用品领用管理办法》（ADM-OFC-2026-002）</w:t>
      </w:r>
    </w:p>
    <w:p>
      <w:r>
        <w:rPr>
          <w:rFonts w:ascii="Microsoft YaHei" w:hAnsi="Microsoft YaHei" w:eastAsia="Microsoft YaHei"/>
          <w:b w:val="0"/>
          <w:i w:val="0"/>
        </w:rPr>
        <w:t>• 《IT设备管理与领用规范》（ADM-IT-2026-001）</w:t>
      </w:r>
    </w:p>
    <w:p>
      <w:r>
        <w:rPr>
          <w:rFonts w:ascii="Microsoft YaHei" w:hAnsi="Microsoft YaHei" w:eastAsia="Microsoft YaHei"/>
          <w:b w:val="0"/>
          <w:i w:val="0"/>
        </w:rPr>
        <w:t>• 《员工考勤管理制度》（HR-ATT-2025-002）</w:t>
      </w:r>
    </w:p>
    <w:p>
      <w:r>
        <w:rPr>
          <w:rFonts w:ascii="Microsoft YaHei" w:hAnsi="Microsoft YaHei" w:eastAsia="Microsoft YaHei"/>
          <w:b w:val="0"/>
          <w:i w:val="0"/>
        </w:rPr>
        <w:t>• 《财务报销审批权限规范》（FIN-APR-2025-001）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