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农作物季度种植运维工作总结（202X年第三季度）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X年第三季度是本地粮食作物生长关键期，涵盖水稻灌浆、玉米结穗、蔬菜夏秋定植等核心农事环节。本季度依托标准化农田种植管理体系，围绕水肥管控、病虫害防治、田间管护、长势监测四大核心工作开展农业运维作业，全面保障辖区农作物稳产增收。现将本季度种植运维整体工作情况、成效数据、现存问题及四季度工作计划总结如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一、季度种植基本概况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季度辖区标准化种植农田总面积820亩，主要种植品类包含优质水稻450亩、春播玉米220亩、露天蔬菜150亩。整体气候条件适宜农作物生长，高温、降雨天气分布均匀，无极端洪涝、干旱、冰雹等自然灾害，农田土壤墒情整体优良，各类作物出苗率、存活率均达标，整体生长态势平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季度严格按照农业标准化种植规程开展田间作业，落实常态化巡查、精准化管护、科学化施肥用药，全程记录作物生长数据、农事作业数据，为后续种植优化、产量预估提供数据支撑。季度核心种植品类基础数据如下表所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种植品类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种植面积（亩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核心生长阶段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整体长势评级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预计亩产（kg）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优质水稻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分蘖、灌浆期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580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春播玉米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结穗、膨粒</w:t>
            </w:r>
            <w:r>
              <w:rPr>
                <w:rFonts w:eastAsia="等线" w:ascii="Arial" w:cs="Arial" w:hAnsi="Arial"/>
                <w:sz w:val="22"/>
              </w:rPr>
              <w:t>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良好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露天蔬菜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定植、旺长期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2800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二、季度核心运维工作开展情况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2.1 水肥精细化管理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季度气候特点及不同作物生长需求，推行“按需施肥、节水灌溉”模式。针对水稻灌浆期需水需肥量大的特点，采用浅水勤灌方式，定期补充磷钾肥，提升籽粒饱满度；针对玉米结穗期，重点施加叶面肥，增强植株抗倒伏、抗病虫害能力；蔬菜种植区域采用滴灌节水技术，精准把控水肥配比，避免土壤积水、肥料浪费问题。本季度累计完成全域水肥管护作业28次，水肥利用率较上季度提升12%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2.2 病虫害绿色防控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坚持“预防为主、综合防治”的农业防控原则，摒弃传统高毒农药喷施方式，采用物理防控+生物防控结合的绿色运维模式。田间布置杀虫灯、粘虫板，诱杀飞蛾、蚜虫等虫害；定期喷施生物制剂，预防稻瘟病、玉米大斑病、蔬菜霜霉病等常见病害。同时安排农技人员每日田间巡查，及时发现零星病虫害点位并定点处置，杜绝病虫害扩散蔓延。本季度农田病虫害发生率控制在3%以内，远低于行业标准值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2.3 田间日常管护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态化开展田间除草、松土、修垄作业，及时清除田间杂草，避免杂草争夺土壤养分、遮挡光照，保障作物正常生长。针对大风天气造成的部分作物倒伏问题，第一时间开展扶苗、固苗作业，最大程度降低生长损耗。同时做好农田排水系统疏通工作，保障雨季田间排水通畅，无积水烂根问题发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过本季度全方位的田间运维管护，辖区各类农作物整体长势稳定，核心生长指标达标，为秋收丰产奠定了坚实基础。但在常态化管护过程中，也发现部分细节问题，需针对性优化整改，具体问题及整改方案如下页内容所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三、现存种植运维问题及整改方案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季度田间巡查、数据复盘情况，当前种植运维工作主要存在管护精细化不均衡、局部地块水肥适配度不足、新型种植技术普及不到位等问题。部分偏远农田地块管护频次不足，杂草清理不及时；少数沙质土壤地块保水保肥能力弱，常规水肥方案适配性较差；部分农户对绿色防控、精准种植技术掌握不足，存在传统种植习惯残留问题。针对以上问题，制定专项整改提升方案，具体明细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现存问题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整改措施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完成时限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偏远地块管护频次不足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120亩边缘农田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划分网格化管护责任区，明确专人定点值守，增加每周</w:t>
            </w:r>
            <w:r>
              <w:rPr>
                <w:rFonts w:eastAsia="等线" w:ascii="Arial" w:cs="Arial" w:hAnsi="Arial"/>
                <w:sz w:val="22"/>
              </w:rPr>
              <w:t>巡查、管护频次，做到全域农田无死角管护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四季度常态化落实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沙质土壤水肥适配度低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80亩沙质耕地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定制差异化水肥方案，采用少量多次施肥灌溉模式，添加</w:t>
            </w:r>
            <w:r>
              <w:rPr>
                <w:rFonts w:eastAsia="等线" w:ascii="Arial" w:cs="Arial" w:hAnsi="Arial"/>
                <w:sz w:val="22"/>
              </w:rPr>
              <w:t>土壤改良剂，提升土壤保水保肥能力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202X年10月底前完成整改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新型种植技术普及不足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全域种植农户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开展农技专项培训，现场演示绿色防控、精准管护操作，发放技术</w:t>
            </w:r>
            <w:r>
              <w:rPr>
                <w:rFonts w:eastAsia="等线" w:ascii="Arial" w:cs="Arial" w:hAnsi="Arial"/>
                <w:sz w:val="22"/>
              </w:rPr>
              <w:t>手册，一对一答疑指导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四季度</w:t>
            </w:r>
            <w:r>
              <w:rPr>
                <w:rFonts w:eastAsia="等线" w:ascii="Arial" w:cs="Arial" w:hAnsi="Arial"/>
                <w:sz w:val="22"/>
              </w:rPr>
              <w:t>完成2场专项培训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四、四季度种植运维工作计划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季度为秋收、秋种衔接关键期，核心工作围绕秋收采收、秸秆还田、土地休整、冬播作物育苗筹备开展。一是精准做好成熟作物采收工作，根据作物成熟度分批采收，降低采收损耗，保障秋收产量；二是全面推进田间秸秆还田、土地深耕作业，改良土壤结构，提升土壤肥力；三是提前筹备冬小麦、越冬蔬菜育苗工作，做好种子筛选、苗床整理、消毒杀菌等前期准备；四是持续落实农田病虫害越冬防控，清除田间病残植株，减少越冬病虫源，为来年春耕种植筑牢基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同时，将持续优化网格化管护机制，落实问题整改清单，常态化开展农技指导，全面提升农田种植运维标准化、精细化水平，保障辖区农业生产稳定、高质、高效推进。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2026-09-21T11:49:18Z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{"Label":"1","ContentProducer":"001191110102MACQD9K64010000","ProduceID":"7687954295819653330","ReservedCode1":"","ContentPropagator":"","PropagateID":"","ReservedCode2":""}</vt:lpwstr>
  </property>
</Properties>
</file>