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C6918" w14:textId="114F2B02" w:rsidR="009D1439" w:rsidRDefault="00E044D9">
      <w:r w:rsidRPr="00E044D9">
        <w:t>Kimberly Marten (2019) Russia’s use of semi-state security forces: the case of the Wagner Group, Post-Soviet Affairs, 35:3, 181-204, DOI: 10.1080/1060586X.2019.1591142</w:t>
      </w:r>
    </w:p>
    <w:p w14:paraId="1F1C6D76" w14:textId="72124783" w:rsidR="009C0D05" w:rsidRDefault="009C0D05" w:rsidP="009C0D05">
      <w:pPr>
        <w:pStyle w:val="ListParagraph"/>
        <w:numPr>
          <w:ilvl w:val="0"/>
          <w:numId w:val="1"/>
        </w:numPr>
      </w:pPr>
      <w:r>
        <w:t>What question is the author trying to answer?</w:t>
      </w:r>
    </w:p>
    <w:p w14:paraId="424E4FF2" w14:textId="417CD8F5" w:rsidR="00720AB5" w:rsidRDefault="00720AB5" w:rsidP="00720AB5">
      <w:pPr>
        <w:pStyle w:val="ListParagraph"/>
        <w:numPr>
          <w:ilvl w:val="1"/>
          <w:numId w:val="1"/>
        </w:numPr>
      </w:pPr>
      <w:r>
        <w:t>Why is Russia using the Wagner group without “legalizing its existence or role?” (abs)</w:t>
      </w:r>
    </w:p>
    <w:p w14:paraId="20A00815" w14:textId="500E2D87" w:rsidR="009C0D05" w:rsidRDefault="009C0D05" w:rsidP="009C0D05">
      <w:pPr>
        <w:pStyle w:val="ListParagraph"/>
        <w:numPr>
          <w:ilvl w:val="0"/>
          <w:numId w:val="1"/>
        </w:numPr>
      </w:pPr>
      <w:r>
        <w:t>What is the method, approach, or theory?</w:t>
      </w:r>
    </w:p>
    <w:p w14:paraId="4AF56138" w14:textId="3E1148D9" w:rsidR="00863F5F" w:rsidRDefault="00863F5F" w:rsidP="00863F5F">
      <w:pPr>
        <w:pStyle w:val="ListParagraph"/>
        <w:numPr>
          <w:ilvl w:val="1"/>
          <w:numId w:val="1"/>
        </w:numPr>
      </w:pPr>
      <w:r>
        <w:t>“</w:t>
      </w:r>
      <w:r w:rsidRPr="00863F5F">
        <w:t>This article provides a definitive, in-depth case-study, using primarily Russian sources, of Russia’s use of the informal “Wagner Group” private military company (PMC) and its antecedents (from 2012 to 2018) in Nigeria, Crimea and Eastern Ukraine, Syria, Sudan, and the Central African Republic</w:t>
      </w:r>
      <w:r>
        <w:t>” (abs)</w:t>
      </w:r>
    </w:p>
    <w:p w14:paraId="3662DAA8" w14:textId="37679398" w:rsidR="009C0D05" w:rsidRDefault="009C0D05" w:rsidP="009C0D05">
      <w:pPr>
        <w:pStyle w:val="ListParagraph"/>
        <w:numPr>
          <w:ilvl w:val="0"/>
          <w:numId w:val="1"/>
        </w:numPr>
      </w:pPr>
      <w:r>
        <w:t>What is the main argument of the work?</w:t>
      </w:r>
    </w:p>
    <w:p w14:paraId="1B95F15B" w14:textId="32936252" w:rsidR="00D12507" w:rsidRDefault="00D12507" w:rsidP="00D12507">
      <w:pPr>
        <w:pStyle w:val="ListParagraph"/>
        <w:numPr>
          <w:ilvl w:val="1"/>
          <w:numId w:val="1"/>
        </w:numPr>
      </w:pPr>
      <w:r>
        <w:t>“</w:t>
      </w:r>
      <w:r w:rsidRPr="00D12507">
        <w:t>While Wagner is sometimes used in the same ways that other rational states use PMCs, corrupt informal networks tied to the Russian regime have also used it in ways that are not typical of other strong states and that potentially undermine Russian security interests</w:t>
      </w:r>
      <w:r>
        <w:t>” (abs)</w:t>
      </w:r>
    </w:p>
    <w:p w14:paraId="2531A2F3" w14:textId="3AB1AC52" w:rsidR="00E044D9" w:rsidRDefault="009C0D05" w:rsidP="009C0D05">
      <w:pPr>
        <w:pStyle w:val="ListParagraph"/>
        <w:numPr>
          <w:ilvl w:val="0"/>
          <w:numId w:val="1"/>
        </w:numPr>
      </w:pPr>
      <w:r>
        <w:t>Article Outline</w:t>
      </w:r>
    </w:p>
    <w:p w14:paraId="4D2C8B52" w14:textId="1E40F87C" w:rsidR="00F83101" w:rsidRDefault="00AB6E57" w:rsidP="00F83101">
      <w:pPr>
        <w:pStyle w:val="ListParagraph"/>
        <w:numPr>
          <w:ilvl w:val="1"/>
          <w:numId w:val="1"/>
        </w:numPr>
      </w:pPr>
      <w:r>
        <w:rPr>
          <w:b/>
          <w:bCs/>
        </w:rPr>
        <w:t>Stopped at abstract</w:t>
      </w:r>
    </w:p>
    <w:sectPr w:rsidR="00F83101" w:rsidSect="007F0F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001635"/>
    <w:multiLevelType w:val="hybridMultilevel"/>
    <w:tmpl w:val="3B4A07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438"/>
    <w:rsid w:val="003A549F"/>
    <w:rsid w:val="00483438"/>
    <w:rsid w:val="004920D1"/>
    <w:rsid w:val="005A2C5D"/>
    <w:rsid w:val="00720AB5"/>
    <w:rsid w:val="007F0F94"/>
    <w:rsid w:val="00863F5F"/>
    <w:rsid w:val="009C0D05"/>
    <w:rsid w:val="009D1439"/>
    <w:rsid w:val="00AB6E57"/>
    <w:rsid w:val="00D12507"/>
    <w:rsid w:val="00E044D9"/>
    <w:rsid w:val="00F83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F93A0"/>
  <w15:chartTrackingRefBased/>
  <w15:docId w15:val="{34EED110-0A53-4660-8789-0BF4E6446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D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148</Words>
  <Characters>846</Characters>
  <Application>Microsoft Office Word</Application>
  <DocSecurity>0</DocSecurity>
  <Lines>7</Lines>
  <Paragraphs>1</Paragraphs>
  <ScaleCrop>false</ScaleCrop>
  <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J Kunkel</dc:creator>
  <cp:keywords/>
  <dc:description/>
  <cp:lastModifiedBy>Adam J Kunkel</cp:lastModifiedBy>
  <cp:revision>10</cp:revision>
  <dcterms:created xsi:type="dcterms:W3CDTF">2022-02-06T17:26:00Z</dcterms:created>
  <dcterms:modified xsi:type="dcterms:W3CDTF">2022-02-06T17:38:00Z</dcterms:modified>
</cp:coreProperties>
</file>