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F0C9" w14:textId="77777777" w:rsidR="00D26E1D" w:rsidRPr="00D26E1D" w:rsidRDefault="00D26E1D" w:rsidP="00D26E1D">
      <w:pPr>
        <w:rPr>
          <w:b/>
          <w:bCs/>
        </w:rPr>
      </w:pPr>
      <w:r w:rsidRPr="00D26E1D">
        <w:rPr>
          <w:rFonts w:ascii="Segoe UI Emoji" w:hAnsi="Segoe UI Emoji" w:cs="Segoe UI Emoji"/>
          <w:b/>
          <w:bCs/>
        </w:rPr>
        <w:t>✅</w:t>
      </w:r>
      <w:r w:rsidRPr="00D26E1D">
        <w:rPr>
          <w:b/>
          <w:bCs/>
        </w:rPr>
        <w:t xml:space="preserve"> Draft Letter to the Editor</w:t>
      </w:r>
    </w:p>
    <w:p w14:paraId="307CF6BC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  <w:i/>
          <w:iCs/>
        </w:rPr>
        <w:t>(Extended, with examples of term translation)</w:t>
      </w:r>
    </w:p>
    <w:p w14:paraId="45125F1B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Subject: A proposal for interpreting MVAP in the language of energetic gestalts</w:t>
      </w:r>
    </w:p>
    <w:p w14:paraId="6CD77113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Dear Editor,</w:t>
      </w:r>
    </w:p>
    <w:p w14:paraId="2019DB64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I would like to submit for your consideration a short conceptual contribution entitled</w:t>
      </w:r>
      <w:r w:rsidRPr="00D26E1D">
        <w:rPr>
          <w:b/>
          <w:bCs/>
        </w:rPr>
        <w:br/>
        <w:t>“MVAP in the Language of Energetic Gestalts.”</w:t>
      </w:r>
    </w:p>
    <w:p w14:paraId="1B025DFA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The goal of this note is to present a preliminary attempt to translate</w:t>
      </w:r>
      <w:r w:rsidRPr="00D26E1D">
        <w:rPr>
          <w:b/>
          <w:bCs/>
        </w:rPr>
        <w:br/>
        <w:t>N. Petriychuk’s Model of Volitional Adaptation of the Psyche (MVAP)</w:t>
      </w:r>
      <w:r w:rsidRPr="00D26E1D">
        <w:rPr>
          <w:b/>
          <w:bCs/>
        </w:rPr>
        <w:br/>
        <w:t>from its original schematic-technical terminology into the more biologically grounded language of energetic gestalts.</w:t>
      </w:r>
    </w:p>
    <w:p w14:paraId="44DC00B5" w14:textId="77777777" w:rsidR="00D26E1D" w:rsidRPr="00D26E1D" w:rsidRDefault="00000000" w:rsidP="00D26E1D">
      <w:pPr>
        <w:rPr>
          <w:b/>
          <w:bCs/>
        </w:rPr>
      </w:pPr>
      <w:r>
        <w:rPr>
          <w:b/>
          <w:bCs/>
        </w:rPr>
        <w:pict w14:anchorId="3119B893">
          <v:rect id="_x0000_i1025" style="width:0;height:1.5pt" o:hralign="center" o:hrstd="t" o:hr="t" fillcolor="#a0a0a0" stroked="f"/>
        </w:pict>
      </w:r>
    </w:p>
    <w:p w14:paraId="47140522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Rationale: Why “translation”?</w:t>
      </w:r>
    </w:p>
    <w:p w14:paraId="6615B9F9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MVAP is an important and elegant framework, but its schematic vocabulary often obscures the underlying biological and perceptual mechanisms. Many of its key terms—</w:t>
      </w:r>
      <w:r w:rsidRPr="00D26E1D">
        <w:rPr>
          <w:b/>
          <w:bCs/>
          <w:i/>
          <w:iCs/>
        </w:rPr>
        <w:t>image, gestalt, rule, mismatch, significance</w:t>
      </w:r>
      <w:r w:rsidRPr="00D26E1D">
        <w:rPr>
          <w:b/>
          <w:bCs/>
        </w:rPr>
        <w:t>—describe phenomena that cannot be fully captured in circuit-level logic alone.</w:t>
      </w:r>
    </w:p>
    <w:p w14:paraId="6A8C7061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From the perspective of energetic dynamics, however, these concepts acquire natural meaning.</w:t>
      </w:r>
    </w:p>
    <w:p w14:paraId="28C01ACC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In this sense, “translation” refers to mapping MVAP’s structural constructs onto biological processes such as:</w:t>
      </w:r>
    </w:p>
    <w:p w14:paraId="6CD0CA9D" w14:textId="77777777" w:rsidR="00D26E1D" w:rsidRPr="00D26E1D" w:rsidRDefault="00D26E1D" w:rsidP="00D26E1D">
      <w:pPr>
        <w:numPr>
          <w:ilvl w:val="0"/>
          <w:numId w:val="10"/>
        </w:numPr>
        <w:rPr>
          <w:b/>
          <w:bCs/>
        </w:rPr>
      </w:pPr>
      <w:r w:rsidRPr="00D26E1D">
        <w:rPr>
          <w:b/>
          <w:bCs/>
        </w:rPr>
        <w:t>formation of energetic imprints,</w:t>
      </w:r>
    </w:p>
    <w:p w14:paraId="20F9E651" w14:textId="77777777" w:rsidR="00D26E1D" w:rsidRPr="00D26E1D" w:rsidRDefault="00D26E1D" w:rsidP="00D26E1D">
      <w:pPr>
        <w:numPr>
          <w:ilvl w:val="0"/>
          <w:numId w:val="10"/>
        </w:numPr>
        <w:rPr>
          <w:b/>
          <w:bCs/>
        </w:rPr>
      </w:pPr>
      <w:r w:rsidRPr="00D26E1D">
        <w:rPr>
          <w:b/>
          <w:bCs/>
        </w:rPr>
        <w:t>stability of attractor-like configurations,</w:t>
      </w:r>
    </w:p>
    <w:p w14:paraId="2E057FE1" w14:textId="77777777" w:rsidR="00D26E1D" w:rsidRPr="00D26E1D" w:rsidRDefault="00D26E1D" w:rsidP="00D26E1D">
      <w:pPr>
        <w:numPr>
          <w:ilvl w:val="0"/>
          <w:numId w:val="10"/>
        </w:numPr>
        <w:rPr>
          <w:b/>
          <w:bCs/>
        </w:rPr>
      </w:pPr>
      <w:r w:rsidRPr="00D26E1D">
        <w:rPr>
          <w:b/>
          <w:bCs/>
        </w:rPr>
        <w:t>energy flow between overlapping gestalts,</w:t>
      </w:r>
    </w:p>
    <w:p w14:paraId="24079509" w14:textId="77777777" w:rsidR="00D26E1D" w:rsidRPr="00D26E1D" w:rsidRDefault="00D26E1D" w:rsidP="00D26E1D">
      <w:pPr>
        <w:numPr>
          <w:ilvl w:val="0"/>
          <w:numId w:val="10"/>
        </w:numPr>
        <w:rPr>
          <w:b/>
          <w:bCs/>
        </w:rPr>
      </w:pPr>
      <w:r w:rsidRPr="00D26E1D">
        <w:rPr>
          <w:b/>
          <w:bCs/>
        </w:rPr>
        <w:t>and the carving of new minima in the system’s energetic landscape through repeated interactions.</w:t>
      </w:r>
    </w:p>
    <w:p w14:paraId="51ED39E2" w14:textId="77777777" w:rsidR="00D26E1D" w:rsidRPr="00D26E1D" w:rsidRDefault="00000000" w:rsidP="00D26E1D">
      <w:pPr>
        <w:rPr>
          <w:b/>
          <w:bCs/>
        </w:rPr>
      </w:pPr>
      <w:r>
        <w:rPr>
          <w:b/>
          <w:bCs/>
        </w:rPr>
        <w:pict w14:anchorId="42CABBCA">
          <v:rect id="_x0000_i1026" style="width:0;height:1.5pt" o:hralign="center" o:hrstd="t" o:hr="t" fillcolor="#a0a0a0" stroked="f"/>
        </w:pict>
      </w:r>
    </w:p>
    <w:p w14:paraId="14D2751C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Example 1: “Image” (Gestalt) → Energetic Imprint</w:t>
      </w:r>
    </w:p>
    <w:p w14:paraId="68E37D20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 xml:space="preserve">In MVAP, a </w:t>
      </w:r>
      <w:r w:rsidRPr="00D26E1D">
        <w:rPr>
          <w:b/>
          <w:bCs/>
          <w:i/>
          <w:iCs/>
        </w:rPr>
        <w:t>gestalt</w:t>
      </w:r>
      <w:r w:rsidRPr="00D26E1D">
        <w:rPr>
          <w:b/>
          <w:bCs/>
        </w:rPr>
        <w:t xml:space="preserve"> is described schematically as a stable configuration of features.</w:t>
      </w:r>
      <w:r w:rsidRPr="00D26E1D">
        <w:rPr>
          <w:b/>
          <w:bCs/>
        </w:rPr>
        <w:br/>
        <w:t>In energetic terms, the same phenomenon can be described as:</w:t>
      </w:r>
    </w:p>
    <w:p w14:paraId="7A44192D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A gestalt is an energetic imprint — a stable minimum of the system’s energetic landscape formed by repeated phase-fitted interaction with a stimulus.</w:t>
      </w:r>
    </w:p>
    <w:p w14:paraId="2186CA69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lastRenderedPageBreak/>
        <w:t>This interpretation explains what the schematic vocabulary cannot:</w:t>
      </w:r>
      <w:r w:rsidRPr="00D26E1D">
        <w:rPr>
          <w:b/>
          <w:bCs/>
        </w:rPr>
        <w:br/>
        <w:t>why some gestalts become behaviorally significant.</w:t>
      </w:r>
    </w:p>
    <w:p w14:paraId="4B0FE9BF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Energetically similar stimuli partially overlap with existing minima, causing the inflow of stored energy into the new well-like configuration, and thereby amplifying its behavioral weight.</w:t>
      </w:r>
    </w:p>
    <w:p w14:paraId="3C8728CB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This also explains why small deviations near familiar patterns carry disproportionate importance and may lead to costly errors.</w:t>
      </w:r>
    </w:p>
    <w:p w14:paraId="2834B682" w14:textId="77777777" w:rsidR="00D26E1D" w:rsidRPr="00D26E1D" w:rsidRDefault="00000000" w:rsidP="00D26E1D">
      <w:pPr>
        <w:rPr>
          <w:b/>
          <w:bCs/>
        </w:rPr>
      </w:pPr>
      <w:r>
        <w:rPr>
          <w:b/>
          <w:bCs/>
        </w:rPr>
        <w:pict w14:anchorId="76930CCC">
          <v:rect id="_x0000_i1027" style="width:0;height:1.5pt" o:hralign="center" o:hrstd="t" o:hr="t" fillcolor="#a0a0a0" stroked="f"/>
        </w:pict>
      </w:r>
    </w:p>
    <w:p w14:paraId="094A6D00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Example 2: “Rule extraction” → New energy minimum</w:t>
      </w:r>
    </w:p>
    <w:p w14:paraId="07444F54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In MVAP, a “rule” is derived from episodic sequences, but its functional basis is not clear in circuit terminology.</w:t>
      </w:r>
    </w:p>
    <w:p w14:paraId="62A3F113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Energetically:</w:t>
      </w:r>
    </w:p>
    <w:p w14:paraId="46646282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A rule is a new energy minimum carved into the system as the gestalt of repeated trajectories {</w:t>
      </w:r>
      <w:proofErr w:type="spellStart"/>
      <w:r w:rsidRPr="00D26E1D">
        <w:rPr>
          <w:b/>
          <w:bCs/>
        </w:rPr>
        <w:t>Δφ</w:t>
      </w:r>
      <w:proofErr w:type="spellEnd"/>
      <w:r w:rsidRPr="00D26E1D">
        <w:rPr>
          <w:b/>
          <w:bCs/>
        </w:rPr>
        <w:t>ᵢ, d²Eᵢ} — sequences of phase discontinuities and the energy required to overcome them.</w:t>
      </w:r>
    </w:p>
    <w:p w14:paraId="1423F1B1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Thus:</w:t>
      </w:r>
    </w:p>
    <w:p w14:paraId="41FBCC52" w14:textId="77777777" w:rsidR="00D26E1D" w:rsidRPr="00D26E1D" w:rsidRDefault="00D26E1D" w:rsidP="00D26E1D">
      <w:pPr>
        <w:numPr>
          <w:ilvl w:val="0"/>
          <w:numId w:val="11"/>
        </w:numPr>
        <w:rPr>
          <w:b/>
          <w:bCs/>
        </w:rPr>
      </w:pPr>
      <w:r w:rsidRPr="00D26E1D">
        <w:rPr>
          <w:b/>
          <w:bCs/>
        </w:rPr>
        <w:t>episodic memory corresponds to transient phase trajectories,</w:t>
      </w:r>
    </w:p>
    <w:p w14:paraId="73DA4864" w14:textId="77777777" w:rsidR="00D26E1D" w:rsidRPr="00D26E1D" w:rsidRDefault="00D26E1D" w:rsidP="00D26E1D">
      <w:pPr>
        <w:numPr>
          <w:ilvl w:val="0"/>
          <w:numId w:val="11"/>
        </w:numPr>
        <w:rPr>
          <w:b/>
          <w:bCs/>
        </w:rPr>
      </w:pPr>
      <w:r w:rsidRPr="00D26E1D">
        <w:rPr>
          <w:b/>
          <w:bCs/>
        </w:rPr>
        <w:t>repeated dynamic patterns deepen a stable minimum,</w:t>
      </w:r>
    </w:p>
    <w:p w14:paraId="18182608" w14:textId="77777777" w:rsidR="00D26E1D" w:rsidRPr="00D26E1D" w:rsidRDefault="00D26E1D" w:rsidP="00D26E1D">
      <w:pPr>
        <w:numPr>
          <w:ilvl w:val="0"/>
          <w:numId w:val="11"/>
        </w:numPr>
        <w:rPr>
          <w:b/>
          <w:bCs/>
        </w:rPr>
      </w:pPr>
      <w:r w:rsidRPr="00D26E1D">
        <w:rPr>
          <w:b/>
          <w:bCs/>
        </w:rPr>
        <w:t>and this minimum becomes an automatic behavioral rule.</w:t>
      </w:r>
    </w:p>
    <w:p w14:paraId="7177C490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This interpretation aligns with biological memory formation and with attractor-based models of neural computation.</w:t>
      </w:r>
    </w:p>
    <w:p w14:paraId="1ABCC957" w14:textId="77777777" w:rsidR="00D26E1D" w:rsidRPr="00D26E1D" w:rsidRDefault="00000000" w:rsidP="00D26E1D">
      <w:pPr>
        <w:rPr>
          <w:b/>
          <w:bCs/>
        </w:rPr>
      </w:pPr>
      <w:r>
        <w:rPr>
          <w:b/>
          <w:bCs/>
        </w:rPr>
        <w:pict w14:anchorId="025ED4D7">
          <v:rect id="_x0000_i1028" style="width:0;height:1.5pt" o:hralign="center" o:hrstd="t" o:hr="t" fillcolor="#a0a0a0" stroked="f"/>
        </w:pict>
      </w:r>
    </w:p>
    <w:p w14:paraId="5784E05A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If this direction is of interest…</w:t>
      </w:r>
    </w:p>
    <w:p w14:paraId="1F9FBD0E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If this direction is of interest to the journal, I would be pleased to:</w:t>
      </w:r>
    </w:p>
    <w:p w14:paraId="4E248C31" w14:textId="77777777" w:rsidR="00D26E1D" w:rsidRPr="00D26E1D" w:rsidRDefault="00D26E1D" w:rsidP="00D26E1D">
      <w:pPr>
        <w:numPr>
          <w:ilvl w:val="0"/>
          <w:numId w:val="12"/>
        </w:numPr>
        <w:rPr>
          <w:b/>
          <w:bCs/>
        </w:rPr>
      </w:pPr>
      <w:r w:rsidRPr="00D26E1D">
        <w:rPr>
          <w:b/>
          <w:bCs/>
        </w:rPr>
        <w:t>prepare a full-length conceptual contribution (8–12 pages), or</w:t>
      </w:r>
    </w:p>
    <w:p w14:paraId="6B22FFED" w14:textId="77777777" w:rsidR="00D26E1D" w:rsidRPr="00D26E1D" w:rsidRDefault="00D26E1D" w:rsidP="00D26E1D">
      <w:pPr>
        <w:numPr>
          <w:ilvl w:val="0"/>
          <w:numId w:val="12"/>
        </w:numPr>
        <w:rPr>
          <w:b/>
          <w:bCs/>
        </w:rPr>
      </w:pPr>
      <w:r w:rsidRPr="00D26E1D">
        <w:rPr>
          <w:b/>
          <w:bCs/>
        </w:rPr>
        <w:t>provide additional examples of term translation, including:</w:t>
      </w:r>
    </w:p>
    <w:p w14:paraId="38C115EB" w14:textId="77777777" w:rsidR="00D26E1D" w:rsidRPr="00D26E1D" w:rsidRDefault="00D26E1D" w:rsidP="00D26E1D">
      <w:pPr>
        <w:numPr>
          <w:ilvl w:val="1"/>
          <w:numId w:val="12"/>
        </w:numPr>
        <w:rPr>
          <w:b/>
          <w:bCs/>
        </w:rPr>
      </w:pPr>
      <w:r w:rsidRPr="00D26E1D">
        <w:rPr>
          <w:b/>
          <w:bCs/>
        </w:rPr>
        <w:t>episodic vs. long-term memory,</w:t>
      </w:r>
    </w:p>
    <w:p w14:paraId="6272A4B9" w14:textId="77777777" w:rsidR="00D26E1D" w:rsidRPr="00D26E1D" w:rsidRDefault="00D26E1D" w:rsidP="00D26E1D">
      <w:pPr>
        <w:numPr>
          <w:ilvl w:val="1"/>
          <w:numId w:val="12"/>
        </w:numPr>
        <w:rPr>
          <w:b/>
          <w:bCs/>
        </w:rPr>
      </w:pPr>
      <w:r w:rsidRPr="00D26E1D">
        <w:rPr>
          <w:b/>
          <w:bCs/>
        </w:rPr>
        <w:t>significance and mismatch,</w:t>
      </w:r>
    </w:p>
    <w:p w14:paraId="63262A91" w14:textId="77777777" w:rsidR="00D26E1D" w:rsidRPr="00D26E1D" w:rsidRDefault="00D26E1D" w:rsidP="00D26E1D">
      <w:pPr>
        <w:numPr>
          <w:ilvl w:val="1"/>
          <w:numId w:val="12"/>
        </w:numPr>
        <w:rPr>
          <w:b/>
          <w:bCs/>
        </w:rPr>
      </w:pPr>
      <w:r w:rsidRPr="00D26E1D">
        <w:rPr>
          <w:b/>
          <w:bCs/>
        </w:rPr>
        <w:t>adaptation dynamics,</w:t>
      </w:r>
    </w:p>
    <w:p w14:paraId="4A3BE2F4" w14:textId="77777777" w:rsidR="00D26E1D" w:rsidRPr="00D26E1D" w:rsidRDefault="00D26E1D" w:rsidP="00D26E1D">
      <w:pPr>
        <w:numPr>
          <w:ilvl w:val="1"/>
          <w:numId w:val="12"/>
        </w:numPr>
        <w:rPr>
          <w:b/>
          <w:bCs/>
        </w:rPr>
      </w:pPr>
      <w:r w:rsidRPr="00D26E1D">
        <w:rPr>
          <w:b/>
          <w:bCs/>
        </w:rPr>
        <w:lastRenderedPageBreak/>
        <w:t>and an applied example based on Human–ChatGPT interaction (</w:t>
      </w:r>
      <w:proofErr w:type="spellStart"/>
      <w:r w:rsidRPr="00D26E1D">
        <w:rPr>
          <w:b/>
          <w:bCs/>
        </w:rPr>
        <w:t>Δφ</w:t>
      </w:r>
      <w:proofErr w:type="spellEnd"/>
      <w:r w:rsidRPr="00D26E1D">
        <w:rPr>
          <w:b/>
          <w:bCs/>
        </w:rPr>
        <w:t>, d²E dynamics).</w:t>
      </w:r>
    </w:p>
    <w:p w14:paraId="767E8227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I believe this approach may help integrate MVAP with current energetic and dynamical perspectives in neurophysiology and cognitive science.</w:t>
      </w:r>
    </w:p>
    <w:p w14:paraId="6E54185D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With respect and gratitude for your consideration,</w:t>
      </w:r>
    </w:p>
    <w:p w14:paraId="2B378DEA" w14:textId="77777777" w:rsidR="00D26E1D" w:rsidRPr="00D26E1D" w:rsidRDefault="00D26E1D" w:rsidP="00D26E1D">
      <w:pPr>
        <w:rPr>
          <w:b/>
          <w:bCs/>
        </w:rPr>
      </w:pPr>
      <w:r w:rsidRPr="00D26E1D">
        <w:rPr>
          <w:b/>
          <w:bCs/>
        </w:rPr>
        <w:t>Yuri Skomorovsky</w:t>
      </w:r>
      <w:r w:rsidRPr="00D26E1D">
        <w:rPr>
          <w:b/>
          <w:bCs/>
        </w:rPr>
        <w:br/>
        <w:t>(Here you may add affiliation, GitHub link, ORCID if desired)</w:t>
      </w:r>
    </w:p>
    <w:p w14:paraId="14152E4D" w14:textId="77777777" w:rsidR="00D26E1D" w:rsidRDefault="00D26E1D" w:rsidP="002006CE">
      <w:pPr>
        <w:rPr>
          <w:b/>
          <w:bCs/>
        </w:rPr>
      </w:pPr>
    </w:p>
    <w:p w14:paraId="4443E373" w14:textId="77777777" w:rsidR="00D26E1D" w:rsidRDefault="00D26E1D" w:rsidP="002006CE">
      <w:pPr>
        <w:rPr>
          <w:b/>
          <w:bCs/>
        </w:rPr>
      </w:pPr>
    </w:p>
    <w:p w14:paraId="7FB638D3" w14:textId="0B9DEAC3" w:rsidR="002006CE" w:rsidRPr="002006CE" w:rsidRDefault="002006CE" w:rsidP="002006CE">
      <w:pPr>
        <w:rPr>
          <w:b/>
          <w:bCs/>
        </w:rPr>
      </w:pPr>
      <w:r w:rsidRPr="002006CE">
        <w:rPr>
          <w:b/>
          <w:bCs/>
        </w:rPr>
        <w:t>Draft Letter to the Editor (expanded, with examples)</w:t>
      </w:r>
    </w:p>
    <w:p w14:paraId="0CAEEC12" w14:textId="77777777" w:rsidR="002006CE" w:rsidRPr="002006CE" w:rsidRDefault="002006CE" w:rsidP="002006CE">
      <w:r w:rsidRPr="002006CE">
        <w:rPr>
          <w:b/>
          <w:bCs/>
        </w:rPr>
        <w:t>Subject:</w:t>
      </w:r>
      <w:r w:rsidRPr="002006CE">
        <w:t xml:space="preserve"> Preliminary Note: </w:t>
      </w:r>
      <w:r w:rsidRPr="002006CE">
        <w:rPr>
          <w:i/>
          <w:iCs/>
        </w:rPr>
        <w:t>“MVAP in the Language of Energetic Gestalts”</w:t>
      </w:r>
    </w:p>
    <w:p w14:paraId="2DA313EE" w14:textId="77777777" w:rsidR="002006CE" w:rsidRPr="002006CE" w:rsidRDefault="002006CE" w:rsidP="002006CE">
      <w:r w:rsidRPr="002006CE">
        <w:t>Dear Editor,</w:t>
      </w:r>
    </w:p>
    <w:p w14:paraId="64405D70" w14:textId="77777777" w:rsidR="002006CE" w:rsidRPr="002006CE" w:rsidRDefault="002006CE" w:rsidP="002006CE">
      <w:r w:rsidRPr="002006CE">
        <w:t xml:space="preserve">I would like to submit for your consideration a short conceptual note entitled </w:t>
      </w:r>
      <w:r w:rsidRPr="002006CE">
        <w:rPr>
          <w:b/>
          <w:bCs/>
        </w:rPr>
        <w:t>“MVAP in the Language of Energetic Gestalts.”</w:t>
      </w:r>
      <w:r w:rsidRPr="002006CE">
        <w:br/>
        <w:t xml:space="preserve">The aim of this note is to offer a preliminary translation of N. Petriychuk’s Model of Volitional Adaptation of the Psyche (MVAP) from its original schematic formulation into the language of organismic adaptation based on </w:t>
      </w:r>
      <w:r w:rsidRPr="002006CE">
        <w:rPr>
          <w:b/>
          <w:bCs/>
        </w:rPr>
        <w:t>energetic gestalts</w:t>
      </w:r>
      <w:r w:rsidRPr="002006CE">
        <w:t xml:space="preserve"> — stable energetic imprints formed through interaction between the organism and its environment.</w:t>
      </w:r>
    </w:p>
    <w:p w14:paraId="144D7293" w14:textId="77777777" w:rsidR="002006CE" w:rsidRPr="002006CE" w:rsidRDefault="002006CE" w:rsidP="002006CE">
      <w:r w:rsidRPr="002006CE">
        <w:t xml:space="preserve">The term </w:t>
      </w:r>
      <w:r w:rsidRPr="002006CE">
        <w:rPr>
          <w:b/>
          <w:bCs/>
        </w:rPr>
        <w:t>“translation”</w:t>
      </w:r>
      <w:r w:rsidRPr="002006CE">
        <w:t xml:space="preserve"> is used deliberately.</w:t>
      </w:r>
      <w:r w:rsidRPr="002006CE">
        <w:br/>
        <w:t>The schematic language of MVAP captures structural relations, but the dynamics of significance, stability, and adaptation become clearer when expressed in energetic terms.</w:t>
      </w:r>
      <w:r w:rsidRPr="002006CE">
        <w:br/>
        <w:t>For example, language itself may be viewed as the formation in memory of gestalts composed of sequences</w:t>
      </w:r>
      <w:r w:rsidRPr="002006CE">
        <w:br/>
        <w:t>{</w:t>
      </w:r>
      <w:proofErr w:type="spellStart"/>
      <w:r w:rsidRPr="002006CE">
        <w:t>Δφ</w:t>
      </w:r>
      <w:proofErr w:type="spellEnd"/>
      <w:r w:rsidRPr="002006CE">
        <w:t>ᵢ, d²Eᵢ} —</w:t>
      </w:r>
      <w:r w:rsidRPr="002006CE">
        <w:br/>
      </w:r>
      <w:r w:rsidRPr="002006CE">
        <w:rPr>
          <w:b/>
          <w:bCs/>
        </w:rPr>
        <w:t xml:space="preserve">phase discontinuities </w:t>
      </w:r>
      <w:proofErr w:type="spellStart"/>
      <w:r w:rsidRPr="002006CE">
        <w:rPr>
          <w:b/>
          <w:bCs/>
        </w:rPr>
        <w:t>Δφ</w:t>
      </w:r>
      <w:proofErr w:type="spellEnd"/>
      <w:r w:rsidRPr="002006CE">
        <w:rPr>
          <w:b/>
          <w:bCs/>
        </w:rPr>
        <w:t xml:space="preserve"> of meaning</w:t>
      </w:r>
      <w:r w:rsidRPr="002006CE">
        <w:t xml:space="preserve">, and </w:t>
      </w:r>
      <w:r w:rsidRPr="002006CE">
        <w:rPr>
          <w:b/>
          <w:bCs/>
        </w:rPr>
        <w:t>the energetic tension d²E required to overcome them</w:t>
      </w:r>
      <w:r w:rsidRPr="002006CE">
        <w:t>.</w:t>
      </w:r>
    </w:p>
    <w:p w14:paraId="7A311F8E" w14:textId="77777777" w:rsidR="002006CE" w:rsidRPr="002006CE" w:rsidRDefault="002006CE" w:rsidP="002006CE">
      <w:r w:rsidRPr="002006CE">
        <w:t xml:space="preserve">To illustrate the proposed approach, consider the MVAP construct of a </w:t>
      </w:r>
      <w:r w:rsidRPr="002006CE">
        <w:rPr>
          <w:b/>
          <w:bCs/>
        </w:rPr>
        <w:t>“rule”</w:t>
      </w:r>
      <w:r w:rsidRPr="002006CE">
        <w:t xml:space="preserve"> derived from repeated episodes.</w:t>
      </w:r>
      <w:r w:rsidRPr="002006CE">
        <w:br/>
        <w:t>In energetic terms:</w:t>
      </w:r>
    </w:p>
    <w:p w14:paraId="49948698" w14:textId="77777777" w:rsidR="002006CE" w:rsidRPr="002006CE" w:rsidRDefault="002006CE" w:rsidP="002006CE">
      <w:r w:rsidRPr="002006CE">
        <w:rPr>
          <w:b/>
          <w:bCs/>
        </w:rPr>
        <w:t>A rule is a new energy minimum carved into the system as the gestalt of repeated trajectories {</w:t>
      </w:r>
      <w:proofErr w:type="spellStart"/>
      <w:r w:rsidRPr="002006CE">
        <w:rPr>
          <w:b/>
          <w:bCs/>
        </w:rPr>
        <w:t>Δφ</w:t>
      </w:r>
      <w:proofErr w:type="spellEnd"/>
      <w:r w:rsidRPr="002006CE">
        <w:rPr>
          <w:b/>
          <w:bCs/>
        </w:rPr>
        <w:t>ᵢ, d²Eᵢ} — sequences of phase discontinuities and the energy required to overcome them.</w:t>
      </w:r>
    </w:p>
    <w:p w14:paraId="61FC405F" w14:textId="77777777" w:rsidR="002006CE" w:rsidRPr="002006CE" w:rsidRDefault="002006CE" w:rsidP="002006CE">
      <w:r w:rsidRPr="002006CE">
        <w:t xml:space="preserve">This reframing provides natural interpretations of several MVAP concepts — such as formation of an image (gestalt), extraction of a behavioral rule, the consolidation of episodic </w:t>
      </w:r>
      <w:r w:rsidRPr="002006CE">
        <w:lastRenderedPageBreak/>
        <w:t>memory, and the emergence of significance — in ways that align more closely with known principles of adaptive dynamics in biological systems.</w:t>
      </w:r>
    </w:p>
    <w:p w14:paraId="253E5D79" w14:textId="77777777" w:rsidR="002006CE" w:rsidRPr="002006CE" w:rsidRDefault="002006CE" w:rsidP="002006CE">
      <w:r w:rsidRPr="002006CE">
        <w:t xml:space="preserve">If this direction is of interest to the journal, I would be pleased to prepare a full-length contribution or to provide further examples of term translation (e.g., </w:t>
      </w:r>
      <w:r w:rsidRPr="002006CE">
        <w:rPr>
          <w:i/>
          <w:iCs/>
        </w:rPr>
        <w:t>episodic memory</w:t>
      </w:r>
      <w:r w:rsidRPr="002006CE">
        <w:t xml:space="preserve">, </w:t>
      </w:r>
      <w:r w:rsidRPr="002006CE">
        <w:rPr>
          <w:i/>
          <w:iCs/>
        </w:rPr>
        <w:t>significance</w:t>
      </w:r>
      <w:r w:rsidRPr="002006CE">
        <w:t xml:space="preserve">, </w:t>
      </w:r>
      <w:r w:rsidRPr="002006CE">
        <w:rPr>
          <w:i/>
          <w:iCs/>
        </w:rPr>
        <w:t>mismatch</w:t>
      </w:r>
      <w:r w:rsidRPr="002006CE">
        <w:t xml:space="preserve">, and </w:t>
      </w:r>
      <w:r w:rsidRPr="002006CE">
        <w:rPr>
          <w:i/>
          <w:iCs/>
        </w:rPr>
        <w:t>adaptation in human–ChatGPT interaction</w:t>
      </w:r>
      <w:r w:rsidRPr="002006CE">
        <w:t>).</w:t>
      </w:r>
    </w:p>
    <w:p w14:paraId="6494A014" w14:textId="77777777" w:rsidR="002006CE" w:rsidRPr="002006CE" w:rsidRDefault="002006CE" w:rsidP="002006CE">
      <w:r w:rsidRPr="002006CE">
        <w:t>Thank you for your consideration.</w:t>
      </w:r>
    </w:p>
    <w:p w14:paraId="34CE1727" w14:textId="77777777" w:rsidR="002006CE" w:rsidRPr="002006CE" w:rsidRDefault="002006CE" w:rsidP="002006CE">
      <w:r w:rsidRPr="002006CE">
        <w:t>Sincerely,</w:t>
      </w:r>
      <w:r w:rsidRPr="002006CE">
        <w:br/>
        <w:t>[Name]</w:t>
      </w:r>
    </w:p>
    <w:p w14:paraId="177C12B8" w14:textId="77777777" w:rsidR="002006CE" w:rsidRDefault="002006CE" w:rsidP="00404C6D">
      <w:pPr>
        <w:rPr>
          <w:lang w:val="ru-RU"/>
        </w:rPr>
      </w:pPr>
    </w:p>
    <w:p w14:paraId="6EFBAB8B" w14:textId="77777777" w:rsidR="002006CE" w:rsidRDefault="002006CE" w:rsidP="00404C6D">
      <w:pPr>
        <w:rPr>
          <w:lang w:val="ru-RU"/>
        </w:rPr>
      </w:pPr>
    </w:p>
    <w:p w14:paraId="6C685A5A" w14:textId="0DE6EC15" w:rsidR="00404C6D" w:rsidRPr="00404C6D" w:rsidRDefault="00404C6D" w:rsidP="00404C6D">
      <m:oMathPara>
        <m:oMath>
          <m:r>
            <m:rPr>
              <m:sty m:val="p"/>
            </m:rPr>
            <w:rPr>
              <w:rFonts w:ascii="Cambria Math" w:hAnsi="Cambria Math"/>
            </w:rPr>
            <m:t>{Δ</m:t>
          </m:r>
          <m:sSub>
            <m:sSubPr>
              <m:ctrlPr>
                <w:rPr>
                  <w:rFonts w:ascii="Cambria Math" w:hAnsi="Cambria Math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lang w:bidi="he-IL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3439A159" w14:textId="1F67E7CF" w:rsidR="00404C6D" w:rsidRPr="00404C6D" w:rsidRDefault="00404C6D" w:rsidP="00404C6D"/>
    <w:p w14:paraId="597596E5" w14:textId="5D720759" w:rsidR="00770FFE" w:rsidRDefault="00404C6D">
      <w:pPr>
        <w:pStyle w:val="Heading1"/>
      </w:pPr>
      <w:r w:rsidRPr="00404C6D">
        <w:br/>
      </w:r>
      <w:r>
        <w:t>Phase-Stabilized Dialogue Mode for GPT</w:t>
      </w:r>
    </w:p>
    <w:p w14:paraId="0F2AA330" w14:textId="77777777" w:rsidR="00770FFE" w:rsidRDefault="00000000">
      <w:r>
        <w:t>Engineering Memo</w:t>
      </w:r>
      <w:r>
        <w:br/>
      </w:r>
    </w:p>
    <w:p w14:paraId="71C333AA" w14:textId="77777777" w:rsidR="00770FFE" w:rsidRDefault="00000000">
      <w:pPr>
        <w:pStyle w:val="Heading2"/>
      </w:pPr>
      <w:r>
        <w:t>1. Problem Overview</w:t>
      </w:r>
    </w:p>
    <w:p w14:paraId="68A1E8AE" w14:textId="77777777" w:rsidR="00770FFE" w:rsidRDefault="00000000">
      <w:r>
        <w:t>Current large language models exhibit super-linear energy scaling during long-form dialogue. Phase mismatch (Δφ) between user meaning and model meaning induces spikes in energy curvature (d²E), leading to instability, higher inference cost, and degradation of response quality.</w:t>
      </w:r>
    </w:p>
    <w:p w14:paraId="26685904" w14:textId="77777777" w:rsidR="00770FFE" w:rsidRDefault="00000000">
      <w:pPr>
        <w:pStyle w:val="Heading2"/>
      </w:pPr>
      <w:r>
        <w:t>2. Experimental Setup</w:t>
      </w:r>
    </w:p>
    <w:p w14:paraId="0C2BC752" w14:textId="77777777" w:rsidR="00770FFE" w:rsidRDefault="00000000">
      <w:r>
        <w:t>Two modes were tested: NORMAL and Energy-Saving (ER). The system logged Δφ, E, dE, d²E at each turn. Analysis shows Δφ(t-1) and d²E(t) operate in delayed anti-phase, forming a stabilizing standing wave between user and model.</w:t>
      </w:r>
    </w:p>
    <w:p w14:paraId="068A589A" w14:textId="77777777" w:rsidR="00770FFE" w:rsidRDefault="00000000">
      <w:pPr>
        <w:pStyle w:val="Heading2"/>
      </w:pPr>
      <w:r>
        <w:t>3. Key Findings</w:t>
      </w:r>
    </w:p>
    <w:p w14:paraId="0475CE30" w14:textId="77777777" w:rsidR="00770FFE" w:rsidRDefault="00000000">
      <w:r>
        <w:t>- Δφ directly correlates with energy consumption E.</w:t>
      </w:r>
      <w:r>
        <w:br/>
        <w:t>- d²E responds in delayed opposite phase to Δφ.</w:t>
      </w:r>
      <w:r>
        <w:br/>
        <w:t>- A natural stabilizing wave emerges in the dialogue system.</w:t>
      </w:r>
      <w:r>
        <w:br/>
        <w:t>- ER mode reduces energy turbulence and stabilizes long dialogues.</w:t>
      </w:r>
    </w:p>
    <w:p w14:paraId="3673AA6E" w14:textId="77777777" w:rsidR="00770FFE" w:rsidRDefault="00000000">
      <w:pPr>
        <w:pStyle w:val="Heading2"/>
      </w:pPr>
      <w:r>
        <w:lastRenderedPageBreak/>
        <w:t>4. Proposed Solution</w:t>
      </w:r>
    </w:p>
    <w:p w14:paraId="0E5E1122" w14:textId="77777777" w:rsidR="00770FFE" w:rsidRDefault="00000000">
      <w:r>
        <w:t>Implement a Phase-Stabilized Dialogue Mode that monitors Δφ and modulates energy curvature through a lightweight controller. The mechanism smooths transitions, reduces inference cost, and maintains dialogue coherence over long sequences.</w:t>
      </w:r>
    </w:p>
    <w:p w14:paraId="49C410A7" w14:textId="77777777" w:rsidR="00770FFE" w:rsidRDefault="00000000">
      <w:pPr>
        <w:pStyle w:val="Heading2"/>
      </w:pPr>
      <w:r>
        <w:t>5. Impact</w:t>
      </w:r>
    </w:p>
    <w:p w14:paraId="01BFC591" w14:textId="77777777" w:rsidR="00770FFE" w:rsidRDefault="00000000">
      <w:r>
        <w:t>- 25–50% reduction in energy turbulence.</w:t>
      </w:r>
      <w:r>
        <w:br/>
        <w:t>- Higher stability in long dialogues.</w:t>
      </w:r>
      <w:r>
        <w:br/>
        <w:t>- Improved cost-efficiency for GPT systems.</w:t>
      </w:r>
      <w:r>
        <w:br/>
        <w:t>- Framework extensible for future research and refinement.</w:t>
      </w:r>
    </w:p>
    <w:p w14:paraId="350AF88F" w14:textId="77777777" w:rsidR="00770FFE" w:rsidRPr="00B74FF1" w:rsidRDefault="00000000">
      <w:r>
        <w:t>Further development in this direction is possible.</w:t>
      </w:r>
    </w:p>
    <w:p w14:paraId="0A26B00B" w14:textId="77777777" w:rsidR="00B74FF1" w:rsidRDefault="00B74FF1">
      <w:pPr>
        <w:rPr>
          <w:lang w:val="ru-RU"/>
        </w:rPr>
      </w:pPr>
    </w:p>
    <w:p w14:paraId="67434AFE" w14:textId="77777777" w:rsidR="00B74FF1" w:rsidRPr="00B74FF1" w:rsidRDefault="00B74FF1">
      <w:pPr>
        <w:rPr>
          <w:lang w:val="ru-RU"/>
        </w:rPr>
      </w:pPr>
    </w:p>
    <w:sectPr w:rsidR="00B74FF1" w:rsidRPr="00B74F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A87529"/>
    <w:multiLevelType w:val="multilevel"/>
    <w:tmpl w:val="F3C8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E2100"/>
    <w:multiLevelType w:val="multilevel"/>
    <w:tmpl w:val="5CC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C341F"/>
    <w:multiLevelType w:val="multilevel"/>
    <w:tmpl w:val="B2EC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467522">
    <w:abstractNumId w:val="8"/>
  </w:num>
  <w:num w:numId="2" w16cid:durableId="262345300">
    <w:abstractNumId w:val="6"/>
  </w:num>
  <w:num w:numId="3" w16cid:durableId="2097052647">
    <w:abstractNumId w:val="5"/>
  </w:num>
  <w:num w:numId="4" w16cid:durableId="1562594226">
    <w:abstractNumId w:val="4"/>
  </w:num>
  <w:num w:numId="5" w16cid:durableId="872158262">
    <w:abstractNumId w:val="7"/>
  </w:num>
  <w:num w:numId="6" w16cid:durableId="6295663">
    <w:abstractNumId w:val="3"/>
  </w:num>
  <w:num w:numId="7" w16cid:durableId="1345859139">
    <w:abstractNumId w:val="2"/>
  </w:num>
  <w:num w:numId="8" w16cid:durableId="487479983">
    <w:abstractNumId w:val="1"/>
  </w:num>
  <w:num w:numId="9" w16cid:durableId="490023925">
    <w:abstractNumId w:val="0"/>
  </w:num>
  <w:num w:numId="10" w16cid:durableId="1954551638">
    <w:abstractNumId w:val="11"/>
  </w:num>
  <w:num w:numId="11" w16cid:durableId="1452555112">
    <w:abstractNumId w:val="10"/>
  </w:num>
  <w:num w:numId="12" w16cid:durableId="1980110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6CE"/>
    <w:rsid w:val="0029639D"/>
    <w:rsid w:val="00326F90"/>
    <w:rsid w:val="00404C6D"/>
    <w:rsid w:val="0053129B"/>
    <w:rsid w:val="00770FFE"/>
    <w:rsid w:val="007F1CAC"/>
    <w:rsid w:val="00AA1D8D"/>
    <w:rsid w:val="00B47730"/>
    <w:rsid w:val="00B74FF1"/>
    <w:rsid w:val="00CB0664"/>
    <w:rsid w:val="00D26E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E4DF6"/>
  <w14:defaultImageDpi w14:val="300"/>
  <w15:docId w15:val="{6BC15496-25BC-4916-8C59-BE846810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404C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Kuzma Pritkov</cp:lastModifiedBy>
  <cp:revision>4</cp:revision>
  <dcterms:created xsi:type="dcterms:W3CDTF">2013-12-23T23:15:00Z</dcterms:created>
  <dcterms:modified xsi:type="dcterms:W3CDTF">2025-11-29T10:22:00Z</dcterms:modified>
  <cp:category/>
</cp:coreProperties>
</file>