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DA" w:rsidRDefault="00C376DA">
      <w:pPr>
        <w:pStyle w:val="Title"/>
      </w:pPr>
      <w:r>
        <w:t>Statistical Inference on Tooth Length in Guinea Pigs</w:t>
      </w:r>
    </w:p>
    <w:p w:rsidR="004E3EDA" w:rsidRDefault="00C376DA">
      <w:r>
        <w:t>A study examined the length of teeth of 10 guinea pigs administered Vitamin C at three dose levels (0.5, 1, and 2 mg) with each delivered via orange juice (OJ) or ascorbic acid (VC).</w:t>
      </w:r>
    </w:p>
    <w:p w:rsidR="004E3EDA" w:rsidRDefault="00C376DA">
      <w:r>
        <w:t>First, load the data and explore it a little bit.</w:t>
      </w:r>
    </w:p>
    <w:p w:rsidR="004E3EDA" w:rsidRDefault="00C376D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NormalTok"/>
        </w:rPr>
        <w:t>tooth &lt;-</w:t>
      </w:r>
      <w:r>
        <w:rPr>
          <w:rStyle w:val="StringTok"/>
        </w:rPr>
        <w:t xml:space="preserve"> </w:t>
      </w:r>
      <w:r>
        <w:rPr>
          <w:rStyle w:val="NormalTok"/>
        </w:rPr>
        <w:t>ToothGrowth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(tooth)</w:t>
      </w:r>
    </w:p>
    <w:p w:rsidR="004E3EDA" w:rsidRDefault="00C376DA">
      <w:pPr>
        <w:pStyle w:val="SourceCode"/>
      </w:pPr>
      <w:r>
        <w:rPr>
          <w:rStyle w:val="VerbatimChar"/>
        </w:rPr>
        <w:t>## [1] 60  3</w:t>
      </w:r>
    </w:p>
    <w:p w:rsidR="004E3EDA" w:rsidRDefault="00C376D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(tooth)</w:t>
      </w:r>
    </w:p>
    <w:p w:rsidR="004E3EDA" w:rsidRDefault="00C376DA">
      <w:pPr>
        <w:pStyle w:val="SourceCode"/>
      </w:pPr>
      <w:r>
        <w:rPr>
          <w:rStyle w:val="VerbatimChar"/>
        </w:rPr>
        <w:t>##    len supp dose</w:t>
      </w:r>
      <w:r>
        <w:br/>
      </w:r>
      <w:r>
        <w:rPr>
          <w:rStyle w:val="VerbatimChar"/>
        </w:rPr>
        <w:t>## 1  4.2   VC  0.5</w:t>
      </w:r>
      <w:r>
        <w:br/>
      </w:r>
      <w:r>
        <w:rPr>
          <w:rStyle w:val="VerbatimChar"/>
        </w:rPr>
        <w:t>## 2 11.5   VC  0.5</w:t>
      </w:r>
      <w:r>
        <w:br/>
      </w:r>
      <w:r>
        <w:rPr>
          <w:rStyle w:val="VerbatimChar"/>
        </w:rPr>
        <w:t>## 3  7.3   VC  0.5</w:t>
      </w:r>
      <w:r>
        <w:br/>
      </w:r>
      <w:r>
        <w:rPr>
          <w:rStyle w:val="VerbatimChar"/>
        </w:rPr>
        <w:t>## 4  5.8   VC  0.5</w:t>
      </w:r>
      <w:r>
        <w:br/>
      </w:r>
      <w:r>
        <w:rPr>
          <w:rStyle w:val="VerbatimChar"/>
        </w:rPr>
        <w:t>## 5  6.4   VC  0.5</w:t>
      </w:r>
      <w:r>
        <w:br/>
      </w:r>
      <w:r>
        <w:rPr>
          <w:rStyle w:val="VerbatimChar"/>
        </w:rPr>
        <w:t xml:space="preserve">## 6 10.0  </w:t>
      </w:r>
      <w:r>
        <w:rPr>
          <w:rStyle w:val="VerbatimChar"/>
        </w:rPr>
        <w:t xml:space="preserve"> VC  0.5</w:t>
      </w:r>
    </w:p>
    <w:p w:rsidR="004E3EDA" w:rsidRDefault="00C376D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(tooth)</w:t>
      </w:r>
    </w:p>
    <w:p w:rsidR="004E3EDA" w:rsidRDefault="00C376DA">
      <w:pPr>
        <w:pStyle w:val="SourceCode"/>
      </w:pPr>
      <w:r>
        <w:rPr>
          <w:rStyle w:val="VerbatimChar"/>
        </w:rPr>
        <w:t>## 'data.frame':    60 obs. of  3 variables:</w:t>
      </w:r>
      <w:r>
        <w:br/>
      </w:r>
      <w:r>
        <w:rPr>
          <w:rStyle w:val="VerbatimChar"/>
        </w:rPr>
        <w:t>##  $ len : num  4.2 11.5 7.3 5.8 6.4 10 11.2 11.2 5.2 7 ...</w:t>
      </w:r>
      <w:r>
        <w:br/>
      </w:r>
      <w:r>
        <w:rPr>
          <w:rStyle w:val="VerbatimChar"/>
        </w:rPr>
        <w:t>##  $ supp: Factor w/ 2 levels "OJ","VC": 2 2 2 2 2 2 2 2 2 2 ...</w:t>
      </w:r>
      <w:r>
        <w:br/>
      </w:r>
      <w:r>
        <w:rPr>
          <w:rStyle w:val="VerbatimChar"/>
        </w:rPr>
        <w:t>##  $ dose: num  0.5 0.5 0.5 0.5 0.5 0.5 0.5 0.5 0.5 0.5 ...</w:t>
      </w:r>
    </w:p>
    <w:p w:rsidR="004E3EDA" w:rsidRDefault="00C376DA">
      <w:pPr>
        <w:pStyle w:val="SourceCode"/>
        <w:rPr>
          <w:rStyle w:val="NormalTok"/>
        </w:rPr>
      </w:pPr>
      <w:r>
        <w:rPr>
          <w:rStyle w:val="CommentTok"/>
        </w:rPr>
        <w:t>#</w:t>
      </w:r>
      <w:proofErr w:type="gramStart"/>
      <w:r>
        <w:rPr>
          <w:rStyle w:val="CommentTok"/>
        </w:rPr>
        <w:t>pa</w:t>
      </w:r>
      <w:r>
        <w:rPr>
          <w:rStyle w:val="CommentTok"/>
        </w:rPr>
        <w:t>irs(</w:t>
      </w:r>
      <w:proofErr w:type="gramEnd"/>
      <w:r>
        <w:rPr>
          <w:rStyle w:val="CommentTok"/>
        </w:rPr>
        <w:t>tooth)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(tooth$len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tooth$dose,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"Length of Teeth by Dose"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"Dose (mg)"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C376DA" w:rsidRDefault="00C376DA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tooth$len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tooth$supp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"Length of Teeth by Delivery"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"Delivery Method"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"Tooth Length"</w:t>
      </w:r>
      <w:r>
        <w:rPr>
          <w:rStyle w:val="NormalTok"/>
        </w:rPr>
        <w:t>)</w:t>
      </w:r>
    </w:p>
    <w:p w:rsidR="004E3EDA" w:rsidRDefault="00C376DA" w:rsidP="00C376DA">
      <w:pPr>
        <w:jc w:val="center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stical_Inference_files/figure-docx/boxplot_dos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DA" w:rsidRDefault="00C376DA" w:rsidP="00C376D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tatistical_Inference_files/figure-docx/boxplot_deliver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E3EDA" w:rsidRDefault="00C376DA">
      <w:r>
        <w:t>From the boxp</w:t>
      </w:r>
      <w:r>
        <w:t>lots, it appears there are some correlations between tooth length and dose and the delivery method, but a a hypothesis test using a t-test should be run to see if these are statistically significant.</w:t>
      </w:r>
    </w:p>
    <w:p w:rsidR="004E3EDA" w:rsidRDefault="00C376DA">
      <w:pPr>
        <w:pStyle w:val="SourceCode"/>
      </w:pPr>
      <w:r>
        <w:rPr>
          <w:rStyle w:val="NormalTok"/>
        </w:rPr>
        <w:lastRenderedPageBreak/>
        <w:t>OJ_0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tooth$dose 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OJ_1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tooth$dose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OJ_2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tooth$dose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VC_0</w:t>
      </w:r>
      <w:r>
        <w:rPr>
          <w:rStyle w:val="FloatTok"/>
        </w:rPr>
        <w:t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tooth$dose ==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VC_1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tooth$dose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VC_2 &lt;-</w:t>
      </w:r>
      <w:r>
        <w:rPr>
          <w:rStyle w:val="StringTok"/>
        </w:rPr>
        <w:t xml:space="preserve"> </w:t>
      </w:r>
      <w:r>
        <w:rPr>
          <w:rStyle w:val="NormalTok"/>
        </w:rPr>
        <w:t>tooth[tooth$supp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toot</w:t>
      </w:r>
      <w:r>
        <w:rPr>
          <w:rStyle w:val="NormalTok"/>
        </w:rPr>
        <w:t>h$dose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:rsidR="004E3EDA" w:rsidRDefault="00C376DA">
      <w:pPr>
        <w:pStyle w:val="Heading3"/>
      </w:pPr>
      <w:bookmarkStart w:id="1" w:name="delivery-method"/>
      <w:r>
        <w:t>Delivery method</w:t>
      </w:r>
    </w:p>
    <w:bookmarkEnd w:id="1"/>
    <w:p w:rsidR="004E3EDA" w:rsidRDefault="00C376DA">
      <w:r>
        <w:t>First, the delivery method is examined at each dose level. A two sample t-test is run. The null hypothesis (H0) is that the delivery method does not have an effect on the mean tooth length (the means are equal). The alternativ</w:t>
      </w:r>
      <w:r>
        <w:t>e hypothesis (Ha) is that the delivery method increases or decreases tooth length (the means are not equal).</w:t>
      </w:r>
    </w:p>
    <w:p w:rsidR="004E3EDA" w:rsidRDefault="00C376DA">
      <w:pPr>
        <w:pStyle w:val="SourceCode"/>
      </w:pPr>
      <w:r>
        <w:rPr>
          <w:rStyle w:val="NormalTok"/>
        </w:rPr>
        <w:t>tsupp1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(OJ_0</w:t>
      </w:r>
      <w:r>
        <w:rPr>
          <w:rStyle w:val="FloatTok"/>
        </w:rPr>
        <w:t>.5</w:t>
      </w:r>
      <w:r>
        <w:rPr>
          <w:rStyle w:val="NormalTok"/>
        </w:rPr>
        <w:t>$len, VC_0</w:t>
      </w:r>
      <w:r>
        <w:rPr>
          <w:rStyle w:val="FloatTok"/>
        </w:rPr>
        <w:t>.5</w:t>
      </w:r>
      <w:r>
        <w:rPr>
          <w:rStyle w:val="NormalTok"/>
        </w:rPr>
        <w:t xml:space="preserve">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tsupp2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(OJ_1$len, VC_1$len,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tsupp3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(OJ_2$len, VC_1$len,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</w:p>
    <w:p w:rsidR="004E3EDA" w:rsidRDefault="00C376DA">
      <w:r>
        <w:t xml:space="preserve">The t-value between a OJ and VC at a 0.5 mg dose is 3.17. The t-value between OJ and VC at 1 mg is 4.03. The t-value between a OJ and VC at 2 mg is 8.03. For the two lower doses, the difference in mean </w:t>
      </w:r>
      <w:r>
        <w:t>tooth length is statistically significant, but not for the highest dose of 2 mg.</w:t>
      </w:r>
    </w:p>
    <w:p w:rsidR="004E3EDA" w:rsidRDefault="00C376DA">
      <w:r>
        <w:t>The confidence intervals are [1.72, 8.78], [2.8, 9.06], and [6.86, 11.72]. The two lower dose confidence intervals do not contain 0.</w:t>
      </w:r>
    </w:p>
    <w:p w:rsidR="004E3EDA" w:rsidRDefault="00C376DA">
      <w:r>
        <w:t>Since our null hypothesis is that all thre</w:t>
      </w:r>
      <w:r>
        <w:t>e means are equal, we fail to reject the null hypothesis since at the highest dose, there is no statistically significant difference between OJ and VC as a delivery method. However, if the null hypothesis is revised to separate the three dose levels, the d</w:t>
      </w:r>
      <w:r>
        <w:t>elivery method would be statistically significant for dose levels of 0.5 mg and 1 mg, but not for 2 mg.</w:t>
      </w:r>
    </w:p>
    <w:p w:rsidR="004E3EDA" w:rsidRDefault="00C376DA">
      <w:pPr>
        <w:pStyle w:val="Heading3"/>
      </w:pPr>
      <w:bookmarkStart w:id="2" w:name="dose-level"/>
      <w:r>
        <w:t>Dose level</w:t>
      </w:r>
    </w:p>
    <w:bookmarkEnd w:id="2"/>
    <w:p w:rsidR="004E3EDA" w:rsidRDefault="00C376DA">
      <w:r>
        <w:t>The dose level is examined for OJ and VC separately using a two sample t-test. The null hypothesis (H0) is that the mean tooth length for the</w:t>
      </w:r>
      <w:r>
        <w:t xml:space="preserve"> three doses are equal. The alternative hypothesis (Ha) is that the mean tooth length for the three doses are not equal.</w:t>
      </w:r>
    </w:p>
    <w:p w:rsidR="004E3EDA" w:rsidRDefault="00C376DA">
      <w:pPr>
        <w:pStyle w:val="SourceCode"/>
      </w:pPr>
      <w:r>
        <w:rPr>
          <w:rStyle w:val="NormalTok"/>
        </w:rPr>
        <w:t>tdoseOJ1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(OJ_0</w:t>
      </w:r>
      <w:r>
        <w:rPr>
          <w:rStyle w:val="FloatTok"/>
        </w:rPr>
        <w:t>.5</w:t>
      </w:r>
      <w:r>
        <w:rPr>
          <w:rStyle w:val="NormalTok"/>
        </w:rPr>
        <w:t xml:space="preserve">$len, OJ_1$len,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tdoseOJ2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(OJ_0</w:t>
      </w:r>
      <w:r>
        <w:rPr>
          <w:rStyle w:val="FloatTok"/>
        </w:rPr>
        <w:t>.5</w:t>
      </w:r>
      <w:r>
        <w:rPr>
          <w:rStyle w:val="NormalTok"/>
        </w:rPr>
        <w:t xml:space="preserve">$len, OJ_2$len,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tdoseOJ3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(OJ_1$len, OJ_2$len,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tdoseVC1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(VC_0</w:t>
      </w:r>
      <w:r>
        <w:rPr>
          <w:rStyle w:val="FloatTok"/>
        </w:rPr>
        <w:t>.5</w:t>
      </w:r>
      <w:r>
        <w:rPr>
          <w:rStyle w:val="NormalTok"/>
        </w:rPr>
        <w:t xml:space="preserve">$len, VC_1$len,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tdoseVC2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>(VC_0</w:t>
      </w:r>
      <w:r>
        <w:rPr>
          <w:rStyle w:val="FloatTok"/>
        </w:rPr>
        <w:t>.5</w:t>
      </w:r>
      <w:r>
        <w:rPr>
          <w:rStyle w:val="NormalTok"/>
        </w:rPr>
        <w:t xml:space="preserve">$len, VC_2$len,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var.equal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tdoseVC3 &lt;-</w:t>
      </w:r>
      <w:r>
        <w:rPr>
          <w:rStyle w:val="StringTok"/>
        </w:rPr>
        <w:t xml:space="preserve"> </w:t>
      </w:r>
      <w:r>
        <w:rPr>
          <w:rStyle w:val="KeywordTok"/>
        </w:rPr>
        <w:t>t.test</w:t>
      </w:r>
      <w:r>
        <w:rPr>
          <w:rStyle w:val="NormalTok"/>
        </w:rPr>
        <w:t xml:space="preserve">(VC_1$len, VC_2$len, </w:t>
      </w:r>
      <w:r>
        <w:rPr>
          <w:rStyle w:val="DataTypeTok"/>
        </w:rPr>
        <w:t>paired =</w:t>
      </w:r>
      <w:r>
        <w:rPr>
          <w:rStyle w:val="NormalTok"/>
        </w:rPr>
        <w:t xml:space="preserve"> F, </w:t>
      </w:r>
      <w:r>
        <w:rPr>
          <w:rStyle w:val="DataTypeTok"/>
        </w:rPr>
        <w:t>va</w:t>
      </w:r>
      <w:r>
        <w:rPr>
          <w:rStyle w:val="DataTypeTok"/>
        </w:rPr>
        <w:t>r.equal =</w:t>
      </w:r>
      <w:r>
        <w:rPr>
          <w:rStyle w:val="NormalTok"/>
        </w:rPr>
        <w:t xml:space="preserve"> F)</w:t>
      </w:r>
    </w:p>
    <w:p w:rsidR="004E3EDA" w:rsidRDefault="00C376DA">
      <w:r>
        <w:t>The t-values between the 0.5 and 1 mg, 0.5 and 2 mg, and 1 and 2 mg for OJ and VC are: -5.05, -7.82, -2.25, -7.46, -10.39, -5.47. Each of the confidence intervals do not contain 0, so we reject the null hypothesis. Therefore, the dose levels a</w:t>
      </w:r>
      <w:r>
        <w:t>re statistically significant and have an effect on the tooth length.</w:t>
      </w:r>
    </w:p>
    <w:sectPr w:rsidR="004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C8078"/>
    <w:multiLevelType w:val="multilevel"/>
    <w:tmpl w:val="CFA2F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E3EDA"/>
    <w:rsid w:val="00590D07"/>
    <w:rsid w:val="00784D58"/>
    <w:rsid w:val="008D6863"/>
    <w:rsid w:val="00B86B75"/>
    <w:rsid w:val="00BC48D5"/>
    <w:rsid w:val="00C36279"/>
    <w:rsid w:val="00C376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376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376D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3305</Characters>
  <Application>Microsoft Office Word</Application>
  <DocSecurity>0</DocSecurity>
  <Lines>27</Lines>
  <Paragraphs>7</Paragraphs>
  <ScaleCrop>false</ScaleCrop>
  <Company>NREL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on Tooth Length in Guinea Pigs</dc:title>
  <dc:creator>NREL</dc:creator>
  <cp:lastModifiedBy>NREL</cp:lastModifiedBy>
  <cp:revision>2</cp:revision>
  <dcterms:created xsi:type="dcterms:W3CDTF">2014-12-17T02:30:00Z</dcterms:created>
  <dcterms:modified xsi:type="dcterms:W3CDTF">2014-12-17T02:30:00Z</dcterms:modified>
</cp:coreProperties>
</file>