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libri" w:hAnsi="Calibri" w:eastAsia="Microsoft YaHei"/>
          <w:color w:val="666666"/>
          <w:sz w:val="24"/>
        </w:rPr>
        <w:t>长株潭 Agent 训练营暨创新开发大赛</w:t>
      </w:r>
    </w:p>
    <w:p>
      <w:pPr>
        <w:spacing w:after="160"/>
      </w:pPr>
      <w:r>
        <w:rPr>
          <w:rFonts w:ascii="Calibri" w:hAnsi="Calibri" w:eastAsia="Microsoft YaHei"/>
          <w:b/>
          <w:color w:val="2E74B5"/>
          <w:sz w:val="44"/>
        </w:rPr>
        <w:t>制造业运营态势 Chat BI Agent 赛题说明</w:t>
      </w:r>
    </w:p>
    <w:p>
      <w:pPr>
        <w:spacing w:after="360"/>
      </w:pPr>
      <w:r>
        <w:rPr>
          <w:rFonts w:ascii="Calibri" w:hAnsi="Calibri" w:eastAsia="Microsoft YaHei"/>
          <w:color w:val="1F4D78"/>
          <w:sz w:val="26"/>
        </w:rPr>
        <w:t>面向参赛者发布版</w:t>
      </w:r>
    </w:p>
    <w:p>
      <w:pPr>
        <w:pStyle w:val="Heading1"/>
      </w:pPr>
      <w:r>
        <w:t>一、赛题背景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</w:rPr>
        <w:t>制造型企业内部通常存在订单、生产、质量、能源等多类业务数据。管理者希望通过自然语言快速了解产量、质量缺陷、能耗变化、订单延期等运营问题，而不是在多个表格或系统中反复查询。本赛题提供一套模拟制造业经营数据集，参赛团队需基于该数据集构建 Chat BI Agent，实现自然语言问数、图表生成、运营日报和异常解释。</w:t>
      </w:r>
    </w:p>
    <w:p>
      <w:pPr>
        <w:pStyle w:val="Heading1"/>
      </w:pPr>
      <w:r>
        <w:t>二、任务目标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基于官方模拟制造业经营数据集，建立可查询、可解释的数据分析层。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支持自然语言问数，能够识别用户问题意图并生成正确的数据查询结果。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根据查询结果生成图表、表格或文字说明。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输出运营日报/月报，包含产量、质量、能耗和订单交付等核心指标。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识别数据中存在的运营异常或跨业务关联线索，并给出可解释分析。</w:t>
      </w:r>
    </w:p>
    <w:p>
      <w:pPr>
        <w:pStyle w:val="Heading1"/>
      </w:pPr>
      <w:r>
        <w:t>三、必选功能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cantSplit/>
          <w:tblHeader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功能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要求</w:t>
            </w:r>
          </w:p>
        </w:tc>
      </w:tr>
      <w:tr>
        <w:trPr/>
        <w:tc>
          <w:tcPr>
            <w:tcW w:type="dxa" w:w="25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自然语言问数</w:t>
            </w:r>
          </w:p>
        </w:tc>
        <w:tc>
          <w:tcPr>
            <w:tcW w:type="dxa" w:w="68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覆盖产量、订单、质量缺陷、能耗、达成率、延期等基础问法。</w:t>
            </w:r>
          </w:p>
        </w:tc>
      </w:tr>
      <w:tr>
        <w:trPr/>
        <w:tc>
          <w:tcPr>
            <w:tcW w:type="dxa" w:w="25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多表关联分析</w:t>
            </w:r>
          </w:p>
        </w:tc>
        <w:tc>
          <w:tcPr>
            <w:tcW w:type="dxa" w:w="68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能够正确使用车型、产线、客户、计划、实绩、缺陷、能耗等表之间关系。</w:t>
            </w:r>
          </w:p>
        </w:tc>
      </w:tr>
      <w:tr>
        <w:trPr/>
        <w:tc>
          <w:tcPr>
            <w:tcW w:type="dxa" w:w="25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图表生成</w:t>
            </w:r>
          </w:p>
        </w:tc>
        <w:tc>
          <w:tcPr>
            <w:tcW w:type="dxa" w:w="68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根据问题自动生成合适的柱状图、折线图、表格或摘要。</w:t>
            </w:r>
          </w:p>
        </w:tc>
      </w:tr>
      <w:tr>
        <w:trPr/>
        <w:tc>
          <w:tcPr>
            <w:tcW w:type="dxa" w:w="25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运营日报</w:t>
            </w:r>
          </w:p>
        </w:tc>
        <w:tc>
          <w:tcPr>
            <w:tcW w:type="dxa" w:w="68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输入月份或日期范围后，自动生成运营态势摘要。</w:t>
            </w:r>
          </w:p>
        </w:tc>
      </w:tr>
      <w:tr>
        <w:trPr/>
        <w:tc>
          <w:tcPr>
            <w:tcW w:type="dxa" w:w="25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异常解释</w:t>
            </w:r>
          </w:p>
        </w:tc>
        <w:tc>
          <w:tcPr>
            <w:tcW w:type="dxa" w:w="68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对质量异常、能耗异常、延期风险等问题给出数据依据。</w:t>
            </w:r>
          </w:p>
        </w:tc>
      </w:tr>
      <w:tr>
        <w:trPr/>
        <w:tc>
          <w:tcPr>
            <w:tcW w:type="dxa" w:w="25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溯源说明</w:t>
            </w:r>
          </w:p>
        </w:tc>
        <w:tc>
          <w:tcPr>
            <w:tcW w:type="dxa" w:w="68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回答中应说明使用了哪些表、字段或查询逻辑。</w:t>
            </w:r>
          </w:p>
        </w:tc>
      </w:tr>
    </w:tbl>
    <w:p>
      <w:pPr>
        <w:pStyle w:val="Heading1"/>
      </w:pPr>
      <w:r>
        <w:t>四、可选加分项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支持多轮追问和上下文记忆，例如先问“6月质量问题”，再追问“影响了哪些订单”。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支持自动生成 SQL 或展示查询过程。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支持数据质量检查，如缺失值、异常值、口径不一致提示。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支持角色视角，如厂长、车间主任、质量负责人看到不同重点。</w:t>
      </w:r>
    </w:p>
    <w:p>
      <w:pPr>
        <w:pStyle w:val="ListBullet"/>
        <w:spacing w:after="80"/>
      </w:pPr>
      <w:r>
        <w:rPr>
          <w:rFonts w:ascii="Calibri" w:hAnsi="Calibri" w:eastAsia="Microsoft YaHei"/>
        </w:rPr>
        <w:t>支持预测或趋势判断，如下周产量、能耗或延期风险趋势。</w:t>
      </w:r>
    </w:p>
    <w:p>
      <w:pPr>
        <w:pStyle w:val="Heading1"/>
      </w:pPr>
      <w:r>
        <w:t>五、数据说明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</w:rPr>
        <w:t>本赛题使用官方提供的模拟制造业经营数据集。数据为模拟生成，不涉及真实企业商业秘密或个人信息。参赛团队应基于官方数据包完成开发、演示和自测。</w:t>
      </w:r>
    </w:p>
    <w:p>
      <w:pPr>
        <w:pStyle w:val="Heading2"/>
      </w:pPr>
      <w:r>
        <w:t>数据包内容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50"/>
        <w:gridCol w:w="1500"/>
        <w:gridCol w:w="5410"/>
      </w:tblGrid>
      <w:tr>
        <w:trPr>
          <w:cantSplit/>
          <w:tblHeader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文件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类型</w:t>
            </w:r>
          </w:p>
        </w:tc>
        <w:tc>
          <w:tcPr>
            <w:tcW w:type="dxa" w:w="5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rPr/>
        <w:tc>
          <w:tcPr>
            <w:tcW w:type="dxa" w:w="245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dim_model.csv</w:t>
            </w:r>
          </w:p>
        </w:tc>
        <w:tc>
          <w:tcPr>
            <w:tcW w:type="dxa" w:w="15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维表</w:t>
            </w:r>
          </w:p>
        </w:tc>
        <w:tc>
          <w:tcPr>
            <w:tcW w:type="dxa" w:w="541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车型信息，包含车型、产品系列、车辆类型、标准节拍和理论单车电耗。</w:t>
            </w:r>
          </w:p>
        </w:tc>
      </w:tr>
      <w:tr>
        <w:trPr/>
        <w:tc>
          <w:tcPr>
            <w:tcW w:type="dxa" w:w="245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dim_workshop_line.csv</w:t>
            </w:r>
          </w:p>
        </w:tc>
        <w:tc>
          <w:tcPr>
            <w:tcW w:type="dxa" w:w="15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维表</w:t>
            </w:r>
          </w:p>
        </w:tc>
        <w:tc>
          <w:tcPr>
            <w:tcW w:type="dxa" w:w="541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车间与产线信息，包含产线、车间、班次类型、设计日产能和主要生产系列。</w:t>
            </w:r>
          </w:p>
        </w:tc>
      </w:tr>
      <w:tr>
        <w:trPr/>
        <w:tc>
          <w:tcPr>
            <w:tcW w:type="dxa" w:w="245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dim_customer.csv</w:t>
            </w:r>
          </w:p>
        </w:tc>
        <w:tc>
          <w:tcPr>
            <w:tcW w:type="dxa" w:w="15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维表</w:t>
            </w:r>
          </w:p>
        </w:tc>
        <w:tc>
          <w:tcPr>
            <w:tcW w:type="dxa" w:w="541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匿名客户信息，包含客户类型、区域和优先级。</w:t>
            </w:r>
          </w:p>
        </w:tc>
      </w:tr>
      <w:tr>
        <w:trPr/>
        <w:tc>
          <w:tcPr>
            <w:tcW w:type="dxa" w:w="245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fact_orders.csv</w:t>
            </w:r>
          </w:p>
        </w:tc>
        <w:tc>
          <w:tcPr>
            <w:tcW w:type="dxa" w:w="15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事实表</w:t>
            </w:r>
          </w:p>
        </w:tc>
        <w:tc>
          <w:tcPr>
            <w:tcW w:type="dxa" w:w="541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订单、交付、延期等数据。</w:t>
            </w:r>
          </w:p>
        </w:tc>
      </w:tr>
      <w:tr>
        <w:trPr/>
        <w:tc>
          <w:tcPr>
            <w:tcW w:type="dxa" w:w="245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fact_production_plan.csv</w:t>
            </w:r>
          </w:p>
        </w:tc>
        <w:tc>
          <w:tcPr>
            <w:tcW w:type="dxa" w:w="15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事实表</w:t>
            </w:r>
          </w:p>
        </w:tc>
        <w:tc>
          <w:tcPr>
            <w:tcW w:type="dxa" w:w="541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按日期、产线、车型、班次拆分的生产计划。</w:t>
            </w:r>
          </w:p>
        </w:tc>
      </w:tr>
      <w:tr>
        <w:trPr/>
        <w:tc>
          <w:tcPr>
            <w:tcW w:type="dxa" w:w="245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fact_production_actual.csv</w:t>
            </w:r>
          </w:p>
        </w:tc>
        <w:tc>
          <w:tcPr>
            <w:tcW w:type="dxa" w:w="15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事实表</w:t>
            </w:r>
          </w:p>
        </w:tc>
        <w:tc>
          <w:tcPr>
            <w:tcW w:type="dxa" w:w="541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生产实绩、停线时长、达成率等数据。</w:t>
            </w:r>
          </w:p>
        </w:tc>
      </w:tr>
      <w:tr>
        <w:trPr/>
        <w:tc>
          <w:tcPr>
            <w:tcW w:type="dxa" w:w="245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fact_quality_defects.csv</w:t>
            </w:r>
          </w:p>
        </w:tc>
        <w:tc>
          <w:tcPr>
            <w:tcW w:type="dxa" w:w="15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事实表</w:t>
            </w:r>
          </w:p>
        </w:tc>
        <w:tc>
          <w:tcPr>
            <w:tcW w:type="dxa" w:w="541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质量缺陷、工序、缺陷类型、严重程度和返修状态。</w:t>
            </w:r>
          </w:p>
        </w:tc>
      </w:tr>
      <w:tr>
        <w:trPr/>
        <w:tc>
          <w:tcPr>
            <w:tcW w:type="dxa" w:w="245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fact_energy_usage.csv</w:t>
            </w:r>
          </w:p>
        </w:tc>
        <w:tc>
          <w:tcPr>
            <w:tcW w:type="dxa" w:w="15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事实表</w:t>
            </w:r>
          </w:p>
        </w:tc>
        <w:tc>
          <w:tcPr>
            <w:tcW w:type="dxa" w:w="541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电耗、水耗、气耗和单车电耗。</w:t>
            </w:r>
          </w:p>
        </w:tc>
      </w:tr>
      <w:tr>
        <w:trPr/>
        <w:tc>
          <w:tcPr>
            <w:tcW w:type="dxa" w:w="245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question_public.csv</w:t>
            </w:r>
          </w:p>
        </w:tc>
        <w:tc>
          <w:tcPr>
            <w:tcW w:type="dxa" w:w="15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公开问题集</w:t>
            </w:r>
          </w:p>
        </w:tc>
        <w:tc>
          <w:tcPr>
            <w:tcW w:type="dxa" w:w="541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供参赛者自测的自然语言问题和参考评分要点。</w:t>
            </w:r>
          </w:p>
        </w:tc>
      </w:tr>
      <w:tr>
        <w:trPr/>
        <w:tc>
          <w:tcPr>
            <w:tcW w:type="dxa" w:w="245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schema_relationships.csv</w:t>
            </w:r>
          </w:p>
        </w:tc>
        <w:tc>
          <w:tcPr>
            <w:tcW w:type="dxa" w:w="15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关系说明</w:t>
            </w:r>
          </w:p>
        </w:tc>
        <w:tc>
          <w:tcPr>
            <w:tcW w:type="dxa" w:w="541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表之间主外键和业务关联关系。</w:t>
            </w:r>
          </w:p>
        </w:tc>
      </w:tr>
    </w:tbl>
    <w:p>
      <w:pPr>
        <w:pStyle w:val="Heading2"/>
      </w:pPr>
      <w:r>
        <w:t>核心表关系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600"/>
        <w:gridCol w:w="2300"/>
        <w:gridCol w:w="1900"/>
        <w:gridCol w:w="1860"/>
      </w:tblGrid>
      <w:tr>
        <w:trPr>
          <w:cantSplit/>
          <w:tblHeader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主键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从表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外键/关联键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rPr/>
        <w:tc>
          <w:tcPr>
            <w:tcW w:type="dxa" w:w="17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dim_customer</w:t>
            </w:r>
          </w:p>
        </w:tc>
        <w:tc>
          <w:tcPr>
            <w:tcW w:type="dxa" w:w="16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customer_id</w:t>
            </w:r>
          </w:p>
        </w:tc>
        <w:tc>
          <w:tcPr>
            <w:tcW w:type="dxa" w:w="23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fact_orders</w:t>
            </w:r>
          </w:p>
        </w:tc>
        <w:tc>
          <w:tcPr>
            <w:tcW w:type="dxa" w:w="19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customer_id</w:t>
            </w:r>
          </w:p>
        </w:tc>
        <w:tc>
          <w:tcPr>
            <w:tcW w:type="dxa" w:w="18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一个客户可以有多笔订单。</w:t>
            </w:r>
          </w:p>
        </w:tc>
      </w:tr>
      <w:tr>
        <w:trPr/>
        <w:tc>
          <w:tcPr>
            <w:tcW w:type="dxa" w:w="17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dim_model</w:t>
            </w:r>
          </w:p>
        </w:tc>
        <w:tc>
          <w:tcPr>
            <w:tcW w:type="dxa" w:w="16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model_id</w:t>
            </w:r>
          </w:p>
        </w:tc>
        <w:tc>
          <w:tcPr>
            <w:tcW w:type="dxa" w:w="23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fact_orders</w:t>
            </w:r>
          </w:p>
        </w:tc>
        <w:tc>
          <w:tcPr>
            <w:tcW w:type="dxa" w:w="19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model_id</w:t>
            </w:r>
          </w:p>
        </w:tc>
        <w:tc>
          <w:tcPr>
            <w:tcW w:type="dxa" w:w="18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一个车型可以对应多笔订单。</w:t>
            </w:r>
          </w:p>
        </w:tc>
      </w:tr>
      <w:tr>
        <w:trPr/>
        <w:tc>
          <w:tcPr>
            <w:tcW w:type="dxa" w:w="17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dim_model</w:t>
            </w:r>
          </w:p>
        </w:tc>
        <w:tc>
          <w:tcPr>
            <w:tcW w:type="dxa" w:w="16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model_id</w:t>
            </w:r>
          </w:p>
        </w:tc>
        <w:tc>
          <w:tcPr>
            <w:tcW w:type="dxa" w:w="23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fact_production_plan</w:t>
            </w:r>
          </w:p>
        </w:tc>
        <w:tc>
          <w:tcPr>
            <w:tcW w:type="dxa" w:w="19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model_id</w:t>
            </w:r>
          </w:p>
        </w:tc>
        <w:tc>
          <w:tcPr>
            <w:tcW w:type="dxa" w:w="18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一个车型可以被多次排产。</w:t>
            </w:r>
          </w:p>
        </w:tc>
      </w:tr>
      <w:tr>
        <w:trPr/>
        <w:tc>
          <w:tcPr>
            <w:tcW w:type="dxa" w:w="17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dim_workshop_line</w:t>
            </w:r>
          </w:p>
        </w:tc>
        <w:tc>
          <w:tcPr>
            <w:tcW w:type="dxa" w:w="16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line_id</w:t>
            </w:r>
          </w:p>
        </w:tc>
        <w:tc>
          <w:tcPr>
            <w:tcW w:type="dxa" w:w="23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fact_production_plan</w:t>
            </w:r>
          </w:p>
        </w:tc>
        <w:tc>
          <w:tcPr>
            <w:tcW w:type="dxa" w:w="19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line_id</w:t>
            </w:r>
          </w:p>
        </w:tc>
        <w:tc>
          <w:tcPr>
            <w:tcW w:type="dxa" w:w="18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一条产线可以有多条生产计划。</w:t>
            </w:r>
          </w:p>
        </w:tc>
      </w:tr>
      <w:tr>
        <w:trPr/>
        <w:tc>
          <w:tcPr>
            <w:tcW w:type="dxa" w:w="17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fact_production_plan</w:t>
            </w:r>
          </w:p>
        </w:tc>
        <w:tc>
          <w:tcPr>
            <w:tcW w:type="dxa" w:w="16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plan_id</w:t>
            </w:r>
          </w:p>
        </w:tc>
        <w:tc>
          <w:tcPr>
            <w:tcW w:type="dxa" w:w="23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fact_production_actual</w:t>
            </w:r>
          </w:p>
        </w:tc>
        <w:tc>
          <w:tcPr>
            <w:tcW w:type="dxa" w:w="19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plan_id</w:t>
            </w:r>
          </w:p>
        </w:tc>
        <w:tc>
          <w:tcPr>
            <w:tcW w:type="dxa" w:w="18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一条生产计划对应一条生产实绩。</w:t>
            </w:r>
          </w:p>
        </w:tc>
      </w:tr>
      <w:tr>
        <w:trPr/>
        <w:tc>
          <w:tcPr>
            <w:tcW w:type="dxa" w:w="17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dim_model</w:t>
            </w:r>
          </w:p>
        </w:tc>
        <w:tc>
          <w:tcPr>
            <w:tcW w:type="dxa" w:w="16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model_id</w:t>
            </w:r>
          </w:p>
        </w:tc>
        <w:tc>
          <w:tcPr>
            <w:tcW w:type="dxa" w:w="23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fact_quality_defects</w:t>
            </w:r>
          </w:p>
        </w:tc>
        <w:tc>
          <w:tcPr>
            <w:tcW w:type="dxa" w:w="19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model_id</w:t>
            </w:r>
          </w:p>
        </w:tc>
        <w:tc>
          <w:tcPr>
            <w:tcW w:type="dxa" w:w="18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按车型关联质量缺陷。</w:t>
            </w:r>
          </w:p>
        </w:tc>
      </w:tr>
      <w:tr>
        <w:trPr/>
        <w:tc>
          <w:tcPr>
            <w:tcW w:type="dxa" w:w="17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dim_workshop_line</w:t>
            </w:r>
          </w:p>
        </w:tc>
        <w:tc>
          <w:tcPr>
            <w:tcW w:type="dxa" w:w="16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line_id</w:t>
            </w:r>
          </w:p>
        </w:tc>
        <w:tc>
          <w:tcPr>
            <w:tcW w:type="dxa" w:w="23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fact_quality_defects</w:t>
            </w:r>
          </w:p>
        </w:tc>
        <w:tc>
          <w:tcPr>
            <w:tcW w:type="dxa" w:w="19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line_id</w:t>
            </w:r>
          </w:p>
        </w:tc>
        <w:tc>
          <w:tcPr>
            <w:tcW w:type="dxa" w:w="18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按产线关联质量缺陷。</w:t>
            </w:r>
          </w:p>
        </w:tc>
      </w:tr>
      <w:tr>
        <w:trPr/>
        <w:tc>
          <w:tcPr>
            <w:tcW w:type="dxa" w:w="17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dim_model</w:t>
            </w:r>
          </w:p>
        </w:tc>
        <w:tc>
          <w:tcPr>
            <w:tcW w:type="dxa" w:w="16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model_id</w:t>
            </w:r>
          </w:p>
        </w:tc>
        <w:tc>
          <w:tcPr>
            <w:tcW w:type="dxa" w:w="23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fact_energy_usage</w:t>
            </w:r>
          </w:p>
        </w:tc>
        <w:tc>
          <w:tcPr>
            <w:tcW w:type="dxa" w:w="19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model_id</w:t>
            </w:r>
          </w:p>
        </w:tc>
        <w:tc>
          <w:tcPr>
            <w:tcW w:type="dxa" w:w="18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按车型关联能耗。</w:t>
            </w:r>
          </w:p>
        </w:tc>
      </w:tr>
      <w:tr>
        <w:trPr/>
        <w:tc>
          <w:tcPr>
            <w:tcW w:type="dxa" w:w="17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dim_workshop_line</w:t>
            </w:r>
          </w:p>
        </w:tc>
        <w:tc>
          <w:tcPr>
            <w:tcW w:type="dxa" w:w="16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line_id</w:t>
            </w:r>
          </w:p>
        </w:tc>
        <w:tc>
          <w:tcPr>
            <w:tcW w:type="dxa" w:w="23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fact_energy_usage</w:t>
            </w:r>
          </w:p>
        </w:tc>
        <w:tc>
          <w:tcPr>
            <w:tcW w:type="dxa" w:w="19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line_id</w:t>
            </w:r>
          </w:p>
        </w:tc>
        <w:tc>
          <w:tcPr>
            <w:tcW w:type="dxa" w:w="18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按产线关联能耗。</w:t>
            </w:r>
          </w:p>
        </w:tc>
      </w:tr>
      <w:tr>
        <w:trPr/>
        <w:tc>
          <w:tcPr>
            <w:tcW w:type="dxa" w:w="17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fact_orders</w:t>
            </w:r>
          </w:p>
        </w:tc>
        <w:tc>
          <w:tcPr>
            <w:tcW w:type="dxa" w:w="16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model_id + 时间窗口</w:t>
            </w:r>
          </w:p>
        </w:tc>
        <w:tc>
          <w:tcPr>
            <w:tcW w:type="dxa" w:w="23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fact_production_actual / fact_quality_defects</w:t>
            </w:r>
          </w:p>
        </w:tc>
        <w:tc>
          <w:tcPr>
            <w:tcW w:type="dxa" w:w="19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model_id + 日期</w:t>
            </w:r>
          </w:p>
        </w:tc>
        <w:tc>
          <w:tcPr>
            <w:tcW w:type="dxa" w:w="18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订单延期可通过车型和交付时间窗口关联生产与质量问题。</w:t>
            </w:r>
          </w:p>
        </w:tc>
      </w:tr>
    </w:tbl>
    <w:p>
      <w:pPr>
        <w:pStyle w:val="Heading1"/>
      </w:pPr>
      <w:r>
        <w:t>六、公开问题集</w:t>
      </w:r>
    </w:p>
    <w:p>
      <w:pPr>
        <w:spacing w:after="120" w:line="264" w:lineRule="auto"/>
      </w:pPr>
      <w:r>
        <w:rPr>
          <w:rFonts w:ascii="Calibri" w:hAnsi="Calibri" w:eastAsia="Microsoft YaHei"/>
          <w:b w:val="0"/>
        </w:rPr>
        <w:t>赛事方提供 question_public.csv 作为公开问题集，参赛团队可用于自测。最终评审可能包含公开问题、现场追问和隐藏问题。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750"/>
        <w:gridCol w:w="4610"/>
      </w:tblGrid>
      <w:tr>
        <w:trPr>
          <w:cantSplit/>
          <w:tblHeader/>
        </w:trPr>
        <w:tc>
          <w:tcPr>
            <w:tcW w:type="dxa" w:w="4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示例问题</w:t>
            </w:r>
          </w:p>
        </w:tc>
        <w:tc>
          <w:tcPr>
            <w:tcW w:type="dxa" w:w="4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考察能力</w:t>
            </w:r>
          </w:p>
        </w:tc>
      </w:tr>
      <w:tr>
        <w:trPr/>
        <w:tc>
          <w:tcPr>
            <w:tcW w:type="dxa" w:w="475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2026年6月各车型的总产量是多少？</w:t>
            </w:r>
          </w:p>
        </w:tc>
        <w:tc>
          <w:tcPr>
            <w:tcW w:type="dxa" w:w="461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基础聚合查询、车型维表关联。</w:t>
            </w:r>
          </w:p>
        </w:tc>
      </w:tr>
      <w:tr>
        <w:trPr/>
        <w:tc>
          <w:tcPr>
            <w:tcW w:type="dxa" w:w="475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2026年6月哪个车型质量缺陷数量最多？</w:t>
            </w:r>
          </w:p>
        </w:tc>
        <w:tc>
          <w:tcPr>
            <w:tcW w:type="dxa" w:w="461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质量缺陷汇总、排序。</w:t>
            </w:r>
          </w:p>
        </w:tc>
      </w:tr>
      <w:tr>
        <w:trPr/>
        <w:tc>
          <w:tcPr>
            <w:tcW w:type="dxa" w:w="475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某车型主要缺陷集中在哪个工序和缺陷类型？</w:t>
            </w:r>
          </w:p>
        </w:tc>
        <w:tc>
          <w:tcPr>
            <w:tcW w:type="dxa" w:w="461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多维分组分析。</w:t>
            </w:r>
          </w:p>
        </w:tc>
      </w:tr>
      <w:tr>
        <w:trPr/>
        <w:tc>
          <w:tcPr>
            <w:tcW w:type="dxa" w:w="475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哪条产线单车电耗异常升高？</w:t>
            </w:r>
          </w:p>
        </w:tc>
        <w:tc>
          <w:tcPr>
            <w:tcW w:type="dxa" w:w="461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能耗趋势和异常识别。</w:t>
            </w:r>
          </w:p>
        </w:tc>
      </w:tr>
      <w:tr>
        <w:trPr/>
        <w:tc>
          <w:tcPr>
            <w:tcW w:type="dxa" w:w="475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生成某月运营日报。</w:t>
            </w:r>
          </w:p>
        </w:tc>
        <w:tc>
          <w:tcPr>
            <w:tcW w:type="dxa" w:w="461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多表综合分析和报告生成。</w:t>
            </w:r>
          </w:p>
        </w:tc>
      </w:tr>
    </w:tbl>
    <w:p>
      <w:pPr>
        <w:pStyle w:val="Heading1"/>
      </w:pPr>
      <w:r>
        <w:t>七、交付物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可运行 Demo 或在线访问链接。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代码仓库或部署包，以及 README / 部署说明。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技术方案说明，包含架构、数据导入、语义层、查询链路、模型或 Agent 设计。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至少 5 个公开问题的系统回答截图或导出结果。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至少 1 份自动生成的运营日报样例。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5 分钟以内演示视频。</w:t>
      </w:r>
    </w:p>
    <w:p>
      <w:pPr>
        <w:pStyle w:val="Heading1"/>
      </w:pPr>
      <w:r>
        <w:t>八、评审重点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维度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fill="F2F4F7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说明</w:t>
            </w:r>
          </w:p>
        </w:tc>
      </w:tr>
      <w:tr>
        <w:trPr/>
        <w:tc>
          <w:tcPr>
            <w:tcW w:type="dxa" w:w="22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查询准确性</w:t>
            </w:r>
          </w:p>
        </w:tc>
        <w:tc>
          <w:tcPr>
            <w:tcW w:type="dxa" w:w="71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自然语言问题是否能转为正确查询，结果是否准确。</w:t>
            </w:r>
          </w:p>
        </w:tc>
      </w:tr>
      <w:tr>
        <w:trPr/>
        <w:tc>
          <w:tcPr>
            <w:tcW w:type="dxa" w:w="22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多表关联能力</w:t>
            </w:r>
          </w:p>
        </w:tc>
        <w:tc>
          <w:tcPr>
            <w:tcW w:type="dxa" w:w="71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是否能正确理解主外键和业务关联关系。</w:t>
            </w:r>
          </w:p>
        </w:tc>
      </w:tr>
      <w:tr>
        <w:trPr/>
        <w:tc>
          <w:tcPr>
            <w:tcW w:type="dxa" w:w="22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业务洞察</w:t>
            </w:r>
          </w:p>
        </w:tc>
        <w:tc>
          <w:tcPr>
            <w:tcW w:type="dxa" w:w="71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是否能发现异常并给出合理解释。</w:t>
            </w:r>
          </w:p>
        </w:tc>
      </w:tr>
      <w:tr>
        <w:trPr/>
        <w:tc>
          <w:tcPr>
            <w:tcW w:type="dxa" w:w="22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用户体验</w:t>
            </w:r>
          </w:p>
        </w:tc>
        <w:tc>
          <w:tcPr>
            <w:tcW w:type="dxa" w:w="71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交互是否自然，图表和报告是否易读。</w:t>
            </w:r>
          </w:p>
        </w:tc>
      </w:tr>
      <w:tr>
        <w:trPr/>
        <w:tc>
          <w:tcPr>
            <w:tcW w:type="dxa" w:w="22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可解释性</w:t>
            </w:r>
          </w:p>
        </w:tc>
        <w:tc>
          <w:tcPr>
            <w:tcW w:type="dxa" w:w="71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是否说明数据来源、字段、查询逻辑和结论依据。</w:t>
            </w:r>
          </w:p>
        </w:tc>
      </w:tr>
      <w:tr>
        <w:trPr/>
        <w:tc>
          <w:tcPr>
            <w:tcW w:type="dxa" w:w="220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工程完成度</w:t>
            </w:r>
          </w:p>
        </w:tc>
        <w:tc>
          <w:tcPr>
            <w:tcW w:type="dxa" w:w="7160"/>
          </w:tcPr>
          <w:p>
            <w:pPr>
              <w:spacing w:after="40" w:line="264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Demo 是否稳定，部署和文档是否清晰。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>制造业运营态势 Chat BI Agent 赛题说明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