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离散时间信号及系统的</w:t>
      </w:r>
      <w:r w:rsidRPr="00F46FED">
        <w:rPr>
          <w:rFonts w:asciiTheme="majorHAnsi" w:hAnsiTheme="majorHAnsi"/>
          <w:sz w:val="24"/>
          <w:szCs w:val="24"/>
        </w:rPr>
        <w:t>DTFT</w:t>
      </w:r>
    </w:p>
    <w:p w:rsidR="00446391" w:rsidRPr="00F46FED" w:rsidRDefault="00F46FED" w:rsidP="004D0FF5">
      <w:pPr>
        <w:jc w:val="center"/>
        <w:rPr>
          <w:rFonts w:asciiTheme="majorHAnsi" w:hAnsiTheme="majorHAnsi"/>
          <w:i/>
          <w:sz w:val="24"/>
          <w:szCs w:val="24"/>
        </w:rPr>
      </w:pPr>
      <m:oMathPara>
        <m:oMath>
          <m:r>
            <w:rPr>
              <w:rFonts w:ascii="Cambria Math" w:eastAsia="MS Mincho" w:hAnsi="Cambria Math" w:cs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="MS Mincho" w:hAnsi="Cambria Math" w:cs="MS Mincho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=-∞</m:t>
              </m:r>
            </m:sub>
            <m:sup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[</m:t>
              </m:r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]</m:t>
              </m:r>
            </m:e>
          </m:nary>
          <m:sSup>
            <m:sSup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-jwn</m:t>
              </m:r>
            </m:sup>
          </m:sSup>
        </m:oMath>
      </m:oMathPara>
    </w:p>
    <w:p w:rsidR="00446391" w:rsidRPr="00F46FED" w:rsidRDefault="00F46FED" w:rsidP="004D0FF5">
      <w:pPr>
        <w:jc w:val="center"/>
        <w:rPr>
          <w:rFonts w:asciiTheme="majorHAnsi" w:hAnsiTheme="majorHAnsi"/>
          <w:i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MS Mincho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 w:cs="Cambria Math"/>
                      <w:sz w:val="24"/>
                      <w:szCs w:val="24"/>
                    </w:rPr>
                    <m:t>jwn</m:t>
                  </m:r>
                </m:sup>
              </m:sSup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dw</m:t>
              </m:r>
            </m:e>
          </m:nary>
        </m:oMath>
      </m:oMathPara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离散时间信号及系统的</w:t>
      </w:r>
      <w:r w:rsidRPr="00F46FED">
        <w:rPr>
          <w:rFonts w:asciiTheme="majorHAnsi" w:hAnsiTheme="majorHAnsi"/>
          <w:sz w:val="24"/>
          <w:szCs w:val="24"/>
        </w:rPr>
        <w:t>z</w:t>
      </w:r>
      <w:r w:rsidRPr="00F46FED">
        <w:rPr>
          <w:rFonts w:asciiTheme="majorHAnsi" w:hAnsiTheme="majorHAnsi"/>
          <w:sz w:val="24"/>
          <w:szCs w:val="24"/>
        </w:rPr>
        <w:t>变换</w:t>
      </w:r>
    </w:p>
    <w:p w:rsidR="00CF44A8" w:rsidRPr="00F46FED" w:rsidRDefault="00F46FED" w:rsidP="004D0FF5">
      <w:pPr>
        <w:jc w:val="center"/>
        <w:rPr>
          <w:rFonts w:asciiTheme="majorHAnsi" w:hAnsiTheme="majorHAnsi"/>
          <w:i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 w:cs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=-∞</m:t>
              </m:r>
            </m:sub>
            <m:sup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[</m:t>
              </m:r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]</m:t>
              </m:r>
            </m:e>
          </m:nary>
          <m:sSup>
            <m:sSup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-n</m:t>
              </m:r>
            </m:sup>
          </m:sSup>
        </m:oMath>
      </m:oMathPara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DFT</w:t>
      </w:r>
      <w:r w:rsidRPr="00F46FED">
        <w:rPr>
          <w:rFonts w:asciiTheme="majorHAnsi" w:hAnsiTheme="majorHAnsi"/>
          <w:sz w:val="24"/>
          <w:szCs w:val="24"/>
        </w:rPr>
        <w:t>的表达式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-j(2π/N)</m:t>
            </m:r>
          </m:sup>
        </m:sSup>
      </m:oMath>
    </w:p>
    <w:p w:rsidR="00772E51" w:rsidRPr="00F46FED" w:rsidRDefault="00F46FED" w:rsidP="004D0FF5">
      <w:pPr>
        <w:jc w:val="center"/>
        <w:rPr>
          <w:rFonts w:asciiTheme="majorHAnsi" w:hAnsiTheme="majorHAnsi"/>
          <w:i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[</m:t>
          </m:r>
          <m:r>
            <w:rPr>
              <w:rFonts w:ascii="Cambria Math" w:hAnsi="Cambria Math" w:cs="Cambria Math"/>
              <w:sz w:val="24"/>
              <w:szCs w:val="24"/>
            </w:rPr>
            <m:t>k</m:t>
          </m:r>
          <m:r>
            <w:rPr>
              <w:rFonts w:ascii="Cambria Math" w:hAnsi="Cambria Math"/>
              <w:sz w:val="24"/>
              <w:szCs w:val="24"/>
            </w:rPr>
            <m:t>]=</m:t>
          </m:r>
          <m:r>
            <w:rPr>
              <w:rFonts w:ascii="Cambria Math" w:eastAsia="MS Mincho" w:hAnsi="Cambria Math" w:cs="MS Mincho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[</m:t>
              </m:r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]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kn</m:t>
              </m:r>
            </m:sup>
          </m:sSubSup>
        </m:oMath>
      </m:oMathPara>
    </w:p>
    <w:p w:rsidR="00F46FED" w:rsidRPr="00F46FED" w:rsidRDefault="00F46FED" w:rsidP="004D0FF5">
      <w:pPr>
        <w:jc w:val="center"/>
        <w:rPr>
          <w:oMath/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[</m:t>
          </m:r>
          <m:r>
            <w:rPr>
              <w:rFonts w:ascii="Cambria Math" w:hAnsi="Cambria Math" w:cs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]=</m:t>
          </m:r>
          <m:r>
            <w:rPr>
              <w:rFonts w:ascii="Cambria Math" w:eastAsia="MS Mincho" w:hAnsi="Cambria Math" w:cs="MS Mincho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MS Mincho" w:hAnsi="Cambria Math" w:cs="MS Mincho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[</m:t>
              </m:r>
              <m:r>
                <w:rPr>
                  <w:rFonts w:ascii="Cambria Math" w:eastAsia="MS Mincho" w:hAnsi="Cambria Math" w:cs="Cambria Math"/>
                  <w:sz w:val="24"/>
                  <w:szCs w:val="24"/>
                </w:rPr>
                <m:t>k</m:t>
              </m:r>
              <m:r>
                <w:rPr>
                  <w:rFonts w:ascii="Cambria Math" w:eastAsia="MS Mincho" w:hAnsi="Cambria Math" w:cs="MS Mincho"/>
                  <w:sz w:val="24"/>
                  <w:szCs w:val="24"/>
                </w:rPr>
                <m:t>]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-kn</m:t>
              </m:r>
            </m:sup>
          </m:sSubSup>
        </m:oMath>
      </m:oMathPara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连续时间信号机系统的</w:t>
      </w:r>
      <w:r w:rsidRPr="00F46FED">
        <w:rPr>
          <w:rFonts w:asciiTheme="majorHAnsi" w:hAnsiTheme="majorHAnsi"/>
          <w:sz w:val="24"/>
          <w:szCs w:val="24"/>
        </w:rPr>
        <w:t>Fourier</w:t>
      </w:r>
      <w:r w:rsidRPr="00F46FED">
        <w:rPr>
          <w:rFonts w:asciiTheme="majorHAnsi" w:hAnsiTheme="majorHAnsi"/>
          <w:sz w:val="24"/>
          <w:szCs w:val="24"/>
        </w:rPr>
        <w:t>变换</w:t>
      </w:r>
    </w:p>
    <w:p w:rsidR="00F46FED" w:rsidRPr="00F46FED" w:rsidRDefault="00F46FED" w:rsidP="004D0FF5">
      <w:pPr>
        <w:jc w:val="left"/>
        <w:rPr>
          <w:rFonts w:asciiTheme="majorHAnsi" w:hAnsiTheme="majorHAnsi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f(t)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8A46B2" w:rsidRPr="00F46FED" w:rsidRDefault="008A46B2" w:rsidP="004D0FF5">
      <w:pPr>
        <w:jc w:val="left"/>
        <w:rPr>
          <w:rFonts w:asciiTheme="majorHAnsi" w:hAnsiTheme="majorHAnsi"/>
          <w:sz w:val="24"/>
          <w:szCs w:val="24"/>
        </w:rPr>
      </w:pP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时域</w:t>
      </w:r>
      <w:r w:rsidRPr="00F46FED">
        <w:rPr>
          <w:rFonts w:asciiTheme="majorHAnsi" w:hAnsiTheme="majorHAnsi"/>
          <w:sz w:val="24"/>
          <w:szCs w:val="24"/>
        </w:rPr>
        <w:t>-</w:t>
      </w:r>
      <w:r w:rsidRPr="00F46FED">
        <w:rPr>
          <w:rFonts w:asciiTheme="majorHAnsi" w:hAnsiTheme="majorHAnsi"/>
          <w:sz w:val="24"/>
          <w:szCs w:val="24"/>
        </w:rPr>
        <w:t>系统的因果性及稳定性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P21</w:t>
      </w:r>
      <w:r w:rsidRPr="00F46FED">
        <w:rPr>
          <w:rFonts w:asciiTheme="majorHAnsi" w:hAnsiTheme="majorHAnsi"/>
          <w:sz w:val="24"/>
          <w:szCs w:val="24"/>
        </w:rPr>
        <w:t>、</w:t>
      </w:r>
      <w:r w:rsidRPr="00F46FED">
        <w:rPr>
          <w:rFonts w:asciiTheme="majorHAnsi" w:hAnsiTheme="majorHAnsi"/>
          <w:sz w:val="24"/>
          <w:szCs w:val="24"/>
        </w:rPr>
        <w:t>P32</w:t>
      </w:r>
      <w:r w:rsidRPr="00F46FED">
        <w:rPr>
          <w:rFonts w:asciiTheme="majorHAnsi" w:hAnsiTheme="majorHAnsi"/>
          <w:sz w:val="24"/>
          <w:szCs w:val="24"/>
        </w:rPr>
        <w:t>、</w:t>
      </w:r>
      <w:r w:rsidRPr="00F46FED">
        <w:rPr>
          <w:rFonts w:asciiTheme="majorHAnsi" w:hAnsiTheme="majorHAnsi"/>
          <w:sz w:val="24"/>
          <w:szCs w:val="24"/>
        </w:rPr>
        <w:t>P48</w:t>
      </w:r>
    </w:p>
    <w:p w:rsidR="009E5ADD" w:rsidRPr="00F46FED" w:rsidRDefault="009E5ADD" w:rsidP="004D0FF5">
      <w:pPr>
        <w:jc w:val="left"/>
        <w:rPr>
          <w:rFonts w:asciiTheme="majorHAnsi" w:hAnsiTheme="majorHAnsi"/>
          <w:sz w:val="24"/>
          <w:szCs w:val="24"/>
        </w:rPr>
      </w:pPr>
      <w:proofErr w:type="gramStart"/>
      <w:r w:rsidRPr="00F46FED">
        <w:rPr>
          <w:rFonts w:asciiTheme="majorHAnsi" w:hAnsiTheme="majorHAnsi"/>
          <w:sz w:val="24"/>
          <w:szCs w:val="24"/>
        </w:rPr>
        <w:t>z</w:t>
      </w:r>
      <w:r w:rsidRPr="00F46FED">
        <w:rPr>
          <w:rFonts w:asciiTheme="majorHAnsi" w:hAnsiTheme="majorHAnsi"/>
          <w:sz w:val="24"/>
          <w:szCs w:val="24"/>
        </w:rPr>
        <w:t>域</w:t>
      </w:r>
      <w:r w:rsidRPr="00F46FED">
        <w:rPr>
          <w:rFonts w:asciiTheme="majorHAnsi" w:hAnsiTheme="majorHAnsi"/>
          <w:sz w:val="24"/>
          <w:szCs w:val="24"/>
        </w:rPr>
        <w:t>-</w:t>
      </w:r>
      <w:r w:rsidRPr="00F46FED">
        <w:rPr>
          <w:rFonts w:asciiTheme="majorHAnsi" w:hAnsiTheme="majorHAnsi"/>
          <w:sz w:val="24"/>
          <w:szCs w:val="24"/>
        </w:rPr>
        <w:t>系统的因果性及稳定性</w:t>
      </w:r>
      <w:proofErr w:type="gramEnd"/>
      <w:r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>P110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抽样时间信号的频域表示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P142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抽样离散信号与</w:t>
      </w:r>
      <w:proofErr w:type="gramStart"/>
      <w:r w:rsidRPr="00F46FED">
        <w:rPr>
          <w:rFonts w:asciiTheme="majorHAnsi" w:hAnsiTheme="majorHAnsi"/>
          <w:sz w:val="24"/>
          <w:szCs w:val="24"/>
        </w:rPr>
        <w:t>原连续</w:t>
      </w:r>
      <w:proofErr w:type="gramEnd"/>
      <w:r w:rsidRPr="00F46FED">
        <w:rPr>
          <w:rFonts w:asciiTheme="majorHAnsi" w:hAnsiTheme="majorHAnsi"/>
          <w:sz w:val="24"/>
          <w:szCs w:val="24"/>
        </w:rPr>
        <w:t>信号的时域关系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P150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连续信号、采样时间信号与离散信号的频谱关系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P157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DTFT</w:t>
      </w:r>
      <w:r w:rsidRPr="00F46FED">
        <w:rPr>
          <w:rFonts w:asciiTheme="majorHAnsi" w:hAnsiTheme="majorHAnsi"/>
          <w:sz w:val="24"/>
          <w:szCs w:val="24"/>
        </w:rPr>
        <w:t>的对称性质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P56</w:t>
      </w: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DTFT</w:t>
      </w:r>
      <w:r w:rsidRPr="00F46FED">
        <w:rPr>
          <w:rFonts w:asciiTheme="majorHAnsi" w:hAnsiTheme="majorHAnsi"/>
          <w:sz w:val="24"/>
          <w:szCs w:val="24"/>
        </w:rPr>
        <w:t>的理论及性质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P59</w:t>
      </w: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DTFT</w:t>
      </w:r>
      <w:r w:rsidRPr="00F46FED">
        <w:rPr>
          <w:rFonts w:asciiTheme="majorHAnsi" w:hAnsiTheme="majorHAnsi"/>
          <w:sz w:val="24"/>
          <w:szCs w:val="24"/>
        </w:rPr>
        <w:t>变换对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P62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DTFT</w:t>
      </w:r>
      <w:r w:rsidRPr="00F46FED">
        <w:rPr>
          <w:rFonts w:asciiTheme="majorHAnsi" w:hAnsiTheme="majorHAnsi"/>
          <w:sz w:val="24"/>
          <w:szCs w:val="24"/>
        </w:rPr>
        <w:t>与原连续信号的频谱关系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P147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离散</w:t>
      </w:r>
      <w:r w:rsidRPr="00F46FED">
        <w:rPr>
          <w:rFonts w:asciiTheme="majorHAnsi" w:hAnsiTheme="majorHAnsi"/>
          <w:sz w:val="24"/>
          <w:szCs w:val="24"/>
        </w:rPr>
        <w:t>Fourier</w:t>
      </w:r>
      <w:r w:rsidRPr="00F46FED">
        <w:rPr>
          <w:rFonts w:asciiTheme="majorHAnsi" w:hAnsiTheme="majorHAnsi"/>
          <w:sz w:val="24"/>
          <w:szCs w:val="24"/>
        </w:rPr>
        <w:t>级数</w:t>
      </w:r>
      <w:r w:rsidRPr="00F46FED">
        <w:rPr>
          <w:rFonts w:asciiTheme="majorHAnsi" w:hAnsiTheme="majorHAnsi"/>
          <w:sz w:val="24"/>
          <w:szCs w:val="24"/>
        </w:rPr>
        <w:t>DFS</w:t>
      </w:r>
      <w:r w:rsidRPr="00F46FED">
        <w:rPr>
          <w:rFonts w:asciiTheme="majorHAnsi" w:hAnsiTheme="majorHAnsi"/>
          <w:sz w:val="24"/>
          <w:szCs w:val="24"/>
        </w:rPr>
        <w:t>性质</w:t>
      </w:r>
      <w:r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="0037038F"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>P550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DFT</w:t>
      </w:r>
      <w:r w:rsidRPr="00F46FED">
        <w:rPr>
          <w:rFonts w:asciiTheme="majorHAnsi" w:hAnsiTheme="majorHAnsi"/>
          <w:sz w:val="24"/>
          <w:szCs w:val="24"/>
        </w:rPr>
        <w:t>性质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P576</w:t>
      </w:r>
    </w:p>
    <w:p w:rsidR="0032195B" w:rsidRPr="00F46FED" w:rsidRDefault="0032195B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线性循环卷积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P576</w:t>
      </w:r>
    </w:p>
    <w:p w:rsidR="0032195B" w:rsidRPr="00F46FED" w:rsidRDefault="0032195B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重叠保留法、相加法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P582</w:t>
      </w:r>
    </w:p>
    <w:p w:rsidR="0032195B" w:rsidRPr="00F46FED" w:rsidRDefault="0032195B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窗函数效应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P698</w:t>
      </w:r>
    </w:p>
    <w:p w:rsidR="0032195B" w:rsidRPr="00F46FED" w:rsidRDefault="0032195B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时间依赖</w:t>
      </w:r>
      <w:r w:rsidRPr="00F46FED">
        <w:rPr>
          <w:rFonts w:asciiTheme="majorHAnsi" w:hAnsiTheme="majorHAnsi"/>
          <w:sz w:val="24"/>
          <w:szCs w:val="24"/>
        </w:rPr>
        <w:t>Fourier</w:t>
      </w:r>
      <w:r w:rsidRPr="00F46FED">
        <w:rPr>
          <w:rFonts w:asciiTheme="majorHAnsi" w:hAnsiTheme="majorHAnsi"/>
          <w:sz w:val="24"/>
          <w:szCs w:val="24"/>
        </w:rPr>
        <w:t>变换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P714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Decimation in Time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P640</w:t>
      </w:r>
      <w:r w:rsidRPr="00F46FED">
        <w:rPr>
          <w:rFonts w:asciiTheme="majorHAnsi" w:hAnsiTheme="majorHAnsi"/>
          <w:sz w:val="24"/>
          <w:szCs w:val="24"/>
        </w:rPr>
        <w:t>、</w:t>
      </w:r>
      <w:r w:rsidRPr="00F46FED">
        <w:rPr>
          <w:rFonts w:asciiTheme="majorHAnsi" w:hAnsiTheme="majorHAnsi"/>
          <w:sz w:val="24"/>
          <w:szCs w:val="24"/>
        </w:rPr>
        <w:t>P645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Decimation in Frequency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P649</w:t>
      </w:r>
      <w:r w:rsidRPr="00F46FED">
        <w:rPr>
          <w:rFonts w:asciiTheme="majorHAnsi" w:hAnsiTheme="majorHAnsi"/>
          <w:sz w:val="24"/>
          <w:szCs w:val="24"/>
        </w:rPr>
        <w:t>、</w:t>
      </w:r>
      <w:r w:rsidRPr="00F46FED">
        <w:rPr>
          <w:rFonts w:asciiTheme="majorHAnsi" w:hAnsiTheme="majorHAnsi"/>
          <w:sz w:val="24"/>
          <w:szCs w:val="24"/>
        </w:rPr>
        <w:t>P651</w:t>
      </w:r>
    </w:p>
    <w:p w:rsidR="00EF27F6" w:rsidRPr="00F46FED" w:rsidRDefault="00EF27F6" w:rsidP="004D0FF5">
      <w:pPr>
        <w:jc w:val="left"/>
        <w:rPr>
          <w:rFonts w:asciiTheme="majorHAnsi" w:hAnsiTheme="majorHAnsi"/>
          <w:sz w:val="24"/>
          <w:szCs w:val="24"/>
        </w:rPr>
      </w:pP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proofErr w:type="gramStart"/>
      <w:r w:rsidRPr="00F46FED">
        <w:rPr>
          <w:rFonts w:asciiTheme="majorHAnsi" w:hAnsiTheme="majorHAnsi"/>
          <w:sz w:val="24"/>
          <w:szCs w:val="24"/>
        </w:rPr>
        <w:t>z-Transform</w:t>
      </w:r>
      <w:r w:rsidRPr="00F46FED">
        <w:rPr>
          <w:rFonts w:asciiTheme="majorHAnsi" w:hAnsiTheme="majorHAnsi"/>
          <w:sz w:val="24"/>
          <w:szCs w:val="24"/>
        </w:rPr>
        <w:t>变换对</w:t>
      </w:r>
      <w:proofErr w:type="gramEnd"/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P104</w:t>
      </w: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proofErr w:type="gramStart"/>
      <w:r w:rsidRPr="00F46FED">
        <w:rPr>
          <w:rFonts w:asciiTheme="majorHAnsi" w:hAnsiTheme="majorHAnsi"/>
          <w:sz w:val="24"/>
          <w:szCs w:val="24"/>
        </w:rPr>
        <w:t>z-Transform</w:t>
      </w:r>
      <w:r w:rsidRPr="00F46FED">
        <w:rPr>
          <w:rFonts w:asciiTheme="majorHAnsi" w:hAnsiTheme="majorHAnsi"/>
          <w:sz w:val="24"/>
          <w:szCs w:val="24"/>
        </w:rPr>
        <w:t>性质</w:t>
      </w:r>
      <w:proofErr w:type="gramEnd"/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P126</w:t>
      </w:r>
    </w:p>
    <w:p w:rsidR="00EF27F6" w:rsidRDefault="00EF27F6" w:rsidP="004D0FF5">
      <w:pPr>
        <w:jc w:val="left"/>
        <w:rPr>
          <w:rFonts w:asciiTheme="majorHAnsi" w:hAnsiTheme="majorHAnsi" w:hint="eastAsia"/>
          <w:sz w:val="24"/>
          <w:szCs w:val="24"/>
        </w:rPr>
      </w:pP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lastRenderedPageBreak/>
        <w:t>LTI</w:t>
      </w:r>
      <w:r w:rsidRPr="00F46FED">
        <w:rPr>
          <w:rFonts w:asciiTheme="majorHAnsi" w:hAnsiTheme="majorHAnsi"/>
          <w:sz w:val="24"/>
          <w:szCs w:val="24"/>
        </w:rPr>
        <w:t>的典型单位冲激响应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P31</w:t>
      </w: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LTI</w:t>
      </w:r>
      <w:r w:rsidRPr="00F46FED">
        <w:rPr>
          <w:rFonts w:asciiTheme="majorHAnsi" w:hAnsiTheme="majorHAnsi"/>
          <w:sz w:val="24"/>
          <w:szCs w:val="24"/>
        </w:rPr>
        <w:t>的特征函数及特征根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P40</w:t>
      </w:r>
      <w:r w:rsidRPr="00F46FED">
        <w:rPr>
          <w:rFonts w:asciiTheme="majorHAnsi" w:hAnsiTheme="majorHAnsi"/>
          <w:sz w:val="24"/>
          <w:szCs w:val="24"/>
        </w:rPr>
        <w:t>、</w:t>
      </w:r>
      <w:r w:rsidRPr="00F46FED">
        <w:rPr>
          <w:rFonts w:asciiTheme="majorHAnsi" w:hAnsiTheme="majorHAnsi"/>
          <w:sz w:val="24"/>
          <w:szCs w:val="24"/>
        </w:rPr>
        <w:t>P46</w:t>
      </w: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全通系统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P274</w:t>
      </w: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最小相位系统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P280</w:t>
      </w: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线性相位系统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P291</w:t>
      </w: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线性相位系统与最小相位系统的关系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P308</w:t>
      </w: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FIR</w:t>
      </w:r>
      <w:r w:rsidRPr="00F46FED">
        <w:rPr>
          <w:rFonts w:asciiTheme="majorHAnsi" w:hAnsiTheme="majorHAnsi"/>
          <w:sz w:val="24"/>
          <w:szCs w:val="24"/>
        </w:rPr>
        <w:t>滤波器窗函数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P469</w:t>
      </w:r>
    </w:p>
    <w:p w:rsidR="008C6395" w:rsidRPr="00F46FED" w:rsidRDefault="008C6395" w:rsidP="008C639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FIR</w:t>
      </w:r>
      <w:r w:rsidRPr="00F46FED">
        <w:rPr>
          <w:rFonts w:asciiTheme="majorHAnsi" w:hAnsiTheme="majorHAnsi"/>
          <w:sz w:val="24"/>
          <w:szCs w:val="24"/>
        </w:rPr>
        <w:t>滤波器最佳逼近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P486</w:t>
      </w:r>
    </w:p>
    <w:p w:rsidR="008C6395" w:rsidRPr="00F46FED" w:rsidRDefault="008C6395" w:rsidP="004D0FF5">
      <w:pPr>
        <w:jc w:val="left"/>
        <w:rPr>
          <w:rFonts w:asciiTheme="majorHAnsi" w:hAnsiTheme="majorHAnsi"/>
          <w:sz w:val="24"/>
          <w:szCs w:val="24"/>
        </w:rPr>
      </w:pP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降采样频谱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P168</w:t>
      </w:r>
      <w:r w:rsidRPr="00F46FED">
        <w:rPr>
          <w:rFonts w:asciiTheme="majorHAnsi" w:hAnsiTheme="majorHAnsi"/>
          <w:sz w:val="24"/>
          <w:szCs w:val="24"/>
        </w:rPr>
        <w:t>、</w:t>
      </w:r>
      <w:r w:rsidRPr="00F46FED">
        <w:rPr>
          <w:rFonts w:asciiTheme="majorHAnsi" w:hAnsiTheme="majorHAnsi"/>
          <w:sz w:val="24"/>
          <w:szCs w:val="24"/>
        </w:rPr>
        <w:t>P170</w:t>
      </w: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升采样频谱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P172</w:t>
      </w:r>
      <w:r w:rsidRPr="00F46FED">
        <w:rPr>
          <w:rFonts w:asciiTheme="majorHAnsi" w:hAnsiTheme="majorHAnsi"/>
          <w:sz w:val="24"/>
          <w:szCs w:val="24"/>
        </w:rPr>
        <w:t>、</w:t>
      </w:r>
      <w:r w:rsidRPr="00F46FED">
        <w:rPr>
          <w:rFonts w:asciiTheme="majorHAnsi" w:hAnsiTheme="majorHAnsi"/>
          <w:sz w:val="24"/>
          <w:szCs w:val="24"/>
        </w:rPr>
        <w:t>P174</w:t>
      </w:r>
    </w:p>
    <w:p w:rsidR="00321E2E" w:rsidRPr="00F46FED" w:rsidRDefault="00321E2E" w:rsidP="004D0FF5">
      <w:pPr>
        <w:jc w:val="left"/>
        <w:rPr>
          <w:rFonts w:asciiTheme="majorHAnsi" w:hAnsiTheme="majorHAnsi"/>
          <w:sz w:val="24"/>
          <w:szCs w:val="24"/>
        </w:rPr>
      </w:pP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随机信号理论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Appendix-A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随机信号的自协方差及自相关序列的时域频域性质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P65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平稳随机信号的</w:t>
      </w:r>
      <w:r w:rsidRPr="00F46FED">
        <w:rPr>
          <w:rFonts w:asciiTheme="majorHAnsi" w:hAnsiTheme="majorHAnsi"/>
          <w:sz w:val="24"/>
          <w:szCs w:val="24"/>
        </w:rPr>
        <w:t>Fourier</w:t>
      </w:r>
      <w:r w:rsidRPr="00F46FED">
        <w:rPr>
          <w:rFonts w:asciiTheme="majorHAnsi" w:hAnsiTheme="majorHAnsi"/>
          <w:sz w:val="24"/>
          <w:szCs w:val="24"/>
        </w:rPr>
        <w:t>分析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P723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AD</w:t>
      </w:r>
      <w:r w:rsidRPr="00F46FED">
        <w:rPr>
          <w:rFonts w:asciiTheme="majorHAnsi" w:hAnsiTheme="majorHAnsi"/>
          <w:sz w:val="24"/>
          <w:szCs w:val="24"/>
        </w:rPr>
        <w:t>噪声分析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P193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数字滤波器中的舍入误差噪声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P391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有限字长效应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P370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系数量化误差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P377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FFT</w:t>
      </w:r>
      <w:r w:rsidRPr="00F46FED">
        <w:rPr>
          <w:rFonts w:asciiTheme="majorHAnsi" w:hAnsiTheme="majorHAnsi"/>
          <w:sz w:val="24"/>
          <w:szCs w:val="24"/>
        </w:rPr>
        <w:t>有限寄存器长效应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P661</w:t>
      </w:r>
    </w:p>
    <w:p w:rsidR="0037038F" w:rsidRPr="00F46FED" w:rsidRDefault="0037038F" w:rsidP="004D0FF5">
      <w:pPr>
        <w:jc w:val="left"/>
        <w:rPr>
          <w:rFonts w:asciiTheme="majorHAnsi" w:hAnsiTheme="majorHAnsi"/>
          <w:sz w:val="24"/>
          <w:szCs w:val="24"/>
        </w:rPr>
      </w:pPr>
      <w:r w:rsidRPr="00F46FED">
        <w:rPr>
          <w:rFonts w:asciiTheme="majorHAnsi" w:hAnsiTheme="majorHAnsi"/>
          <w:sz w:val="24"/>
          <w:szCs w:val="24"/>
        </w:rPr>
        <w:t>极限循环</w:t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</w:r>
      <w:r w:rsidRPr="00F46FED">
        <w:rPr>
          <w:rFonts w:asciiTheme="majorHAnsi" w:hAnsiTheme="majorHAnsi"/>
          <w:sz w:val="24"/>
          <w:szCs w:val="24"/>
        </w:rPr>
        <w:tab/>
        <w:t>P415</w:t>
      </w:r>
    </w:p>
    <w:sectPr w:rsidR="0037038F" w:rsidRPr="00F46FED" w:rsidSect="008415DC">
      <w:pgSz w:w="12240" w:h="15840"/>
      <w:pgMar w:top="568" w:right="616" w:bottom="426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89E" w:rsidRDefault="00C1389E" w:rsidP="00321E2E">
      <w:pPr>
        <w:spacing w:after="0"/>
      </w:pPr>
      <w:r>
        <w:separator/>
      </w:r>
    </w:p>
  </w:endnote>
  <w:endnote w:type="continuationSeparator" w:id="0">
    <w:p w:rsidR="00C1389E" w:rsidRDefault="00C1389E" w:rsidP="00321E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89E" w:rsidRDefault="00C1389E" w:rsidP="00321E2E">
      <w:pPr>
        <w:spacing w:after="0"/>
      </w:pPr>
      <w:r>
        <w:separator/>
      </w:r>
    </w:p>
  </w:footnote>
  <w:footnote w:type="continuationSeparator" w:id="0">
    <w:p w:rsidR="00C1389E" w:rsidRDefault="00C1389E" w:rsidP="00321E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1E2E"/>
    <w:rsid w:val="0032195B"/>
    <w:rsid w:val="00321E2E"/>
    <w:rsid w:val="0037038F"/>
    <w:rsid w:val="003762D6"/>
    <w:rsid w:val="00446391"/>
    <w:rsid w:val="004D0FF5"/>
    <w:rsid w:val="0068150C"/>
    <w:rsid w:val="00682596"/>
    <w:rsid w:val="00686166"/>
    <w:rsid w:val="00772E51"/>
    <w:rsid w:val="008415DC"/>
    <w:rsid w:val="008A46B2"/>
    <w:rsid w:val="008C6395"/>
    <w:rsid w:val="009C0762"/>
    <w:rsid w:val="009E5ADD"/>
    <w:rsid w:val="00C1389E"/>
    <w:rsid w:val="00CF44A8"/>
    <w:rsid w:val="00EE4A1E"/>
    <w:rsid w:val="00EF27F6"/>
    <w:rsid w:val="00F36234"/>
    <w:rsid w:val="00F4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40"/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E2E"/>
    <w:pPr>
      <w:tabs>
        <w:tab w:val="center" w:pos="4320"/>
        <w:tab w:val="right" w:pos="8640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321E2E"/>
  </w:style>
  <w:style w:type="paragraph" w:styleId="a4">
    <w:name w:val="footer"/>
    <w:basedOn w:val="a"/>
    <w:link w:val="Char0"/>
    <w:uiPriority w:val="99"/>
    <w:semiHidden/>
    <w:unhideWhenUsed/>
    <w:rsid w:val="00321E2E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321E2E"/>
  </w:style>
  <w:style w:type="character" w:styleId="a5">
    <w:name w:val="Placeholder Text"/>
    <w:basedOn w:val="a0"/>
    <w:uiPriority w:val="99"/>
    <w:semiHidden/>
    <w:rsid w:val="0044639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46391"/>
    <w:pPr>
      <w:spacing w:after="0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3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179</Words>
  <Characters>1026</Characters>
  <Application>Microsoft Office Word</Application>
  <DocSecurity>0</DocSecurity>
  <Lines>8</Lines>
  <Paragraphs>2</Paragraphs>
  <ScaleCrop>false</ScaleCrop>
  <Company> 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Fifthworld</dc:creator>
  <cp:keywords/>
  <dc:description/>
  <cp:lastModifiedBy>Fifthworld</cp:lastModifiedBy>
  <cp:revision>15</cp:revision>
  <dcterms:created xsi:type="dcterms:W3CDTF">2011-01-10T02:28:00Z</dcterms:created>
  <dcterms:modified xsi:type="dcterms:W3CDTF">2011-01-10T03:23:00Z</dcterms:modified>
</cp:coreProperties>
</file>